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7321" w14:textId="142861B4" w:rsidR="006675CF" w:rsidRPr="0053529E" w:rsidRDefault="003A0669" w:rsidP="003907E8">
      <w:pPr>
        <w:spacing w:after="0" w:line="240" w:lineRule="auto"/>
        <w:jc w:val="right"/>
        <w:outlineLvl w:val="9"/>
        <w:rPr>
          <w:b/>
          <w:sz w:val="36"/>
          <w:szCs w:val="36"/>
          <w:shd w:val="clear" w:color="auto" w:fill="CCFFCC"/>
        </w:rPr>
      </w:pPr>
      <w:r w:rsidRPr="0053529E">
        <w:rPr>
          <w:i/>
          <w:noProof/>
          <w:lang w:eastAsia="en-GB"/>
        </w:rPr>
        <mc:AlternateContent>
          <mc:Choice Requires="wps">
            <w:drawing>
              <wp:anchor distT="0" distB="0" distL="114300" distR="114300" simplePos="0" relativeHeight="251658240" behindDoc="0" locked="0" layoutInCell="1" allowOverlap="1" wp14:anchorId="35109A89" wp14:editId="159F65BC">
                <wp:simplePos x="0" y="0"/>
                <wp:positionH relativeFrom="page">
                  <wp:posOffset>695325</wp:posOffset>
                </wp:positionH>
                <wp:positionV relativeFrom="page">
                  <wp:posOffset>3705225</wp:posOffset>
                </wp:positionV>
                <wp:extent cx="6283325" cy="5829300"/>
                <wp:effectExtent l="0" t="0" r="3175" b="0"/>
                <wp:wrapThrough wrapText="bothSides">
                  <wp:wrapPolygon edited="0">
                    <wp:start x="0" y="0"/>
                    <wp:lineTo x="0" y="21529"/>
                    <wp:lineTo x="21545" y="21529"/>
                    <wp:lineTo x="21545"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3325" cy="582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E99C" w14:textId="77777777" w:rsidR="00967C26" w:rsidRDefault="00967C26" w:rsidP="001E5E2D">
                            <w:pPr>
                              <w:pStyle w:val="Title"/>
                              <w:jc w:val="center"/>
                              <w:rPr>
                                <w:sz w:val="48"/>
                                <w:szCs w:val="48"/>
                              </w:rPr>
                            </w:pPr>
                          </w:p>
                          <w:p w14:paraId="3E2F32B3" w14:textId="64E87088" w:rsidR="00967C26" w:rsidRDefault="00967C26" w:rsidP="001E5E2D">
                            <w:pPr>
                              <w:pStyle w:val="Title"/>
                              <w:jc w:val="center"/>
                              <w:rPr>
                                <w:sz w:val="48"/>
                                <w:szCs w:val="48"/>
                              </w:rPr>
                            </w:pPr>
                            <w:r>
                              <w:rPr>
                                <w:sz w:val="48"/>
                                <w:szCs w:val="48"/>
                              </w:rPr>
                              <w:t xml:space="preserve"> </w:t>
                            </w:r>
                            <w:r w:rsidRPr="007F6207">
                              <w:rPr>
                                <w:sz w:val="48"/>
                                <w:szCs w:val="48"/>
                              </w:rPr>
                              <w:t xml:space="preserve">NHS Bristol, North Somerset and South Gloucestershire </w:t>
                            </w:r>
                            <w:r>
                              <w:rPr>
                                <w:sz w:val="48"/>
                                <w:szCs w:val="48"/>
                              </w:rPr>
                              <w:br/>
                              <w:t>Integrated Care Board</w:t>
                            </w:r>
                          </w:p>
                          <w:p w14:paraId="55992E80" w14:textId="77777777" w:rsidR="00967C26" w:rsidRDefault="00967C26" w:rsidP="001E5E2D">
                            <w:pPr>
                              <w:pStyle w:val="Title"/>
                              <w:jc w:val="center"/>
                              <w:rPr>
                                <w:sz w:val="48"/>
                                <w:szCs w:val="48"/>
                              </w:rPr>
                            </w:pPr>
                          </w:p>
                          <w:p w14:paraId="056BAEFB" w14:textId="37C7B002" w:rsidR="00967C26" w:rsidRDefault="00967C26" w:rsidP="001E5E2D">
                            <w:pPr>
                              <w:pStyle w:val="Title"/>
                              <w:jc w:val="center"/>
                              <w:rPr>
                                <w:sz w:val="48"/>
                                <w:szCs w:val="48"/>
                              </w:rPr>
                            </w:pPr>
                            <w:r>
                              <w:rPr>
                                <w:sz w:val="48"/>
                                <w:szCs w:val="48"/>
                              </w:rPr>
                              <w:t>CONSTITUTION (v</w:t>
                            </w:r>
                            <w:r w:rsidR="000D53C8">
                              <w:rPr>
                                <w:sz w:val="48"/>
                                <w:szCs w:val="48"/>
                              </w:rPr>
                              <w:t>4</w:t>
                            </w:r>
                            <w:r>
                              <w:rPr>
                                <w:sz w:val="48"/>
                                <w:szCs w:val="48"/>
                              </w:rPr>
                              <w:t>)</w:t>
                            </w:r>
                          </w:p>
                          <w:p w14:paraId="0E02E7CA" w14:textId="77777777" w:rsidR="003C7374" w:rsidRDefault="003C7374" w:rsidP="003C7374"/>
                          <w:p w14:paraId="46D99055" w14:textId="77777777" w:rsidR="003A0669" w:rsidRDefault="003A0669" w:rsidP="003A0669"/>
                          <w:p w14:paraId="7C5D78E7" w14:textId="459A312B" w:rsidR="00C97FFD" w:rsidRDefault="00C97FFD" w:rsidP="003A0669">
                            <w:pPr>
                              <w:rPr>
                                <w:color w:val="FF0000"/>
                              </w:rPr>
                            </w:pPr>
                          </w:p>
                          <w:p w14:paraId="3A65C540" w14:textId="77777777" w:rsidR="00C97FFD" w:rsidRPr="003A0669" w:rsidRDefault="00C97FFD" w:rsidP="003A0669">
                            <w:pPr>
                              <w:rPr>
                                <w:color w:val="FF000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9A89" id="_x0000_t202" coordsize="21600,21600" o:spt="202" path="m,l,21600r21600,l21600,xe">
                <v:stroke joinstyle="miter"/>
                <v:path gradientshapeok="t" o:connecttype="rect"/>
              </v:shapetype>
              <v:shape id="Text Box 2" o:spid="_x0000_s1026" type="#_x0000_t202" style="position:absolute;left:0;text-align:left;margin-left:54.75pt;margin-top:291.75pt;width:494.75pt;height:4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" filled="f" stroked="f">
                <v:path arrowok="t"/>
                <v:textbox inset="0,0,0,0">
                  <w:txbxContent>
                    <w:p w14:paraId="1D07E99C" w14:textId="77777777" w:rsidR="00967C26" w:rsidRDefault="00967C26" w:rsidP="001E5E2D">
                      <w:pPr>
                        <w:pStyle w:val="Title"/>
                        <w:jc w:val="center"/>
                        <w:rPr>
                          <w:sz w:val="48"/>
                          <w:szCs w:val="48"/>
                        </w:rPr>
                      </w:pPr>
                    </w:p>
                    <w:p w14:paraId="3E2F32B3" w14:textId="64E87088" w:rsidR="00967C26" w:rsidRDefault="00967C26" w:rsidP="001E5E2D">
                      <w:pPr>
                        <w:pStyle w:val="Title"/>
                        <w:jc w:val="center"/>
                        <w:rPr>
                          <w:sz w:val="48"/>
                          <w:szCs w:val="48"/>
                        </w:rPr>
                      </w:pPr>
                      <w:r>
                        <w:rPr>
                          <w:sz w:val="48"/>
                          <w:szCs w:val="48"/>
                        </w:rPr>
                        <w:t xml:space="preserve"> </w:t>
                      </w:r>
                      <w:r w:rsidRPr="007F6207">
                        <w:rPr>
                          <w:sz w:val="48"/>
                          <w:szCs w:val="48"/>
                        </w:rPr>
                        <w:t xml:space="preserve">NHS Bristol, North Somerset and South Gloucestershire </w:t>
                      </w:r>
                      <w:r>
                        <w:rPr>
                          <w:sz w:val="48"/>
                          <w:szCs w:val="48"/>
                        </w:rPr>
                        <w:br/>
                        <w:t>Integrated Care Board</w:t>
                      </w:r>
                    </w:p>
                    <w:p w14:paraId="55992E80" w14:textId="77777777" w:rsidR="00967C26" w:rsidRDefault="00967C26" w:rsidP="001E5E2D">
                      <w:pPr>
                        <w:pStyle w:val="Title"/>
                        <w:jc w:val="center"/>
                        <w:rPr>
                          <w:sz w:val="48"/>
                          <w:szCs w:val="48"/>
                        </w:rPr>
                      </w:pPr>
                    </w:p>
                    <w:p w14:paraId="056BAEFB" w14:textId="37C7B002" w:rsidR="00967C26" w:rsidRDefault="00967C26" w:rsidP="001E5E2D">
                      <w:pPr>
                        <w:pStyle w:val="Title"/>
                        <w:jc w:val="center"/>
                        <w:rPr>
                          <w:sz w:val="48"/>
                          <w:szCs w:val="48"/>
                        </w:rPr>
                      </w:pPr>
                      <w:r>
                        <w:rPr>
                          <w:sz w:val="48"/>
                          <w:szCs w:val="48"/>
                        </w:rPr>
                        <w:t>CONSTITUTION (v</w:t>
                      </w:r>
                      <w:r w:rsidR="000D53C8">
                        <w:rPr>
                          <w:sz w:val="48"/>
                          <w:szCs w:val="48"/>
                        </w:rPr>
                        <w:t>4</w:t>
                      </w:r>
                      <w:r>
                        <w:rPr>
                          <w:sz w:val="48"/>
                          <w:szCs w:val="48"/>
                        </w:rPr>
                        <w:t>)</w:t>
                      </w:r>
                    </w:p>
                    <w:p w14:paraId="0E02E7CA" w14:textId="77777777" w:rsidR="003C7374" w:rsidRDefault="003C7374" w:rsidP="003C7374"/>
                    <w:p w14:paraId="46D99055" w14:textId="77777777" w:rsidR="003A0669" w:rsidRDefault="003A0669" w:rsidP="003A0669"/>
                    <w:p w14:paraId="7C5D78E7" w14:textId="459A312B" w:rsidR="00C97FFD" w:rsidRDefault="00C97FFD" w:rsidP="003A0669">
                      <w:pPr>
                        <w:rPr>
                          <w:color w:val="FF0000"/>
                        </w:rPr>
                      </w:pPr>
                    </w:p>
                    <w:p w14:paraId="3A65C540" w14:textId="77777777" w:rsidR="00C97FFD" w:rsidRPr="003A0669" w:rsidRDefault="00C97FFD" w:rsidP="003A0669">
                      <w:pPr>
                        <w:rPr>
                          <w:color w:val="FF0000"/>
                        </w:rPr>
                      </w:pPr>
                    </w:p>
                  </w:txbxContent>
                </v:textbox>
                <w10:wrap type="through" anchorx="page" anchory="page"/>
              </v:shape>
            </w:pict>
          </mc:Fallback>
        </mc:AlternateContent>
      </w:r>
      <w:r w:rsidR="003907E8" w:rsidRPr="003907E8">
        <w:rPr>
          <w:rFonts w:ascii="Calibri" w:eastAsia="Calibri" w:hAnsi="Calibri" w:cs="Times New Roman"/>
          <w:bCs w:val="0"/>
          <w:iCs w:val="0"/>
          <w:noProof/>
          <w:sz w:val="22"/>
          <w:szCs w:val="22"/>
          <w:lang w:val="en-US"/>
        </w:rPr>
        <w:drawing>
          <wp:inline distT="0" distB="0" distL="0" distR="0" wp14:anchorId="6124642A" wp14:editId="72583BB1">
            <wp:extent cx="3250691" cy="1078077"/>
            <wp:effectExtent l="0" t="0" r="6985" b="825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8474" cy="1093924"/>
                    </a:xfrm>
                    <a:prstGeom prst="rect">
                      <a:avLst/>
                    </a:prstGeom>
                    <a:noFill/>
                    <a:ln>
                      <a:noFill/>
                    </a:ln>
                  </pic:spPr>
                </pic:pic>
              </a:graphicData>
            </a:graphic>
          </wp:inline>
        </w:drawing>
      </w:r>
      <w:r w:rsidR="0017520F" w:rsidRPr="0053529E">
        <w:rPr>
          <w:b/>
          <w:sz w:val="36"/>
          <w:szCs w:val="36"/>
          <w:shd w:val="clear" w:color="auto" w:fill="CCFFCC"/>
        </w:rPr>
        <w:br w:type="page"/>
      </w:r>
    </w:p>
    <w:tbl>
      <w:tblPr>
        <w:tblStyle w:val="TableGrid"/>
        <w:tblW w:w="0" w:type="auto"/>
        <w:tblLook w:val="04A0" w:firstRow="1" w:lastRow="0" w:firstColumn="1" w:lastColumn="0" w:noHBand="0" w:noVBand="1"/>
      </w:tblPr>
      <w:tblGrid>
        <w:gridCol w:w="2965"/>
        <w:gridCol w:w="2965"/>
        <w:gridCol w:w="2966"/>
      </w:tblGrid>
      <w:tr w:rsidR="009D230A" w:rsidRPr="0053529E" w14:paraId="70A15861" w14:textId="77777777" w:rsidTr="628C27F4">
        <w:tc>
          <w:tcPr>
            <w:tcW w:w="2965" w:type="dxa"/>
          </w:tcPr>
          <w:p w14:paraId="2AF5B6C5" w14:textId="77777777" w:rsidR="009D230A" w:rsidRPr="00FA12A8" w:rsidRDefault="009D230A" w:rsidP="628C27F4">
            <w:pPr>
              <w:tabs>
                <w:tab w:val="left" w:pos="1934"/>
              </w:tabs>
              <w:rPr>
                <w:b/>
              </w:rPr>
            </w:pPr>
            <w:bookmarkStart w:id="0" w:name="_Hlk103091736"/>
            <w:r w:rsidRPr="628C27F4">
              <w:rPr>
                <w:b/>
              </w:rPr>
              <w:lastRenderedPageBreak/>
              <w:t>Version</w:t>
            </w:r>
          </w:p>
        </w:tc>
        <w:tc>
          <w:tcPr>
            <w:tcW w:w="2965" w:type="dxa"/>
          </w:tcPr>
          <w:p w14:paraId="2F716DBF" w14:textId="77777777" w:rsidR="009D230A" w:rsidRPr="00FA12A8" w:rsidRDefault="009D230A" w:rsidP="628C27F4">
            <w:pPr>
              <w:tabs>
                <w:tab w:val="left" w:pos="1934"/>
              </w:tabs>
              <w:rPr>
                <w:b/>
              </w:rPr>
            </w:pPr>
            <w:r w:rsidRPr="628C27F4">
              <w:rPr>
                <w:b/>
              </w:rPr>
              <w:t>Date approved by the ICB</w:t>
            </w:r>
          </w:p>
        </w:tc>
        <w:tc>
          <w:tcPr>
            <w:tcW w:w="2966" w:type="dxa"/>
          </w:tcPr>
          <w:p w14:paraId="2D8C0B7C" w14:textId="77777777" w:rsidR="009D230A" w:rsidRPr="00FA12A8" w:rsidRDefault="009D230A" w:rsidP="628C27F4">
            <w:pPr>
              <w:tabs>
                <w:tab w:val="left" w:pos="1934"/>
              </w:tabs>
              <w:rPr>
                <w:b/>
              </w:rPr>
            </w:pPr>
            <w:r w:rsidRPr="628C27F4">
              <w:rPr>
                <w:b/>
              </w:rPr>
              <w:t xml:space="preserve">Effective date </w:t>
            </w:r>
          </w:p>
        </w:tc>
      </w:tr>
      <w:tr w:rsidR="009D230A" w:rsidRPr="0053529E" w14:paraId="7D2D30E1" w14:textId="77777777" w:rsidTr="005F4678">
        <w:tc>
          <w:tcPr>
            <w:tcW w:w="2965" w:type="dxa"/>
            <w:tcBorders>
              <w:bottom w:val="single" w:sz="4" w:space="0" w:color="auto"/>
            </w:tcBorders>
          </w:tcPr>
          <w:p w14:paraId="78C87440" w14:textId="77777777" w:rsidR="009D230A" w:rsidRPr="005F4678" w:rsidRDefault="009D230A" w:rsidP="628C27F4">
            <w:pPr>
              <w:tabs>
                <w:tab w:val="left" w:pos="1934"/>
              </w:tabs>
              <w:rPr>
                <w:b/>
              </w:rPr>
            </w:pPr>
            <w:r w:rsidRPr="005F4678">
              <w:rPr>
                <w:b/>
              </w:rPr>
              <w:t>V1.0</w:t>
            </w:r>
          </w:p>
        </w:tc>
        <w:tc>
          <w:tcPr>
            <w:tcW w:w="2965" w:type="dxa"/>
            <w:tcBorders>
              <w:bottom w:val="single" w:sz="4" w:space="0" w:color="auto"/>
            </w:tcBorders>
          </w:tcPr>
          <w:p w14:paraId="3D20B48F" w14:textId="77777777" w:rsidR="009D230A" w:rsidRPr="005F4678" w:rsidRDefault="009D230A" w:rsidP="628C27F4">
            <w:pPr>
              <w:tabs>
                <w:tab w:val="left" w:pos="1934"/>
              </w:tabs>
              <w:rPr>
                <w:b/>
              </w:rPr>
            </w:pPr>
            <w:r w:rsidRPr="005F4678">
              <w:rPr>
                <w:b/>
              </w:rPr>
              <w:t>N/A</w:t>
            </w:r>
          </w:p>
        </w:tc>
        <w:tc>
          <w:tcPr>
            <w:tcW w:w="2966" w:type="dxa"/>
            <w:tcBorders>
              <w:bottom w:val="single" w:sz="4" w:space="0" w:color="auto"/>
            </w:tcBorders>
          </w:tcPr>
          <w:p w14:paraId="2ABBAEC9" w14:textId="77777777" w:rsidR="009D230A" w:rsidRPr="005F4678" w:rsidRDefault="009D230A" w:rsidP="628C27F4">
            <w:pPr>
              <w:tabs>
                <w:tab w:val="left" w:pos="1934"/>
              </w:tabs>
              <w:rPr>
                <w:b/>
              </w:rPr>
            </w:pPr>
            <w:r w:rsidRPr="005F4678">
              <w:rPr>
                <w:b/>
              </w:rPr>
              <w:t>July 1st 2022</w:t>
            </w:r>
          </w:p>
        </w:tc>
      </w:tr>
      <w:tr w:rsidR="00A2663E" w:rsidRPr="0053529E" w14:paraId="150482D8" w14:textId="77777777" w:rsidTr="005F4678">
        <w:tc>
          <w:tcPr>
            <w:tcW w:w="2965" w:type="dxa"/>
            <w:tcBorders>
              <w:bottom w:val="single" w:sz="4" w:space="0" w:color="auto"/>
            </w:tcBorders>
          </w:tcPr>
          <w:p w14:paraId="18B444FA" w14:textId="02BE7C4E" w:rsidR="00A2663E" w:rsidRPr="005F4678" w:rsidRDefault="00A2663E" w:rsidP="628C27F4">
            <w:pPr>
              <w:tabs>
                <w:tab w:val="left" w:pos="1934"/>
              </w:tabs>
              <w:rPr>
                <w:b/>
              </w:rPr>
            </w:pPr>
            <w:r w:rsidRPr="00A2663E">
              <w:rPr>
                <w:b/>
              </w:rPr>
              <w:t>V2.0</w:t>
            </w:r>
            <w:r w:rsidRPr="00A2663E">
              <w:rPr>
                <w:b/>
              </w:rPr>
              <w:tab/>
            </w:r>
          </w:p>
        </w:tc>
        <w:tc>
          <w:tcPr>
            <w:tcW w:w="2965" w:type="dxa"/>
            <w:tcBorders>
              <w:bottom w:val="single" w:sz="4" w:space="0" w:color="auto"/>
            </w:tcBorders>
          </w:tcPr>
          <w:p w14:paraId="56C6DCB9" w14:textId="60B37E6C" w:rsidR="00A2663E" w:rsidRPr="005F4678" w:rsidRDefault="00A2663E" w:rsidP="628C27F4">
            <w:pPr>
              <w:tabs>
                <w:tab w:val="left" w:pos="1934"/>
              </w:tabs>
              <w:rPr>
                <w:b/>
              </w:rPr>
            </w:pPr>
            <w:r w:rsidRPr="00A2663E">
              <w:rPr>
                <w:b/>
              </w:rPr>
              <w:t>3rd October 2024</w:t>
            </w:r>
          </w:p>
        </w:tc>
        <w:tc>
          <w:tcPr>
            <w:tcW w:w="2966" w:type="dxa"/>
            <w:tcBorders>
              <w:bottom w:val="single" w:sz="4" w:space="0" w:color="auto"/>
            </w:tcBorders>
          </w:tcPr>
          <w:p w14:paraId="260E7E00" w14:textId="77777777" w:rsidR="00A2663E" w:rsidRPr="005F4678" w:rsidRDefault="00A2663E" w:rsidP="628C27F4">
            <w:pPr>
              <w:tabs>
                <w:tab w:val="left" w:pos="1934"/>
              </w:tabs>
              <w:rPr>
                <w:b/>
              </w:rPr>
            </w:pPr>
          </w:p>
        </w:tc>
      </w:tr>
      <w:tr w:rsidR="00A2663E" w:rsidRPr="0053529E" w14:paraId="5FBC7DC0" w14:textId="77777777" w:rsidTr="005F4678">
        <w:tc>
          <w:tcPr>
            <w:tcW w:w="2965" w:type="dxa"/>
            <w:tcBorders>
              <w:bottom w:val="single" w:sz="4" w:space="0" w:color="auto"/>
            </w:tcBorders>
          </w:tcPr>
          <w:p w14:paraId="71C450E5" w14:textId="3A43A1AE" w:rsidR="00A2663E" w:rsidRPr="00A2663E" w:rsidRDefault="00A2663E" w:rsidP="628C27F4">
            <w:pPr>
              <w:tabs>
                <w:tab w:val="left" w:pos="1934"/>
              </w:tabs>
              <w:rPr>
                <w:b/>
              </w:rPr>
            </w:pPr>
            <w:r>
              <w:rPr>
                <w:b/>
              </w:rPr>
              <w:t>V2.2.</w:t>
            </w:r>
          </w:p>
        </w:tc>
        <w:tc>
          <w:tcPr>
            <w:tcW w:w="2965" w:type="dxa"/>
            <w:tcBorders>
              <w:bottom w:val="single" w:sz="4" w:space="0" w:color="auto"/>
            </w:tcBorders>
          </w:tcPr>
          <w:p w14:paraId="13605D93" w14:textId="7CBA3304" w:rsidR="00A2663E" w:rsidRPr="00A2663E" w:rsidRDefault="00A2663E" w:rsidP="628C27F4">
            <w:pPr>
              <w:tabs>
                <w:tab w:val="left" w:pos="1934"/>
              </w:tabs>
              <w:rPr>
                <w:b/>
              </w:rPr>
            </w:pPr>
            <w:r w:rsidRPr="00A2663E">
              <w:rPr>
                <w:b/>
              </w:rPr>
              <w:t>16 January 2025</w:t>
            </w:r>
            <w:r w:rsidRPr="00A2663E">
              <w:rPr>
                <w:b/>
              </w:rPr>
              <w:tab/>
            </w:r>
          </w:p>
        </w:tc>
        <w:tc>
          <w:tcPr>
            <w:tcW w:w="2966" w:type="dxa"/>
            <w:tcBorders>
              <w:bottom w:val="single" w:sz="4" w:space="0" w:color="auto"/>
            </w:tcBorders>
          </w:tcPr>
          <w:p w14:paraId="72F297F5" w14:textId="018F97AB" w:rsidR="00A2663E" w:rsidRPr="005F4678" w:rsidRDefault="00A2663E" w:rsidP="628C27F4">
            <w:pPr>
              <w:tabs>
                <w:tab w:val="left" w:pos="1934"/>
              </w:tabs>
              <w:rPr>
                <w:b/>
              </w:rPr>
            </w:pPr>
            <w:r w:rsidRPr="00A2663E">
              <w:rPr>
                <w:b/>
              </w:rPr>
              <w:t>10 February 2025</w:t>
            </w:r>
          </w:p>
        </w:tc>
      </w:tr>
      <w:tr w:rsidR="00A2663E" w:rsidRPr="0053529E" w14:paraId="067C11D8" w14:textId="77777777" w:rsidTr="005F4678">
        <w:tc>
          <w:tcPr>
            <w:tcW w:w="2965" w:type="dxa"/>
            <w:tcBorders>
              <w:bottom w:val="single" w:sz="4" w:space="0" w:color="auto"/>
            </w:tcBorders>
          </w:tcPr>
          <w:p w14:paraId="4E7C3235" w14:textId="2067A86F" w:rsidR="00A2663E" w:rsidRPr="00A2663E" w:rsidRDefault="00A2663E" w:rsidP="628C27F4">
            <w:pPr>
              <w:tabs>
                <w:tab w:val="left" w:pos="1934"/>
              </w:tabs>
              <w:rPr>
                <w:b/>
              </w:rPr>
            </w:pPr>
            <w:r>
              <w:rPr>
                <w:b/>
              </w:rPr>
              <w:t>V3.0</w:t>
            </w:r>
          </w:p>
        </w:tc>
        <w:tc>
          <w:tcPr>
            <w:tcW w:w="2965" w:type="dxa"/>
            <w:tcBorders>
              <w:bottom w:val="single" w:sz="4" w:space="0" w:color="auto"/>
            </w:tcBorders>
          </w:tcPr>
          <w:p w14:paraId="0D9EEC1B" w14:textId="7787DF06" w:rsidR="00A2663E" w:rsidRPr="00A2663E" w:rsidRDefault="00A2663E" w:rsidP="628C27F4">
            <w:pPr>
              <w:tabs>
                <w:tab w:val="left" w:pos="1934"/>
              </w:tabs>
              <w:rPr>
                <w:b/>
              </w:rPr>
            </w:pPr>
            <w:r>
              <w:rPr>
                <w:b/>
              </w:rPr>
              <w:t>Change directed by NHSE 11 July 2025</w:t>
            </w:r>
          </w:p>
        </w:tc>
        <w:tc>
          <w:tcPr>
            <w:tcW w:w="2966" w:type="dxa"/>
            <w:tcBorders>
              <w:bottom w:val="single" w:sz="4" w:space="0" w:color="auto"/>
            </w:tcBorders>
          </w:tcPr>
          <w:p w14:paraId="24D47AE9" w14:textId="173D087C" w:rsidR="00A2663E" w:rsidRPr="005F4678" w:rsidRDefault="00A2663E" w:rsidP="628C27F4">
            <w:pPr>
              <w:tabs>
                <w:tab w:val="left" w:pos="1934"/>
              </w:tabs>
              <w:rPr>
                <w:b/>
              </w:rPr>
            </w:pPr>
            <w:r>
              <w:rPr>
                <w:b/>
              </w:rPr>
              <w:t>11 July 2025</w:t>
            </w:r>
          </w:p>
        </w:tc>
      </w:tr>
      <w:tr w:rsidR="00A2663E" w:rsidRPr="0053529E" w14:paraId="15620C3B" w14:textId="77777777" w:rsidTr="005F4678">
        <w:tc>
          <w:tcPr>
            <w:tcW w:w="2965" w:type="dxa"/>
            <w:tcBorders>
              <w:bottom w:val="single" w:sz="4" w:space="0" w:color="auto"/>
            </w:tcBorders>
          </w:tcPr>
          <w:p w14:paraId="60D19150" w14:textId="1F773168" w:rsidR="00A2663E" w:rsidRPr="00A2663E" w:rsidRDefault="000D53C8" w:rsidP="628C27F4">
            <w:pPr>
              <w:tabs>
                <w:tab w:val="left" w:pos="1934"/>
              </w:tabs>
              <w:rPr>
                <w:b/>
              </w:rPr>
            </w:pPr>
            <w:r>
              <w:rPr>
                <w:b/>
              </w:rPr>
              <w:t>V 4.0</w:t>
            </w:r>
          </w:p>
        </w:tc>
        <w:tc>
          <w:tcPr>
            <w:tcW w:w="2965" w:type="dxa"/>
            <w:tcBorders>
              <w:bottom w:val="single" w:sz="4" w:space="0" w:color="auto"/>
            </w:tcBorders>
          </w:tcPr>
          <w:p w14:paraId="62C09F53" w14:textId="109208F4" w:rsidR="00A2663E" w:rsidRPr="00A2663E" w:rsidRDefault="000D53C8" w:rsidP="628C27F4">
            <w:pPr>
              <w:tabs>
                <w:tab w:val="left" w:pos="1934"/>
              </w:tabs>
              <w:rPr>
                <w:b/>
              </w:rPr>
            </w:pPr>
            <w:r>
              <w:rPr>
                <w:b/>
              </w:rPr>
              <w:t>Changes to voting membership including 6 Chief Officers and 5 joint NEDs</w:t>
            </w:r>
          </w:p>
        </w:tc>
        <w:tc>
          <w:tcPr>
            <w:tcW w:w="2966" w:type="dxa"/>
            <w:tcBorders>
              <w:bottom w:val="single" w:sz="4" w:space="0" w:color="auto"/>
            </w:tcBorders>
          </w:tcPr>
          <w:p w14:paraId="12AD1742" w14:textId="326AF386" w:rsidR="00A2663E" w:rsidRPr="005F4678" w:rsidRDefault="000D53C8" w:rsidP="628C27F4">
            <w:pPr>
              <w:tabs>
                <w:tab w:val="left" w:pos="1934"/>
              </w:tabs>
              <w:rPr>
                <w:b/>
              </w:rPr>
            </w:pPr>
            <w:r>
              <w:rPr>
                <w:b/>
              </w:rPr>
              <w:t>April 2026</w:t>
            </w:r>
          </w:p>
        </w:tc>
      </w:tr>
      <w:bookmarkEnd w:id="0"/>
    </w:tbl>
    <w:p w14:paraId="5C7D6E75" w14:textId="2E90C02F" w:rsidR="009D4755" w:rsidRPr="0053529E" w:rsidRDefault="009D4755" w:rsidP="004A1801">
      <w:pPr>
        <w:tabs>
          <w:tab w:val="left" w:pos="1934"/>
        </w:tabs>
        <w:spacing w:after="0" w:line="240" w:lineRule="auto"/>
        <w:outlineLvl w:val="9"/>
        <w:rPr>
          <w:b/>
          <w:sz w:val="36"/>
          <w:szCs w:val="36"/>
          <w:shd w:val="clear" w:color="auto" w:fill="CCFFCC"/>
        </w:rPr>
      </w:pPr>
    </w:p>
    <w:p w14:paraId="4526F9B2" w14:textId="77777777" w:rsidR="009D4755" w:rsidRPr="0053529E" w:rsidRDefault="009D4755" w:rsidP="00403300">
      <w:pPr>
        <w:spacing w:after="0" w:line="240" w:lineRule="auto"/>
        <w:outlineLvl w:val="9"/>
        <w:rPr>
          <w:b/>
          <w:sz w:val="36"/>
          <w:szCs w:val="36"/>
          <w:shd w:val="clear" w:color="auto" w:fill="CCFFCC"/>
        </w:rPr>
      </w:pPr>
    </w:p>
    <w:p w14:paraId="2C390521" w14:textId="77777777" w:rsidR="00B00C44" w:rsidRDefault="00B00C44">
      <w:pPr>
        <w:spacing w:after="0" w:line="240" w:lineRule="auto"/>
        <w:outlineLvl w:val="9"/>
        <w:rPr>
          <w:b/>
          <w:color w:val="0070C0"/>
        </w:rPr>
      </w:pPr>
      <w:r>
        <w:rPr>
          <w:b/>
          <w:color w:val="0070C0"/>
        </w:rPr>
        <w:br w:type="page"/>
      </w:r>
    </w:p>
    <w:p w14:paraId="1FBFFA45" w14:textId="0745B434" w:rsidR="000A28CE" w:rsidRDefault="00537667">
      <w:pPr>
        <w:pStyle w:val="TOC1"/>
        <w:rPr>
          <w:color w:val="0070C0"/>
        </w:rPr>
      </w:pPr>
      <w:r w:rsidRPr="00D155F6">
        <w:rPr>
          <w:color w:val="0070C0"/>
        </w:rPr>
        <w:lastRenderedPageBreak/>
        <w:t xml:space="preserve">CONTENTS </w:t>
      </w:r>
    </w:p>
    <w:p w14:paraId="38082E73" w14:textId="1973C0B1" w:rsidR="00D3675C" w:rsidRDefault="007F0AA3">
      <w:pPr>
        <w:pStyle w:val="TOC1"/>
        <w:rPr>
          <w:rFonts w:asciiTheme="minorHAnsi" w:eastAsiaTheme="minorEastAsia" w:hAnsiTheme="minorHAnsi" w:cstheme="minorBidi"/>
          <w:b w:val="0"/>
          <w:bCs w:val="0"/>
          <w:i w:val="0"/>
          <w:kern w:val="2"/>
          <w:lang w:eastAsia="en-GB"/>
          <w14:ligatures w14:val="standardContextual"/>
        </w:rPr>
      </w:pPr>
      <w:r w:rsidRPr="00460F89">
        <w:rPr>
          <w:b w:val="0"/>
          <w:color w:val="0070C0"/>
        </w:rPr>
        <w:fldChar w:fldCharType="begin"/>
      </w:r>
      <w:r w:rsidRPr="00460F89">
        <w:rPr>
          <w:color w:val="0070C0"/>
        </w:rPr>
        <w:instrText xml:space="preserve"> TOC \o "1-2" \h \z \u </w:instrText>
      </w:r>
      <w:r w:rsidRPr="00460F89">
        <w:rPr>
          <w:b w:val="0"/>
          <w:color w:val="0070C0"/>
        </w:rPr>
        <w:fldChar w:fldCharType="separate"/>
      </w:r>
      <w:hyperlink w:anchor="_Toc226537115" w:history="1">
        <w:r w:rsidR="00D3675C" w:rsidRPr="00C137A0">
          <w:rPr>
            <w:rStyle w:val="Hyperlink"/>
          </w:rPr>
          <w:t>1.</w:t>
        </w:r>
        <w:r w:rsidR="00D3675C">
          <w:rPr>
            <w:rFonts w:asciiTheme="minorHAnsi" w:eastAsiaTheme="minorEastAsia" w:hAnsiTheme="minorHAnsi" w:cstheme="minorBidi"/>
            <w:b w:val="0"/>
            <w:bCs w:val="0"/>
            <w:i w:val="0"/>
            <w:kern w:val="2"/>
            <w:lang w:eastAsia="en-GB"/>
            <w14:ligatures w14:val="standardContextual"/>
          </w:rPr>
          <w:tab/>
        </w:r>
        <w:r w:rsidR="00D3675C" w:rsidRPr="00C137A0">
          <w:rPr>
            <w:rStyle w:val="Hyperlink"/>
          </w:rPr>
          <w:t>Introduction</w:t>
        </w:r>
        <w:r w:rsidR="00D3675C">
          <w:rPr>
            <w:webHidden/>
          </w:rPr>
          <w:tab/>
        </w:r>
        <w:r w:rsidR="00D3675C">
          <w:rPr>
            <w:webHidden/>
          </w:rPr>
          <w:fldChar w:fldCharType="begin"/>
        </w:r>
        <w:r w:rsidR="00D3675C">
          <w:rPr>
            <w:webHidden/>
          </w:rPr>
          <w:instrText xml:space="preserve"> PAGEREF _Toc226537115 \h </w:instrText>
        </w:r>
        <w:r w:rsidR="00D3675C">
          <w:rPr>
            <w:webHidden/>
          </w:rPr>
        </w:r>
        <w:r w:rsidR="00D3675C">
          <w:rPr>
            <w:webHidden/>
          </w:rPr>
          <w:fldChar w:fldCharType="separate"/>
        </w:r>
        <w:r w:rsidR="00D3675C">
          <w:rPr>
            <w:webHidden/>
          </w:rPr>
          <w:t>6</w:t>
        </w:r>
        <w:r w:rsidR="00D3675C">
          <w:rPr>
            <w:webHidden/>
          </w:rPr>
          <w:fldChar w:fldCharType="end"/>
        </w:r>
      </w:hyperlink>
    </w:p>
    <w:p w14:paraId="2CEABE0E" w14:textId="7CC9CA38"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16" w:history="1">
        <w:r w:rsidRPr="00C137A0">
          <w:rPr>
            <w:rStyle w:val="Hyperlink"/>
          </w:rPr>
          <w:t>1.1</w:t>
        </w:r>
        <w:r>
          <w:rPr>
            <w:rFonts w:asciiTheme="minorHAnsi" w:eastAsiaTheme="minorEastAsia" w:hAnsiTheme="minorHAnsi" w:cstheme="minorBidi"/>
            <w:i w:val="0"/>
            <w:iCs w:val="0"/>
            <w:kern w:val="2"/>
            <w:lang w:eastAsia="en-GB"/>
            <w14:ligatures w14:val="standardContextual"/>
          </w:rPr>
          <w:tab/>
        </w:r>
        <w:r w:rsidRPr="00C137A0">
          <w:rPr>
            <w:rStyle w:val="Hyperlink"/>
          </w:rPr>
          <w:t>Background</w:t>
        </w:r>
        <w:r>
          <w:rPr>
            <w:webHidden/>
          </w:rPr>
          <w:tab/>
        </w:r>
        <w:r>
          <w:rPr>
            <w:webHidden/>
          </w:rPr>
          <w:fldChar w:fldCharType="begin"/>
        </w:r>
        <w:r>
          <w:rPr>
            <w:webHidden/>
          </w:rPr>
          <w:instrText xml:space="preserve"> PAGEREF _Toc226537116 \h </w:instrText>
        </w:r>
        <w:r>
          <w:rPr>
            <w:webHidden/>
          </w:rPr>
        </w:r>
        <w:r>
          <w:rPr>
            <w:webHidden/>
          </w:rPr>
          <w:fldChar w:fldCharType="separate"/>
        </w:r>
        <w:r>
          <w:rPr>
            <w:webHidden/>
          </w:rPr>
          <w:t>6</w:t>
        </w:r>
        <w:r>
          <w:rPr>
            <w:webHidden/>
          </w:rPr>
          <w:fldChar w:fldCharType="end"/>
        </w:r>
      </w:hyperlink>
    </w:p>
    <w:p w14:paraId="4489F57A" w14:textId="47D54BA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17" w:history="1">
        <w:r w:rsidRPr="00C137A0">
          <w:rPr>
            <w:rStyle w:val="Hyperlink"/>
          </w:rPr>
          <w:t>1.2</w:t>
        </w:r>
        <w:r>
          <w:rPr>
            <w:rFonts w:asciiTheme="minorHAnsi" w:eastAsiaTheme="minorEastAsia" w:hAnsiTheme="minorHAnsi" w:cstheme="minorBidi"/>
            <w:i w:val="0"/>
            <w:iCs w:val="0"/>
            <w:kern w:val="2"/>
            <w:lang w:eastAsia="en-GB"/>
            <w14:ligatures w14:val="standardContextual"/>
          </w:rPr>
          <w:tab/>
        </w:r>
        <w:r w:rsidRPr="00C137A0">
          <w:rPr>
            <w:rStyle w:val="Hyperlink"/>
          </w:rPr>
          <w:t>Name</w:t>
        </w:r>
        <w:r>
          <w:rPr>
            <w:webHidden/>
          </w:rPr>
          <w:tab/>
        </w:r>
        <w:r>
          <w:rPr>
            <w:webHidden/>
          </w:rPr>
          <w:fldChar w:fldCharType="begin"/>
        </w:r>
        <w:r>
          <w:rPr>
            <w:webHidden/>
          </w:rPr>
          <w:instrText xml:space="preserve"> PAGEREF _Toc226537117 \h </w:instrText>
        </w:r>
        <w:r>
          <w:rPr>
            <w:webHidden/>
          </w:rPr>
        </w:r>
        <w:r>
          <w:rPr>
            <w:webHidden/>
          </w:rPr>
          <w:fldChar w:fldCharType="separate"/>
        </w:r>
        <w:r>
          <w:rPr>
            <w:webHidden/>
          </w:rPr>
          <w:t>6</w:t>
        </w:r>
        <w:r>
          <w:rPr>
            <w:webHidden/>
          </w:rPr>
          <w:fldChar w:fldCharType="end"/>
        </w:r>
      </w:hyperlink>
    </w:p>
    <w:p w14:paraId="7B9B33B7" w14:textId="0F7A8B77"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18" w:history="1">
        <w:r w:rsidRPr="00C137A0">
          <w:rPr>
            <w:rStyle w:val="Hyperlink"/>
          </w:rPr>
          <w:t>1.3</w:t>
        </w:r>
        <w:r>
          <w:rPr>
            <w:rFonts w:asciiTheme="minorHAnsi" w:eastAsiaTheme="minorEastAsia" w:hAnsiTheme="minorHAnsi" w:cstheme="minorBidi"/>
            <w:i w:val="0"/>
            <w:iCs w:val="0"/>
            <w:kern w:val="2"/>
            <w:lang w:eastAsia="en-GB"/>
            <w14:ligatures w14:val="standardContextual"/>
          </w:rPr>
          <w:tab/>
        </w:r>
        <w:r w:rsidRPr="00C137A0">
          <w:rPr>
            <w:rStyle w:val="Hyperlink"/>
          </w:rPr>
          <w:t>Area Covered by the Integrated Care Board</w:t>
        </w:r>
        <w:r>
          <w:rPr>
            <w:webHidden/>
          </w:rPr>
          <w:tab/>
        </w:r>
        <w:r>
          <w:rPr>
            <w:webHidden/>
          </w:rPr>
          <w:fldChar w:fldCharType="begin"/>
        </w:r>
        <w:r>
          <w:rPr>
            <w:webHidden/>
          </w:rPr>
          <w:instrText xml:space="preserve"> PAGEREF _Toc226537118 \h </w:instrText>
        </w:r>
        <w:r>
          <w:rPr>
            <w:webHidden/>
          </w:rPr>
        </w:r>
        <w:r>
          <w:rPr>
            <w:webHidden/>
          </w:rPr>
          <w:fldChar w:fldCharType="separate"/>
        </w:r>
        <w:r>
          <w:rPr>
            <w:webHidden/>
          </w:rPr>
          <w:t>6</w:t>
        </w:r>
        <w:r>
          <w:rPr>
            <w:webHidden/>
          </w:rPr>
          <w:fldChar w:fldCharType="end"/>
        </w:r>
      </w:hyperlink>
    </w:p>
    <w:p w14:paraId="0C1BF0FD" w14:textId="50E3EC55"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19" w:history="1">
        <w:r w:rsidRPr="00C137A0">
          <w:rPr>
            <w:rStyle w:val="Hyperlink"/>
          </w:rPr>
          <w:t>1.4</w:t>
        </w:r>
        <w:r>
          <w:rPr>
            <w:rFonts w:asciiTheme="minorHAnsi" w:eastAsiaTheme="minorEastAsia" w:hAnsiTheme="minorHAnsi" w:cstheme="minorBidi"/>
            <w:i w:val="0"/>
            <w:iCs w:val="0"/>
            <w:kern w:val="2"/>
            <w:lang w:eastAsia="en-GB"/>
            <w14:ligatures w14:val="standardContextual"/>
          </w:rPr>
          <w:tab/>
        </w:r>
        <w:r w:rsidRPr="00C137A0">
          <w:rPr>
            <w:rStyle w:val="Hyperlink"/>
          </w:rPr>
          <w:t>Statutory Framework</w:t>
        </w:r>
        <w:r>
          <w:rPr>
            <w:webHidden/>
          </w:rPr>
          <w:tab/>
        </w:r>
        <w:r>
          <w:rPr>
            <w:webHidden/>
          </w:rPr>
          <w:fldChar w:fldCharType="begin"/>
        </w:r>
        <w:r>
          <w:rPr>
            <w:webHidden/>
          </w:rPr>
          <w:instrText xml:space="preserve"> PAGEREF _Toc226537119 \h </w:instrText>
        </w:r>
        <w:r>
          <w:rPr>
            <w:webHidden/>
          </w:rPr>
        </w:r>
        <w:r>
          <w:rPr>
            <w:webHidden/>
          </w:rPr>
          <w:fldChar w:fldCharType="separate"/>
        </w:r>
        <w:r>
          <w:rPr>
            <w:webHidden/>
          </w:rPr>
          <w:t>6</w:t>
        </w:r>
        <w:r>
          <w:rPr>
            <w:webHidden/>
          </w:rPr>
          <w:fldChar w:fldCharType="end"/>
        </w:r>
      </w:hyperlink>
    </w:p>
    <w:p w14:paraId="26F8D6FB" w14:textId="1D132111"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0" w:history="1">
        <w:r w:rsidRPr="00C137A0">
          <w:rPr>
            <w:rStyle w:val="Hyperlink"/>
          </w:rPr>
          <w:t>1.5</w:t>
        </w:r>
        <w:r>
          <w:rPr>
            <w:rFonts w:asciiTheme="minorHAnsi" w:eastAsiaTheme="minorEastAsia" w:hAnsiTheme="minorHAnsi" w:cstheme="minorBidi"/>
            <w:i w:val="0"/>
            <w:iCs w:val="0"/>
            <w:kern w:val="2"/>
            <w:lang w:eastAsia="en-GB"/>
            <w14:ligatures w14:val="standardContextual"/>
          </w:rPr>
          <w:tab/>
        </w:r>
        <w:r w:rsidRPr="00C137A0">
          <w:rPr>
            <w:rStyle w:val="Hyperlink"/>
          </w:rPr>
          <w:t>Status of this Constitution</w:t>
        </w:r>
        <w:r>
          <w:rPr>
            <w:webHidden/>
          </w:rPr>
          <w:tab/>
        </w:r>
        <w:r>
          <w:rPr>
            <w:webHidden/>
          </w:rPr>
          <w:fldChar w:fldCharType="begin"/>
        </w:r>
        <w:r>
          <w:rPr>
            <w:webHidden/>
          </w:rPr>
          <w:instrText xml:space="preserve"> PAGEREF _Toc226537120 \h </w:instrText>
        </w:r>
        <w:r>
          <w:rPr>
            <w:webHidden/>
          </w:rPr>
        </w:r>
        <w:r>
          <w:rPr>
            <w:webHidden/>
          </w:rPr>
          <w:fldChar w:fldCharType="separate"/>
        </w:r>
        <w:r>
          <w:rPr>
            <w:webHidden/>
          </w:rPr>
          <w:t>8</w:t>
        </w:r>
        <w:r>
          <w:rPr>
            <w:webHidden/>
          </w:rPr>
          <w:fldChar w:fldCharType="end"/>
        </w:r>
      </w:hyperlink>
    </w:p>
    <w:p w14:paraId="335C1016" w14:textId="4A1D2E48"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1" w:history="1">
        <w:r w:rsidRPr="00C137A0">
          <w:rPr>
            <w:rStyle w:val="Hyperlink"/>
          </w:rPr>
          <w:t>1.6</w:t>
        </w:r>
        <w:r>
          <w:rPr>
            <w:rFonts w:asciiTheme="minorHAnsi" w:eastAsiaTheme="minorEastAsia" w:hAnsiTheme="minorHAnsi" w:cstheme="minorBidi"/>
            <w:i w:val="0"/>
            <w:iCs w:val="0"/>
            <w:kern w:val="2"/>
            <w:lang w:eastAsia="en-GB"/>
            <w14:ligatures w14:val="standardContextual"/>
          </w:rPr>
          <w:tab/>
        </w:r>
        <w:r w:rsidRPr="00C137A0">
          <w:rPr>
            <w:rStyle w:val="Hyperlink"/>
          </w:rPr>
          <w:t>Variation of this Constitution</w:t>
        </w:r>
        <w:r>
          <w:rPr>
            <w:webHidden/>
          </w:rPr>
          <w:tab/>
        </w:r>
        <w:r>
          <w:rPr>
            <w:webHidden/>
          </w:rPr>
          <w:fldChar w:fldCharType="begin"/>
        </w:r>
        <w:r>
          <w:rPr>
            <w:webHidden/>
          </w:rPr>
          <w:instrText xml:space="preserve"> PAGEREF _Toc226537121 \h </w:instrText>
        </w:r>
        <w:r>
          <w:rPr>
            <w:webHidden/>
          </w:rPr>
        </w:r>
        <w:r>
          <w:rPr>
            <w:webHidden/>
          </w:rPr>
          <w:fldChar w:fldCharType="separate"/>
        </w:r>
        <w:r>
          <w:rPr>
            <w:webHidden/>
          </w:rPr>
          <w:t>8</w:t>
        </w:r>
        <w:r>
          <w:rPr>
            <w:webHidden/>
          </w:rPr>
          <w:fldChar w:fldCharType="end"/>
        </w:r>
      </w:hyperlink>
    </w:p>
    <w:p w14:paraId="6DE1D89B" w14:textId="0358EEA0"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2" w:history="1">
        <w:r w:rsidRPr="00C137A0">
          <w:rPr>
            <w:rStyle w:val="Hyperlink"/>
          </w:rPr>
          <w:t>1.7</w:t>
        </w:r>
        <w:r>
          <w:rPr>
            <w:rFonts w:asciiTheme="minorHAnsi" w:eastAsiaTheme="minorEastAsia" w:hAnsiTheme="minorHAnsi" w:cstheme="minorBidi"/>
            <w:i w:val="0"/>
            <w:iCs w:val="0"/>
            <w:kern w:val="2"/>
            <w:lang w:eastAsia="en-GB"/>
            <w14:ligatures w14:val="standardContextual"/>
          </w:rPr>
          <w:tab/>
        </w:r>
        <w:r w:rsidRPr="00C137A0">
          <w:rPr>
            <w:rStyle w:val="Hyperlink"/>
          </w:rPr>
          <w:t>Related Documents</w:t>
        </w:r>
        <w:r>
          <w:rPr>
            <w:webHidden/>
          </w:rPr>
          <w:tab/>
        </w:r>
        <w:r>
          <w:rPr>
            <w:webHidden/>
          </w:rPr>
          <w:fldChar w:fldCharType="begin"/>
        </w:r>
        <w:r>
          <w:rPr>
            <w:webHidden/>
          </w:rPr>
          <w:instrText xml:space="preserve"> PAGEREF _Toc226537122 \h </w:instrText>
        </w:r>
        <w:r>
          <w:rPr>
            <w:webHidden/>
          </w:rPr>
        </w:r>
        <w:r>
          <w:rPr>
            <w:webHidden/>
          </w:rPr>
          <w:fldChar w:fldCharType="separate"/>
        </w:r>
        <w:r>
          <w:rPr>
            <w:webHidden/>
          </w:rPr>
          <w:t>9</w:t>
        </w:r>
        <w:r>
          <w:rPr>
            <w:webHidden/>
          </w:rPr>
          <w:fldChar w:fldCharType="end"/>
        </w:r>
      </w:hyperlink>
    </w:p>
    <w:p w14:paraId="0C3FB07E" w14:textId="43D2FAF0"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23" w:history="1">
        <w:r w:rsidRPr="00C137A0">
          <w:rPr>
            <w:rStyle w:val="Hyperlink"/>
          </w:rPr>
          <w:t>2</w:t>
        </w:r>
        <w:r>
          <w:rPr>
            <w:rFonts w:asciiTheme="minorHAnsi" w:eastAsiaTheme="minorEastAsia" w:hAnsiTheme="minorHAnsi" w:cstheme="minorBidi"/>
            <w:b w:val="0"/>
            <w:bCs w:val="0"/>
            <w:i w:val="0"/>
            <w:kern w:val="2"/>
            <w:lang w:eastAsia="en-GB"/>
            <w14:ligatures w14:val="standardContextual"/>
          </w:rPr>
          <w:tab/>
        </w:r>
        <w:r w:rsidRPr="00C137A0">
          <w:rPr>
            <w:rStyle w:val="Hyperlink"/>
          </w:rPr>
          <w:t>Composition of the Board of the ICB</w:t>
        </w:r>
        <w:r>
          <w:rPr>
            <w:webHidden/>
          </w:rPr>
          <w:tab/>
        </w:r>
        <w:r>
          <w:rPr>
            <w:webHidden/>
          </w:rPr>
          <w:fldChar w:fldCharType="begin"/>
        </w:r>
        <w:r>
          <w:rPr>
            <w:webHidden/>
          </w:rPr>
          <w:instrText xml:space="preserve"> PAGEREF _Toc226537123 \h </w:instrText>
        </w:r>
        <w:r>
          <w:rPr>
            <w:webHidden/>
          </w:rPr>
        </w:r>
        <w:r>
          <w:rPr>
            <w:webHidden/>
          </w:rPr>
          <w:fldChar w:fldCharType="separate"/>
        </w:r>
        <w:r>
          <w:rPr>
            <w:webHidden/>
          </w:rPr>
          <w:t>10</w:t>
        </w:r>
        <w:r>
          <w:rPr>
            <w:webHidden/>
          </w:rPr>
          <w:fldChar w:fldCharType="end"/>
        </w:r>
      </w:hyperlink>
    </w:p>
    <w:p w14:paraId="026280C2" w14:textId="41AF503E"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4" w:history="1">
        <w:r w:rsidRPr="00C137A0">
          <w:rPr>
            <w:rStyle w:val="Hyperlink"/>
          </w:rPr>
          <w:t>2.1</w:t>
        </w:r>
        <w:r>
          <w:rPr>
            <w:rFonts w:asciiTheme="minorHAnsi" w:eastAsiaTheme="minorEastAsia" w:hAnsiTheme="minorHAnsi" w:cstheme="minorBidi"/>
            <w:i w:val="0"/>
            <w:iCs w:val="0"/>
            <w:kern w:val="2"/>
            <w:lang w:eastAsia="en-GB"/>
            <w14:ligatures w14:val="standardContextual"/>
          </w:rPr>
          <w:tab/>
        </w:r>
        <w:r w:rsidRPr="00C137A0">
          <w:rPr>
            <w:rStyle w:val="Hyperlink"/>
          </w:rPr>
          <w:t>Background</w:t>
        </w:r>
        <w:r>
          <w:rPr>
            <w:webHidden/>
          </w:rPr>
          <w:tab/>
        </w:r>
        <w:r>
          <w:rPr>
            <w:webHidden/>
          </w:rPr>
          <w:fldChar w:fldCharType="begin"/>
        </w:r>
        <w:r>
          <w:rPr>
            <w:webHidden/>
          </w:rPr>
          <w:instrText xml:space="preserve"> PAGEREF _Toc226537124 \h </w:instrText>
        </w:r>
        <w:r>
          <w:rPr>
            <w:webHidden/>
          </w:rPr>
        </w:r>
        <w:r>
          <w:rPr>
            <w:webHidden/>
          </w:rPr>
          <w:fldChar w:fldCharType="separate"/>
        </w:r>
        <w:r>
          <w:rPr>
            <w:webHidden/>
          </w:rPr>
          <w:t>10</w:t>
        </w:r>
        <w:r>
          <w:rPr>
            <w:webHidden/>
          </w:rPr>
          <w:fldChar w:fldCharType="end"/>
        </w:r>
      </w:hyperlink>
    </w:p>
    <w:p w14:paraId="17F241AF" w14:textId="6EBA685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5" w:history="1">
        <w:r w:rsidRPr="00C137A0">
          <w:rPr>
            <w:rStyle w:val="Hyperlink"/>
          </w:rPr>
          <w:t>2.2</w:t>
        </w:r>
        <w:r>
          <w:rPr>
            <w:rFonts w:asciiTheme="minorHAnsi" w:eastAsiaTheme="minorEastAsia" w:hAnsiTheme="minorHAnsi" w:cstheme="minorBidi"/>
            <w:i w:val="0"/>
            <w:iCs w:val="0"/>
            <w:kern w:val="2"/>
            <w:lang w:eastAsia="en-GB"/>
            <w14:ligatures w14:val="standardContextual"/>
          </w:rPr>
          <w:tab/>
        </w:r>
        <w:r w:rsidRPr="00C137A0">
          <w:rPr>
            <w:rStyle w:val="Hyperlink"/>
          </w:rPr>
          <w:t>Board Membership</w:t>
        </w:r>
        <w:r>
          <w:rPr>
            <w:webHidden/>
          </w:rPr>
          <w:tab/>
        </w:r>
        <w:r>
          <w:rPr>
            <w:webHidden/>
          </w:rPr>
          <w:fldChar w:fldCharType="begin"/>
        </w:r>
        <w:r>
          <w:rPr>
            <w:webHidden/>
          </w:rPr>
          <w:instrText xml:space="preserve"> PAGEREF _Toc226537125 \h </w:instrText>
        </w:r>
        <w:r>
          <w:rPr>
            <w:webHidden/>
          </w:rPr>
        </w:r>
        <w:r>
          <w:rPr>
            <w:webHidden/>
          </w:rPr>
          <w:fldChar w:fldCharType="separate"/>
        </w:r>
        <w:r>
          <w:rPr>
            <w:webHidden/>
          </w:rPr>
          <w:t>11</w:t>
        </w:r>
        <w:r>
          <w:rPr>
            <w:webHidden/>
          </w:rPr>
          <w:fldChar w:fldCharType="end"/>
        </w:r>
      </w:hyperlink>
    </w:p>
    <w:p w14:paraId="43CE9AB0" w14:textId="0E1146F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6" w:history="1">
        <w:r w:rsidRPr="00C137A0">
          <w:rPr>
            <w:rStyle w:val="Hyperlink"/>
          </w:rPr>
          <w:t>2.3</w:t>
        </w:r>
        <w:r>
          <w:rPr>
            <w:rFonts w:asciiTheme="minorHAnsi" w:eastAsiaTheme="minorEastAsia" w:hAnsiTheme="minorHAnsi" w:cstheme="minorBidi"/>
            <w:i w:val="0"/>
            <w:iCs w:val="0"/>
            <w:kern w:val="2"/>
            <w:lang w:eastAsia="en-GB"/>
            <w14:ligatures w14:val="standardContextual"/>
          </w:rPr>
          <w:tab/>
        </w:r>
        <w:r w:rsidRPr="00C137A0">
          <w:rPr>
            <w:rStyle w:val="Hyperlink"/>
          </w:rPr>
          <w:t>Regular Participants and Observers at Board Meetings</w:t>
        </w:r>
        <w:r>
          <w:rPr>
            <w:webHidden/>
          </w:rPr>
          <w:tab/>
        </w:r>
        <w:r>
          <w:rPr>
            <w:webHidden/>
          </w:rPr>
          <w:fldChar w:fldCharType="begin"/>
        </w:r>
        <w:r>
          <w:rPr>
            <w:webHidden/>
          </w:rPr>
          <w:instrText xml:space="preserve"> PAGEREF _Toc226537126 \h </w:instrText>
        </w:r>
        <w:r>
          <w:rPr>
            <w:webHidden/>
          </w:rPr>
        </w:r>
        <w:r>
          <w:rPr>
            <w:webHidden/>
          </w:rPr>
          <w:fldChar w:fldCharType="separate"/>
        </w:r>
        <w:r>
          <w:rPr>
            <w:webHidden/>
          </w:rPr>
          <w:t>12</w:t>
        </w:r>
        <w:r>
          <w:rPr>
            <w:webHidden/>
          </w:rPr>
          <w:fldChar w:fldCharType="end"/>
        </w:r>
      </w:hyperlink>
    </w:p>
    <w:p w14:paraId="681120AF" w14:textId="06585184"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27" w:history="1">
        <w:r w:rsidRPr="00C137A0">
          <w:rPr>
            <w:rStyle w:val="Hyperlink"/>
          </w:rPr>
          <w:t>3</w:t>
        </w:r>
        <w:r>
          <w:rPr>
            <w:rFonts w:asciiTheme="minorHAnsi" w:eastAsiaTheme="minorEastAsia" w:hAnsiTheme="minorHAnsi" w:cstheme="minorBidi"/>
            <w:b w:val="0"/>
            <w:bCs w:val="0"/>
            <w:i w:val="0"/>
            <w:kern w:val="2"/>
            <w:lang w:eastAsia="en-GB"/>
            <w14:ligatures w14:val="standardContextual"/>
          </w:rPr>
          <w:tab/>
        </w:r>
        <w:r w:rsidRPr="00C137A0">
          <w:rPr>
            <w:rStyle w:val="Hyperlink"/>
          </w:rPr>
          <w:t>Appointments Process for the Board</w:t>
        </w:r>
        <w:r>
          <w:rPr>
            <w:webHidden/>
          </w:rPr>
          <w:tab/>
        </w:r>
        <w:r>
          <w:rPr>
            <w:webHidden/>
          </w:rPr>
          <w:fldChar w:fldCharType="begin"/>
        </w:r>
        <w:r>
          <w:rPr>
            <w:webHidden/>
          </w:rPr>
          <w:instrText xml:space="preserve"> PAGEREF _Toc226537127 \h </w:instrText>
        </w:r>
        <w:r>
          <w:rPr>
            <w:webHidden/>
          </w:rPr>
        </w:r>
        <w:r>
          <w:rPr>
            <w:webHidden/>
          </w:rPr>
          <w:fldChar w:fldCharType="separate"/>
        </w:r>
        <w:r>
          <w:rPr>
            <w:webHidden/>
          </w:rPr>
          <w:t>13</w:t>
        </w:r>
        <w:r>
          <w:rPr>
            <w:webHidden/>
          </w:rPr>
          <w:fldChar w:fldCharType="end"/>
        </w:r>
      </w:hyperlink>
    </w:p>
    <w:p w14:paraId="741FD61A" w14:textId="6747CA82"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8" w:history="1">
        <w:r w:rsidRPr="00C137A0">
          <w:rPr>
            <w:rStyle w:val="Hyperlink"/>
          </w:rPr>
          <w:t>3.1</w:t>
        </w:r>
        <w:r>
          <w:rPr>
            <w:rFonts w:asciiTheme="minorHAnsi" w:eastAsiaTheme="minorEastAsia" w:hAnsiTheme="minorHAnsi" w:cstheme="minorBidi"/>
            <w:i w:val="0"/>
            <w:iCs w:val="0"/>
            <w:kern w:val="2"/>
            <w:lang w:eastAsia="en-GB"/>
            <w14:ligatures w14:val="standardContextual"/>
          </w:rPr>
          <w:tab/>
        </w:r>
        <w:r w:rsidRPr="00C137A0">
          <w:rPr>
            <w:rStyle w:val="Hyperlink"/>
          </w:rPr>
          <w:t>Eligibility Criteria for Board Membership:</w:t>
        </w:r>
        <w:r>
          <w:rPr>
            <w:webHidden/>
          </w:rPr>
          <w:tab/>
        </w:r>
        <w:r>
          <w:rPr>
            <w:webHidden/>
          </w:rPr>
          <w:fldChar w:fldCharType="begin"/>
        </w:r>
        <w:r>
          <w:rPr>
            <w:webHidden/>
          </w:rPr>
          <w:instrText xml:space="preserve"> PAGEREF _Toc226537128 \h </w:instrText>
        </w:r>
        <w:r>
          <w:rPr>
            <w:webHidden/>
          </w:rPr>
        </w:r>
        <w:r>
          <w:rPr>
            <w:webHidden/>
          </w:rPr>
          <w:fldChar w:fldCharType="separate"/>
        </w:r>
        <w:r>
          <w:rPr>
            <w:webHidden/>
          </w:rPr>
          <w:t>13</w:t>
        </w:r>
        <w:r>
          <w:rPr>
            <w:webHidden/>
          </w:rPr>
          <w:fldChar w:fldCharType="end"/>
        </w:r>
      </w:hyperlink>
    </w:p>
    <w:p w14:paraId="04659F4E" w14:textId="143BA731"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9" w:history="1">
        <w:r w:rsidRPr="00C137A0">
          <w:rPr>
            <w:rStyle w:val="Hyperlink"/>
          </w:rPr>
          <w:t>3.2</w:t>
        </w:r>
        <w:r>
          <w:rPr>
            <w:rFonts w:asciiTheme="minorHAnsi" w:eastAsiaTheme="minorEastAsia" w:hAnsiTheme="minorHAnsi" w:cstheme="minorBidi"/>
            <w:i w:val="0"/>
            <w:iCs w:val="0"/>
            <w:kern w:val="2"/>
            <w:lang w:eastAsia="en-GB"/>
            <w14:ligatures w14:val="standardContextual"/>
          </w:rPr>
          <w:tab/>
        </w:r>
        <w:r w:rsidRPr="00C137A0">
          <w:rPr>
            <w:rStyle w:val="Hyperlink"/>
          </w:rPr>
          <w:t>Disqualification Criteria for Board Membership</w:t>
        </w:r>
        <w:r>
          <w:rPr>
            <w:webHidden/>
          </w:rPr>
          <w:tab/>
        </w:r>
        <w:r>
          <w:rPr>
            <w:webHidden/>
          </w:rPr>
          <w:fldChar w:fldCharType="begin"/>
        </w:r>
        <w:r>
          <w:rPr>
            <w:webHidden/>
          </w:rPr>
          <w:instrText xml:space="preserve"> PAGEREF _Toc226537129 \h </w:instrText>
        </w:r>
        <w:r>
          <w:rPr>
            <w:webHidden/>
          </w:rPr>
        </w:r>
        <w:r>
          <w:rPr>
            <w:webHidden/>
          </w:rPr>
          <w:fldChar w:fldCharType="separate"/>
        </w:r>
        <w:r>
          <w:rPr>
            <w:webHidden/>
          </w:rPr>
          <w:t>13</w:t>
        </w:r>
        <w:r>
          <w:rPr>
            <w:webHidden/>
          </w:rPr>
          <w:fldChar w:fldCharType="end"/>
        </w:r>
      </w:hyperlink>
    </w:p>
    <w:p w14:paraId="499D308D" w14:textId="6FA164C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0" w:history="1">
        <w:r w:rsidRPr="00C137A0">
          <w:rPr>
            <w:rStyle w:val="Hyperlink"/>
          </w:rPr>
          <w:t>3.3</w:t>
        </w:r>
        <w:r>
          <w:rPr>
            <w:rFonts w:asciiTheme="minorHAnsi" w:eastAsiaTheme="minorEastAsia" w:hAnsiTheme="minorHAnsi" w:cstheme="minorBidi"/>
            <w:i w:val="0"/>
            <w:iCs w:val="0"/>
            <w:kern w:val="2"/>
            <w:lang w:eastAsia="en-GB"/>
            <w14:ligatures w14:val="standardContextual"/>
          </w:rPr>
          <w:tab/>
        </w:r>
        <w:r w:rsidRPr="00C137A0">
          <w:rPr>
            <w:rStyle w:val="Hyperlink"/>
          </w:rPr>
          <w:t>Chair</w:t>
        </w:r>
        <w:r>
          <w:rPr>
            <w:webHidden/>
          </w:rPr>
          <w:tab/>
        </w:r>
        <w:r>
          <w:rPr>
            <w:webHidden/>
          </w:rPr>
          <w:fldChar w:fldCharType="begin"/>
        </w:r>
        <w:r>
          <w:rPr>
            <w:webHidden/>
          </w:rPr>
          <w:instrText xml:space="preserve"> PAGEREF _Toc226537130 \h </w:instrText>
        </w:r>
        <w:r>
          <w:rPr>
            <w:webHidden/>
          </w:rPr>
        </w:r>
        <w:r>
          <w:rPr>
            <w:webHidden/>
          </w:rPr>
          <w:fldChar w:fldCharType="separate"/>
        </w:r>
        <w:r>
          <w:rPr>
            <w:webHidden/>
          </w:rPr>
          <w:t>15</w:t>
        </w:r>
        <w:r>
          <w:rPr>
            <w:webHidden/>
          </w:rPr>
          <w:fldChar w:fldCharType="end"/>
        </w:r>
      </w:hyperlink>
    </w:p>
    <w:p w14:paraId="2E5C7A6C" w14:textId="50D847E4"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1" w:history="1">
        <w:r w:rsidRPr="00C137A0">
          <w:rPr>
            <w:rStyle w:val="Hyperlink"/>
          </w:rPr>
          <w:t>3.4</w:t>
        </w:r>
        <w:r>
          <w:rPr>
            <w:rFonts w:asciiTheme="minorHAnsi" w:eastAsiaTheme="minorEastAsia" w:hAnsiTheme="minorHAnsi" w:cstheme="minorBidi"/>
            <w:i w:val="0"/>
            <w:iCs w:val="0"/>
            <w:kern w:val="2"/>
            <w:lang w:eastAsia="en-GB"/>
            <w14:ligatures w14:val="standardContextual"/>
          </w:rPr>
          <w:tab/>
        </w:r>
        <w:r w:rsidRPr="00C137A0">
          <w:rPr>
            <w:rStyle w:val="Hyperlink"/>
          </w:rPr>
          <w:t>Deputy Chair and Senior Non-executive Member</w:t>
        </w:r>
        <w:r>
          <w:rPr>
            <w:webHidden/>
          </w:rPr>
          <w:tab/>
        </w:r>
        <w:r>
          <w:rPr>
            <w:webHidden/>
          </w:rPr>
          <w:fldChar w:fldCharType="begin"/>
        </w:r>
        <w:r>
          <w:rPr>
            <w:webHidden/>
          </w:rPr>
          <w:instrText xml:space="preserve"> PAGEREF _Toc226537131 \h </w:instrText>
        </w:r>
        <w:r>
          <w:rPr>
            <w:webHidden/>
          </w:rPr>
        </w:r>
        <w:r>
          <w:rPr>
            <w:webHidden/>
          </w:rPr>
          <w:fldChar w:fldCharType="separate"/>
        </w:r>
        <w:r>
          <w:rPr>
            <w:webHidden/>
          </w:rPr>
          <w:t>16</w:t>
        </w:r>
        <w:r>
          <w:rPr>
            <w:webHidden/>
          </w:rPr>
          <w:fldChar w:fldCharType="end"/>
        </w:r>
      </w:hyperlink>
    </w:p>
    <w:p w14:paraId="2CD15BF9" w14:textId="15B73D2A"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2" w:history="1">
        <w:r w:rsidRPr="00C137A0">
          <w:rPr>
            <w:rStyle w:val="Hyperlink"/>
          </w:rPr>
          <w:t>3.5</w:t>
        </w:r>
        <w:r>
          <w:rPr>
            <w:rFonts w:asciiTheme="minorHAnsi" w:eastAsiaTheme="minorEastAsia" w:hAnsiTheme="minorHAnsi" w:cstheme="minorBidi"/>
            <w:i w:val="0"/>
            <w:iCs w:val="0"/>
            <w:kern w:val="2"/>
            <w:lang w:eastAsia="en-GB"/>
            <w14:ligatures w14:val="standardContextual"/>
          </w:rPr>
          <w:tab/>
        </w:r>
        <w:r w:rsidRPr="00C137A0">
          <w:rPr>
            <w:rStyle w:val="Hyperlink"/>
          </w:rPr>
          <w:t>Chief Executive</w:t>
        </w:r>
        <w:r>
          <w:rPr>
            <w:webHidden/>
          </w:rPr>
          <w:tab/>
        </w:r>
        <w:r>
          <w:rPr>
            <w:webHidden/>
          </w:rPr>
          <w:fldChar w:fldCharType="begin"/>
        </w:r>
        <w:r>
          <w:rPr>
            <w:webHidden/>
          </w:rPr>
          <w:instrText xml:space="preserve"> PAGEREF _Toc226537132 \h </w:instrText>
        </w:r>
        <w:r>
          <w:rPr>
            <w:webHidden/>
          </w:rPr>
        </w:r>
        <w:r>
          <w:rPr>
            <w:webHidden/>
          </w:rPr>
          <w:fldChar w:fldCharType="separate"/>
        </w:r>
        <w:r>
          <w:rPr>
            <w:webHidden/>
          </w:rPr>
          <w:t>16</w:t>
        </w:r>
        <w:r>
          <w:rPr>
            <w:webHidden/>
          </w:rPr>
          <w:fldChar w:fldCharType="end"/>
        </w:r>
      </w:hyperlink>
    </w:p>
    <w:p w14:paraId="76C23805" w14:textId="1E685DE8"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3" w:history="1">
        <w:r w:rsidRPr="00C137A0">
          <w:rPr>
            <w:rStyle w:val="Hyperlink"/>
          </w:rPr>
          <w:t>3.6</w:t>
        </w:r>
        <w:r>
          <w:rPr>
            <w:rFonts w:asciiTheme="minorHAnsi" w:eastAsiaTheme="minorEastAsia" w:hAnsiTheme="minorHAnsi" w:cstheme="minorBidi"/>
            <w:i w:val="0"/>
            <w:iCs w:val="0"/>
            <w:kern w:val="2"/>
            <w:lang w:eastAsia="en-GB"/>
            <w14:ligatures w14:val="standardContextual"/>
          </w:rPr>
          <w:tab/>
        </w:r>
        <w:r w:rsidRPr="00C137A0">
          <w:rPr>
            <w:rStyle w:val="Hyperlink"/>
          </w:rPr>
          <w:t>Partner Members - NHS Trusts and Foundation Trusts</w:t>
        </w:r>
        <w:r>
          <w:rPr>
            <w:webHidden/>
          </w:rPr>
          <w:tab/>
        </w:r>
        <w:r>
          <w:rPr>
            <w:webHidden/>
          </w:rPr>
          <w:fldChar w:fldCharType="begin"/>
        </w:r>
        <w:r>
          <w:rPr>
            <w:webHidden/>
          </w:rPr>
          <w:instrText xml:space="preserve"> PAGEREF _Toc226537133 \h </w:instrText>
        </w:r>
        <w:r>
          <w:rPr>
            <w:webHidden/>
          </w:rPr>
        </w:r>
        <w:r>
          <w:rPr>
            <w:webHidden/>
          </w:rPr>
          <w:fldChar w:fldCharType="separate"/>
        </w:r>
        <w:r>
          <w:rPr>
            <w:webHidden/>
          </w:rPr>
          <w:t>16</w:t>
        </w:r>
        <w:r>
          <w:rPr>
            <w:webHidden/>
          </w:rPr>
          <w:fldChar w:fldCharType="end"/>
        </w:r>
      </w:hyperlink>
    </w:p>
    <w:p w14:paraId="13EC0C7C" w14:textId="57EB35C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4" w:history="1">
        <w:r w:rsidRPr="00C137A0">
          <w:rPr>
            <w:rStyle w:val="Hyperlink"/>
          </w:rPr>
          <w:t>3.7</w:t>
        </w:r>
        <w:r>
          <w:rPr>
            <w:rFonts w:asciiTheme="minorHAnsi" w:eastAsiaTheme="minorEastAsia" w:hAnsiTheme="minorHAnsi" w:cstheme="minorBidi"/>
            <w:i w:val="0"/>
            <w:iCs w:val="0"/>
            <w:kern w:val="2"/>
            <w:lang w:eastAsia="en-GB"/>
            <w14:ligatures w14:val="standardContextual"/>
          </w:rPr>
          <w:tab/>
        </w:r>
        <w:r w:rsidRPr="00C137A0">
          <w:rPr>
            <w:rStyle w:val="Hyperlink"/>
          </w:rPr>
          <w:t>Partner Member(s)- Providers of Primary Medical Services.</w:t>
        </w:r>
        <w:r>
          <w:rPr>
            <w:webHidden/>
          </w:rPr>
          <w:tab/>
        </w:r>
        <w:r>
          <w:rPr>
            <w:webHidden/>
          </w:rPr>
          <w:fldChar w:fldCharType="begin"/>
        </w:r>
        <w:r>
          <w:rPr>
            <w:webHidden/>
          </w:rPr>
          <w:instrText xml:space="preserve"> PAGEREF _Toc226537134 \h </w:instrText>
        </w:r>
        <w:r>
          <w:rPr>
            <w:webHidden/>
          </w:rPr>
        </w:r>
        <w:r>
          <w:rPr>
            <w:webHidden/>
          </w:rPr>
          <w:fldChar w:fldCharType="separate"/>
        </w:r>
        <w:r>
          <w:rPr>
            <w:webHidden/>
          </w:rPr>
          <w:t>18</w:t>
        </w:r>
        <w:r>
          <w:rPr>
            <w:webHidden/>
          </w:rPr>
          <w:fldChar w:fldCharType="end"/>
        </w:r>
      </w:hyperlink>
    </w:p>
    <w:p w14:paraId="61A79D7A" w14:textId="1F45D5E6"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5" w:history="1">
        <w:r w:rsidRPr="00C137A0">
          <w:rPr>
            <w:rStyle w:val="Hyperlink"/>
          </w:rPr>
          <w:t>3.8</w:t>
        </w:r>
        <w:r>
          <w:rPr>
            <w:rFonts w:asciiTheme="minorHAnsi" w:eastAsiaTheme="minorEastAsia" w:hAnsiTheme="minorHAnsi" w:cstheme="minorBidi"/>
            <w:i w:val="0"/>
            <w:iCs w:val="0"/>
            <w:kern w:val="2"/>
            <w:lang w:eastAsia="en-GB"/>
            <w14:ligatures w14:val="standardContextual"/>
          </w:rPr>
          <w:tab/>
        </w:r>
        <w:r w:rsidRPr="00C137A0">
          <w:rPr>
            <w:rStyle w:val="Hyperlink"/>
          </w:rPr>
          <w:t>Partner Members - local authorities</w:t>
        </w:r>
        <w:r>
          <w:rPr>
            <w:webHidden/>
          </w:rPr>
          <w:tab/>
        </w:r>
        <w:r>
          <w:rPr>
            <w:webHidden/>
          </w:rPr>
          <w:fldChar w:fldCharType="begin"/>
        </w:r>
        <w:r>
          <w:rPr>
            <w:webHidden/>
          </w:rPr>
          <w:instrText xml:space="preserve"> PAGEREF _Toc226537135 \h </w:instrText>
        </w:r>
        <w:r>
          <w:rPr>
            <w:webHidden/>
          </w:rPr>
        </w:r>
        <w:r>
          <w:rPr>
            <w:webHidden/>
          </w:rPr>
          <w:fldChar w:fldCharType="separate"/>
        </w:r>
        <w:r>
          <w:rPr>
            <w:webHidden/>
          </w:rPr>
          <w:t>19</w:t>
        </w:r>
        <w:r>
          <w:rPr>
            <w:webHidden/>
          </w:rPr>
          <w:fldChar w:fldCharType="end"/>
        </w:r>
      </w:hyperlink>
    </w:p>
    <w:p w14:paraId="76514681" w14:textId="05374319"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6" w:history="1">
        <w:r w:rsidRPr="00C137A0">
          <w:rPr>
            <w:rStyle w:val="Hyperlink"/>
          </w:rPr>
          <w:t>3.9</w:t>
        </w:r>
        <w:r>
          <w:rPr>
            <w:rFonts w:asciiTheme="minorHAnsi" w:eastAsiaTheme="minorEastAsia" w:hAnsiTheme="minorHAnsi" w:cstheme="minorBidi"/>
            <w:i w:val="0"/>
            <w:iCs w:val="0"/>
            <w:kern w:val="2"/>
            <w:lang w:eastAsia="en-GB"/>
            <w14:ligatures w14:val="standardContextual"/>
          </w:rPr>
          <w:tab/>
        </w:r>
        <w:r w:rsidRPr="00C137A0">
          <w:rPr>
            <w:rStyle w:val="Hyperlink"/>
          </w:rPr>
          <w:t>Chief Clinical Leadership &amp; Delivery Officer - Medical</w:t>
        </w:r>
        <w:r>
          <w:rPr>
            <w:webHidden/>
          </w:rPr>
          <w:tab/>
        </w:r>
        <w:r>
          <w:rPr>
            <w:webHidden/>
          </w:rPr>
          <w:fldChar w:fldCharType="begin"/>
        </w:r>
        <w:r>
          <w:rPr>
            <w:webHidden/>
          </w:rPr>
          <w:instrText xml:space="preserve"> PAGEREF _Toc226537136 \h </w:instrText>
        </w:r>
        <w:r>
          <w:rPr>
            <w:webHidden/>
          </w:rPr>
        </w:r>
        <w:r>
          <w:rPr>
            <w:webHidden/>
          </w:rPr>
          <w:fldChar w:fldCharType="separate"/>
        </w:r>
        <w:r>
          <w:rPr>
            <w:webHidden/>
          </w:rPr>
          <w:t>20</w:t>
        </w:r>
        <w:r>
          <w:rPr>
            <w:webHidden/>
          </w:rPr>
          <w:fldChar w:fldCharType="end"/>
        </w:r>
      </w:hyperlink>
    </w:p>
    <w:p w14:paraId="270AC65D" w14:textId="3FFCA5F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7" w:history="1">
        <w:r w:rsidRPr="00C137A0">
          <w:rPr>
            <w:rStyle w:val="Hyperlink"/>
          </w:rPr>
          <w:t>3.10</w:t>
        </w:r>
        <w:r>
          <w:rPr>
            <w:rFonts w:asciiTheme="minorHAnsi" w:eastAsiaTheme="minorEastAsia" w:hAnsiTheme="minorHAnsi" w:cstheme="minorBidi"/>
            <w:i w:val="0"/>
            <w:iCs w:val="0"/>
            <w:kern w:val="2"/>
            <w:lang w:eastAsia="en-GB"/>
            <w14:ligatures w14:val="standardContextual"/>
          </w:rPr>
          <w:tab/>
        </w:r>
        <w:r w:rsidRPr="00C137A0">
          <w:rPr>
            <w:rStyle w:val="Hyperlink"/>
          </w:rPr>
          <w:t>Chief Clinical Leadership &amp; Delivery Officer - Nursing</w:t>
        </w:r>
        <w:r>
          <w:rPr>
            <w:webHidden/>
          </w:rPr>
          <w:tab/>
        </w:r>
        <w:r>
          <w:rPr>
            <w:webHidden/>
          </w:rPr>
          <w:fldChar w:fldCharType="begin"/>
        </w:r>
        <w:r>
          <w:rPr>
            <w:webHidden/>
          </w:rPr>
          <w:instrText xml:space="preserve"> PAGEREF _Toc226537137 \h </w:instrText>
        </w:r>
        <w:r>
          <w:rPr>
            <w:webHidden/>
          </w:rPr>
        </w:r>
        <w:r>
          <w:rPr>
            <w:webHidden/>
          </w:rPr>
          <w:fldChar w:fldCharType="separate"/>
        </w:r>
        <w:r>
          <w:rPr>
            <w:webHidden/>
          </w:rPr>
          <w:t>21</w:t>
        </w:r>
        <w:r>
          <w:rPr>
            <w:webHidden/>
          </w:rPr>
          <w:fldChar w:fldCharType="end"/>
        </w:r>
      </w:hyperlink>
    </w:p>
    <w:p w14:paraId="6368AF3B" w14:textId="62060F14" w:rsidR="00D3675C" w:rsidRDefault="00D3675C">
      <w:pPr>
        <w:pStyle w:val="TOC2"/>
        <w:tabs>
          <w:tab w:val="left" w:pos="1200"/>
        </w:tabs>
        <w:rPr>
          <w:rFonts w:asciiTheme="minorHAnsi" w:eastAsiaTheme="minorEastAsia" w:hAnsiTheme="minorHAnsi" w:cstheme="minorBidi"/>
          <w:i w:val="0"/>
          <w:iCs w:val="0"/>
          <w:kern w:val="2"/>
          <w:lang w:eastAsia="en-GB"/>
          <w14:ligatures w14:val="standardContextual"/>
        </w:rPr>
      </w:pPr>
      <w:hyperlink w:anchor="_Toc226537138" w:history="1">
        <w:r w:rsidRPr="00C137A0">
          <w:rPr>
            <w:rStyle w:val="Hyperlink"/>
          </w:rPr>
          <w:t>3.10.1</w:t>
        </w:r>
        <w:r>
          <w:rPr>
            <w:rFonts w:asciiTheme="minorHAnsi" w:eastAsiaTheme="minorEastAsia" w:hAnsiTheme="minorHAnsi" w:cstheme="minorBidi"/>
            <w:i w:val="0"/>
            <w:iCs w:val="0"/>
            <w:kern w:val="2"/>
            <w:lang w:eastAsia="en-GB"/>
            <w14:ligatures w14:val="standardContextual"/>
          </w:rPr>
          <w:tab/>
        </w:r>
        <w:r w:rsidRPr="00C137A0">
          <w:rPr>
            <w:rStyle w:val="Hyperlink"/>
          </w:rPr>
          <w:t>This member will fulfil the eligibility criteria set out at 3.1 and also the   following additional eligibility criteria:</w:t>
        </w:r>
        <w:r>
          <w:rPr>
            <w:webHidden/>
          </w:rPr>
          <w:tab/>
        </w:r>
        <w:r>
          <w:rPr>
            <w:webHidden/>
          </w:rPr>
          <w:fldChar w:fldCharType="begin"/>
        </w:r>
        <w:r>
          <w:rPr>
            <w:webHidden/>
          </w:rPr>
          <w:instrText xml:space="preserve"> PAGEREF _Toc226537138 \h </w:instrText>
        </w:r>
        <w:r>
          <w:rPr>
            <w:webHidden/>
          </w:rPr>
        </w:r>
        <w:r>
          <w:rPr>
            <w:webHidden/>
          </w:rPr>
          <w:fldChar w:fldCharType="separate"/>
        </w:r>
        <w:r>
          <w:rPr>
            <w:webHidden/>
          </w:rPr>
          <w:t>21</w:t>
        </w:r>
        <w:r>
          <w:rPr>
            <w:webHidden/>
          </w:rPr>
          <w:fldChar w:fldCharType="end"/>
        </w:r>
      </w:hyperlink>
    </w:p>
    <w:p w14:paraId="42175548" w14:textId="6CAF2487"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9" w:history="1">
        <w:r w:rsidRPr="00C137A0">
          <w:rPr>
            <w:rStyle w:val="Hyperlink"/>
          </w:rPr>
          <w:t>3.11</w:t>
        </w:r>
        <w:r>
          <w:rPr>
            <w:rFonts w:asciiTheme="minorHAnsi" w:eastAsiaTheme="minorEastAsia" w:hAnsiTheme="minorHAnsi" w:cstheme="minorBidi"/>
            <w:i w:val="0"/>
            <w:iCs w:val="0"/>
            <w:kern w:val="2"/>
            <w:lang w:eastAsia="en-GB"/>
            <w14:ligatures w14:val="standardContextual"/>
          </w:rPr>
          <w:tab/>
        </w:r>
        <w:r w:rsidRPr="00C137A0">
          <w:rPr>
            <w:rStyle w:val="Hyperlink"/>
          </w:rPr>
          <w:t>Chief Finance &amp; Corporate Services Officer</w:t>
        </w:r>
        <w:r>
          <w:rPr>
            <w:webHidden/>
          </w:rPr>
          <w:tab/>
        </w:r>
        <w:r>
          <w:rPr>
            <w:webHidden/>
          </w:rPr>
          <w:fldChar w:fldCharType="begin"/>
        </w:r>
        <w:r>
          <w:rPr>
            <w:webHidden/>
          </w:rPr>
          <w:instrText xml:space="preserve"> PAGEREF _Toc226537139 \h </w:instrText>
        </w:r>
        <w:r>
          <w:rPr>
            <w:webHidden/>
          </w:rPr>
        </w:r>
        <w:r>
          <w:rPr>
            <w:webHidden/>
          </w:rPr>
          <w:fldChar w:fldCharType="separate"/>
        </w:r>
        <w:r>
          <w:rPr>
            <w:webHidden/>
          </w:rPr>
          <w:t>21</w:t>
        </w:r>
        <w:r>
          <w:rPr>
            <w:webHidden/>
          </w:rPr>
          <w:fldChar w:fldCharType="end"/>
        </w:r>
      </w:hyperlink>
    </w:p>
    <w:p w14:paraId="142F85BF" w14:textId="61A0910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0" w:history="1">
        <w:r w:rsidRPr="00C137A0">
          <w:rPr>
            <w:rStyle w:val="Hyperlink"/>
          </w:rPr>
          <w:t>3.12</w:t>
        </w:r>
        <w:r>
          <w:rPr>
            <w:rFonts w:asciiTheme="minorHAnsi" w:eastAsiaTheme="minorEastAsia" w:hAnsiTheme="minorHAnsi" w:cstheme="minorBidi"/>
            <w:i w:val="0"/>
            <w:iCs w:val="0"/>
            <w:kern w:val="2"/>
            <w:lang w:eastAsia="en-GB"/>
            <w14:ligatures w14:val="standardContextual"/>
          </w:rPr>
          <w:tab/>
        </w:r>
        <w:r w:rsidRPr="00C137A0">
          <w:rPr>
            <w:rStyle w:val="Hyperlink"/>
          </w:rPr>
          <w:t>Chief Population Health Improvement Officer</w:t>
        </w:r>
        <w:r>
          <w:rPr>
            <w:webHidden/>
          </w:rPr>
          <w:tab/>
        </w:r>
        <w:r>
          <w:rPr>
            <w:webHidden/>
          </w:rPr>
          <w:fldChar w:fldCharType="begin"/>
        </w:r>
        <w:r>
          <w:rPr>
            <w:webHidden/>
          </w:rPr>
          <w:instrText xml:space="preserve"> PAGEREF _Toc226537140 \h </w:instrText>
        </w:r>
        <w:r>
          <w:rPr>
            <w:webHidden/>
          </w:rPr>
        </w:r>
        <w:r>
          <w:rPr>
            <w:webHidden/>
          </w:rPr>
          <w:fldChar w:fldCharType="separate"/>
        </w:r>
        <w:r>
          <w:rPr>
            <w:webHidden/>
          </w:rPr>
          <w:t>22</w:t>
        </w:r>
        <w:r>
          <w:rPr>
            <w:webHidden/>
          </w:rPr>
          <w:fldChar w:fldCharType="end"/>
        </w:r>
      </w:hyperlink>
    </w:p>
    <w:p w14:paraId="7E2ABB03" w14:textId="0295FEB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1" w:history="1">
        <w:r w:rsidRPr="00C137A0">
          <w:rPr>
            <w:rStyle w:val="Hyperlink"/>
          </w:rPr>
          <w:t>3.13</w:t>
        </w:r>
        <w:r>
          <w:rPr>
            <w:rFonts w:asciiTheme="minorHAnsi" w:eastAsiaTheme="minorEastAsia" w:hAnsiTheme="minorHAnsi" w:cstheme="minorBidi"/>
            <w:i w:val="0"/>
            <w:iCs w:val="0"/>
            <w:kern w:val="2"/>
            <w:lang w:eastAsia="en-GB"/>
            <w14:ligatures w14:val="standardContextual"/>
          </w:rPr>
          <w:tab/>
        </w:r>
        <w:r w:rsidRPr="00C137A0">
          <w:rPr>
            <w:rStyle w:val="Hyperlink"/>
          </w:rPr>
          <w:t>Chief Strategic Commissioning Officer</w:t>
        </w:r>
        <w:r>
          <w:rPr>
            <w:webHidden/>
          </w:rPr>
          <w:tab/>
        </w:r>
        <w:r>
          <w:rPr>
            <w:webHidden/>
          </w:rPr>
          <w:fldChar w:fldCharType="begin"/>
        </w:r>
        <w:r>
          <w:rPr>
            <w:webHidden/>
          </w:rPr>
          <w:instrText xml:space="preserve"> PAGEREF _Toc226537141 \h </w:instrText>
        </w:r>
        <w:r>
          <w:rPr>
            <w:webHidden/>
          </w:rPr>
        </w:r>
        <w:r>
          <w:rPr>
            <w:webHidden/>
          </w:rPr>
          <w:fldChar w:fldCharType="separate"/>
        </w:r>
        <w:r>
          <w:rPr>
            <w:webHidden/>
          </w:rPr>
          <w:t>22</w:t>
        </w:r>
        <w:r>
          <w:rPr>
            <w:webHidden/>
          </w:rPr>
          <w:fldChar w:fldCharType="end"/>
        </w:r>
      </w:hyperlink>
    </w:p>
    <w:p w14:paraId="48555EFF" w14:textId="56C00589"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2" w:history="1">
        <w:r w:rsidRPr="00C137A0">
          <w:rPr>
            <w:rStyle w:val="Hyperlink"/>
          </w:rPr>
          <w:t>3.14</w:t>
        </w:r>
        <w:r>
          <w:rPr>
            <w:rFonts w:asciiTheme="minorHAnsi" w:eastAsiaTheme="minorEastAsia" w:hAnsiTheme="minorHAnsi" w:cstheme="minorBidi"/>
            <w:i w:val="0"/>
            <w:iCs w:val="0"/>
            <w:kern w:val="2"/>
            <w:lang w:eastAsia="en-GB"/>
            <w14:ligatures w14:val="standardContextual"/>
          </w:rPr>
          <w:tab/>
        </w:r>
        <w:r w:rsidRPr="00C137A0">
          <w:rPr>
            <w:rStyle w:val="Hyperlink"/>
          </w:rPr>
          <w:t>Chief Transformation, Organisational Development &amp; People Officer</w:t>
        </w:r>
        <w:r>
          <w:rPr>
            <w:webHidden/>
          </w:rPr>
          <w:tab/>
        </w:r>
        <w:r>
          <w:rPr>
            <w:webHidden/>
          </w:rPr>
          <w:fldChar w:fldCharType="begin"/>
        </w:r>
        <w:r>
          <w:rPr>
            <w:webHidden/>
          </w:rPr>
          <w:instrText xml:space="preserve"> PAGEREF _Toc226537142 \h </w:instrText>
        </w:r>
        <w:r>
          <w:rPr>
            <w:webHidden/>
          </w:rPr>
        </w:r>
        <w:r>
          <w:rPr>
            <w:webHidden/>
          </w:rPr>
          <w:fldChar w:fldCharType="separate"/>
        </w:r>
        <w:r>
          <w:rPr>
            <w:webHidden/>
          </w:rPr>
          <w:t>22</w:t>
        </w:r>
        <w:r>
          <w:rPr>
            <w:webHidden/>
          </w:rPr>
          <w:fldChar w:fldCharType="end"/>
        </w:r>
      </w:hyperlink>
    </w:p>
    <w:p w14:paraId="0E2A2EB0" w14:textId="05842355"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3" w:history="1">
        <w:r w:rsidRPr="00C137A0">
          <w:rPr>
            <w:rStyle w:val="Hyperlink"/>
          </w:rPr>
          <w:t>3.15</w:t>
        </w:r>
        <w:r>
          <w:rPr>
            <w:rFonts w:asciiTheme="minorHAnsi" w:eastAsiaTheme="minorEastAsia" w:hAnsiTheme="minorHAnsi" w:cstheme="minorBidi"/>
            <w:i w:val="0"/>
            <w:iCs w:val="0"/>
            <w:kern w:val="2"/>
            <w:lang w:eastAsia="en-GB"/>
            <w14:ligatures w14:val="standardContextual"/>
          </w:rPr>
          <w:tab/>
        </w:r>
        <w:r w:rsidRPr="00C137A0">
          <w:rPr>
            <w:rStyle w:val="Hyperlink"/>
          </w:rPr>
          <w:t>Five</w:t>
        </w:r>
        <w:r w:rsidRPr="00C137A0">
          <w:rPr>
            <w:rStyle w:val="Hyperlink"/>
            <w:vertAlign w:val="superscript"/>
          </w:rPr>
          <w:t xml:space="preserve"> </w:t>
        </w:r>
        <w:r w:rsidRPr="00C137A0">
          <w:rPr>
            <w:rStyle w:val="Hyperlink"/>
          </w:rPr>
          <w:t>jointly appointed</w:t>
        </w:r>
        <w:r w:rsidRPr="00C137A0">
          <w:rPr>
            <w:rStyle w:val="Hyperlink"/>
            <w:vertAlign w:val="superscript"/>
          </w:rPr>
          <w:t xml:space="preserve"> </w:t>
        </w:r>
        <w:r w:rsidRPr="00C137A0">
          <w:rPr>
            <w:rStyle w:val="Hyperlink"/>
          </w:rPr>
          <w:t>Non-Executive Members</w:t>
        </w:r>
        <w:r>
          <w:rPr>
            <w:webHidden/>
          </w:rPr>
          <w:tab/>
        </w:r>
        <w:r>
          <w:rPr>
            <w:webHidden/>
          </w:rPr>
          <w:fldChar w:fldCharType="begin"/>
        </w:r>
        <w:r>
          <w:rPr>
            <w:webHidden/>
          </w:rPr>
          <w:instrText xml:space="preserve"> PAGEREF _Toc226537143 \h </w:instrText>
        </w:r>
        <w:r>
          <w:rPr>
            <w:webHidden/>
          </w:rPr>
        </w:r>
        <w:r>
          <w:rPr>
            <w:webHidden/>
          </w:rPr>
          <w:fldChar w:fldCharType="separate"/>
        </w:r>
        <w:r>
          <w:rPr>
            <w:webHidden/>
          </w:rPr>
          <w:t>23</w:t>
        </w:r>
        <w:r>
          <w:rPr>
            <w:webHidden/>
          </w:rPr>
          <w:fldChar w:fldCharType="end"/>
        </w:r>
      </w:hyperlink>
    </w:p>
    <w:p w14:paraId="034DC572" w14:textId="38582DB3"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4" w:history="1">
        <w:r w:rsidRPr="00C137A0">
          <w:rPr>
            <w:rStyle w:val="Hyperlink"/>
          </w:rPr>
          <w:t>3.16</w:t>
        </w:r>
        <w:r>
          <w:rPr>
            <w:rFonts w:asciiTheme="minorHAnsi" w:eastAsiaTheme="minorEastAsia" w:hAnsiTheme="minorHAnsi" w:cstheme="minorBidi"/>
            <w:i w:val="0"/>
            <w:iCs w:val="0"/>
            <w:kern w:val="2"/>
            <w:lang w:eastAsia="en-GB"/>
            <w14:ligatures w14:val="standardContextual"/>
          </w:rPr>
          <w:tab/>
        </w:r>
        <w:r w:rsidRPr="00C137A0">
          <w:rPr>
            <w:rStyle w:val="Hyperlink"/>
          </w:rPr>
          <w:t>Other Board Members</w:t>
        </w:r>
        <w:r>
          <w:rPr>
            <w:webHidden/>
          </w:rPr>
          <w:tab/>
        </w:r>
        <w:r>
          <w:rPr>
            <w:webHidden/>
          </w:rPr>
          <w:fldChar w:fldCharType="begin"/>
        </w:r>
        <w:r>
          <w:rPr>
            <w:webHidden/>
          </w:rPr>
          <w:instrText xml:space="preserve"> PAGEREF _Toc226537144 \h </w:instrText>
        </w:r>
        <w:r>
          <w:rPr>
            <w:webHidden/>
          </w:rPr>
        </w:r>
        <w:r>
          <w:rPr>
            <w:webHidden/>
          </w:rPr>
          <w:fldChar w:fldCharType="separate"/>
        </w:r>
        <w:r>
          <w:rPr>
            <w:webHidden/>
          </w:rPr>
          <w:t>24</w:t>
        </w:r>
        <w:r>
          <w:rPr>
            <w:webHidden/>
          </w:rPr>
          <w:fldChar w:fldCharType="end"/>
        </w:r>
      </w:hyperlink>
    </w:p>
    <w:p w14:paraId="599C6008" w14:textId="4338427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5" w:history="1">
        <w:r w:rsidRPr="00C137A0">
          <w:rPr>
            <w:rStyle w:val="Hyperlink"/>
          </w:rPr>
          <w:t>3.17</w:t>
        </w:r>
        <w:r>
          <w:rPr>
            <w:rFonts w:asciiTheme="minorHAnsi" w:eastAsiaTheme="minorEastAsia" w:hAnsiTheme="minorHAnsi" w:cstheme="minorBidi"/>
            <w:i w:val="0"/>
            <w:iCs w:val="0"/>
            <w:kern w:val="2"/>
            <w:lang w:eastAsia="en-GB"/>
            <w14:ligatures w14:val="standardContextual"/>
          </w:rPr>
          <w:tab/>
        </w:r>
        <w:r w:rsidRPr="00C137A0">
          <w:rPr>
            <w:rStyle w:val="Hyperlink"/>
          </w:rPr>
          <w:t>Board Members: Removal from Office.</w:t>
        </w:r>
        <w:r>
          <w:rPr>
            <w:webHidden/>
          </w:rPr>
          <w:tab/>
        </w:r>
        <w:r>
          <w:rPr>
            <w:webHidden/>
          </w:rPr>
          <w:fldChar w:fldCharType="begin"/>
        </w:r>
        <w:r>
          <w:rPr>
            <w:webHidden/>
          </w:rPr>
          <w:instrText xml:space="preserve"> PAGEREF _Toc226537145 \h </w:instrText>
        </w:r>
        <w:r>
          <w:rPr>
            <w:webHidden/>
          </w:rPr>
        </w:r>
        <w:r>
          <w:rPr>
            <w:webHidden/>
          </w:rPr>
          <w:fldChar w:fldCharType="separate"/>
        </w:r>
        <w:r>
          <w:rPr>
            <w:webHidden/>
          </w:rPr>
          <w:t>25</w:t>
        </w:r>
        <w:r>
          <w:rPr>
            <w:webHidden/>
          </w:rPr>
          <w:fldChar w:fldCharType="end"/>
        </w:r>
      </w:hyperlink>
    </w:p>
    <w:p w14:paraId="5F1D06E5" w14:textId="2578FE5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6" w:history="1">
        <w:r w:rsidRPr="00C137A0">
          <w:rPr>
            <w:rStyle w:val="Hyperlink"/>
          </w:rPr>
          <w:t>3.18</w:t>
        </w:r>
        <w:r>
          <w:rPr>
            <w:rFonts w:asciiTheme="minorHAnsi" w:eastAsiaTheme="minorEastAsia" w:hAnsiTheme="minorHAnsi" w:cstheme="minorBidi"/>
            <w:i w:val="0"/>
            <w:iCs w:val="0"/>
            <w:kern w:val="2"/>
            <w:lang w:eastAsia="en-GB"/>
            <w14:ligatures w14:val="standardContextual"/>
          </w:rPr>
          <w:tab/>
        </w:r>
        <w:r w:rsidRPr="00C137A0">
          <w:rPr>
            <w:rStyle w:val="Hyperlink"/>
          </w:rPr>
          <w:t>Terms of Appointment of Board Members</w:t>
        </w:r>
        <w:r>
          <w:rPr>
            <w:webHidden/>
          </w:rPr>
          <w:tab/>
        </w:r>
        <w:r>
          <w:rPr>
            <w:webHidden/>
          </w:rPr>
          <w:fldChar w:fldCharType="begin"/>
        </w:r>
        <w:r>
          <w:rPr>
            <w:webHidden/>
          </w:rPr>
          <w:instrText xml:space="preserve"> PAGEREF _Toc226537146 \h </w:instrText>
        </w:r>
        <w:r>
          <w:rPr>
            <w:webHidden/>
          </w:rPr>
        </w:r>
        <w:r>
          <w:rPr>
            <w:webHidden/>
          </w:rPr>
          <w:fldChar w:fldCharType="separate"/>
        </w:r>
        <w:r>
          <w:rPr>
            <w:webHidden/>
          </w:rPr>
          <w:t>26</w:t>
        </w:r>
        <w:r>
          <w:rPr>
            <w:webHidden/>
          </w:rPr>
          <w:fldChar w:fldCharType="end"/>
        </w:r>
      </w:hyperlink>
    </w:p>
    <w:p w14:paraId="779E76EC" w14:textId="2337892D"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47" w:history="1">
        <w:r w:rsidRPr="00C137A0">
          <w:rPr>
            <w:rStyle w:val="Hyperlink"/>
          </w:rPr>
          <w:t>4</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the Exercise of our Functions</w:t>
        </w:r>
        <w:r>
          <w:rPr>
            <w:webHidden/>
          </w:rPr>
          <w:tab/>
        </w:r>
        <w:r>
          <w:rPr>
            <w:webHidden/>
          </w:rPr>
          <w:fldChar w:fldCharType="begin"/>
        </w:r>
        <w:r>
          <w:rPr>
            <w:webHidden/>
          </w:rPr>
          <w:instrText xml:space="preserve"> PAGEREF _Toc226537147 \h </w:instrText>
        </w:r>
        <w:r>
          <w:rPr>
            <w:webHidden/>
          </w:rPr>
        </w:r>
        <w:r>
          <w:rPr>
            <w:webHidden/>
          </w:rPr>
          <w:fldChar w:fldCharType="separate"/>
        </w:r>
        <w:r>
          <w:rPr>
            <w:webHidden/>
          </w:rPr>
          <w:t>26</w:t>
        </w:r>
        <w:r>
          <w:rPr>
            <w:webHidden/>
          </w:rPr>
          <w:fldChar w:fldCharType="end"/>
        </w:r>
      </w:hyperlink>
    </w:p>
    <w:p w14:paraId="154545FB" w14:textId="371A50C4"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8" w:history="1">
        <w:r w:rsidRPr="00C137A0">
          <w:rPr>
            <w:rStyle w:val="Hyperlink"/>
          </w:rPr>
          <w:t>4.1</w:t>
        </w:r>
        <w:r>
          <w:rPr>
            <w:rFonts w:asciiTheme="minorHAnsi" w:eastAsiaTheme="minorEastAsia" w:hAnsiTheme="minorHAnsi" w:cstheme="minorBidi"/>
            <w:i w:val="0"/>
            <w:iCs w:val="0"/>
            <w:kern w:val="2"/>
            <w:lang w:eastAsia="en-GB"/>
            <w14:ligatures w14:val="standardContextual"/>
          </w:rPr>
          <w:tab/>
        </w:r>
        <w:r w:rsidRPr="00C137A0">
          <w:rPr>
            <w:rStyle w:val="Hyperlink"/>
          </w:rPr>
          <w:t>Good Governance</w:t>
        </w:r>
        <w:r>
          <w:rPr>
            <w:webHidden/>
          </w:rPr>
          <w:tab/>
        </w:r>
        <w:r>
          <w:rPr>
            <w:webHidden/>
          </w:rPr>
          <w:fldChar w:fldCharType="begin"/>
        </w:r>
        <w:r>
          <w:rPr>
            <w:webHidden/>
          </w:rPr>
          <w:instrText xml:space="preserve"> PAGEREF _Toc226537148 \h </w:instrText>
        </w:r>
        <w:r>
          <w:rPr>
            <w:webHidden/>
          </w:rPr>
        </w:r>
        <w:r>
          <w:rPr>
            <w:webHidden/>
          </w:rPr>
          <w:fldChar w:fldCharType="separate"/>
        </w:r>
        <w:r>
          <w:rPr>
            <w:webHidden/>
          </w:rPr>
          <w:t>26</w:t>
        </w:r>
        <w:r>
          <w:rPr>
            <w:webHidden/>
          </w:rPr>
          <w:fldChar w:fldCharType="end"/>
        </w:r>
      </w:hyperlink>
    </w:p>
    <w:p w14:paraId="1D9A669B" w14:textId="1DBF463E"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9" w:history="1">
        <w:r w:rsidRPr="00C137A0">
          <w:rPr>
            <w:rStyle w:val="Hyperlink"/>
          </w:rPr>
          <w:t>4.2</w:t>
        </w:r>
        <w:r>
          <w:rPr>
            <w:rFonts w:asciiTheme="minorHAnsi" w:eastAsiaTheme="minorEastAsia" w:hAnsiTheme="minorHAnsi" w:cstheme="minorBidi"/>
            <w:i w:val="0"/>
            <w:iCs w:val="0"/>
            <w:kern w:val="2"/>
            <w:lang w:eastAsia="en-GB"/>
            <w14:ligatures w14:val="standardContextual"/>
          </w:rPr>
          <w:tab/>
        </w:r>
        <w:r w:rsidRPr="00C137A0">
          <w:rPr>
            <w:rStyle w:val="Hyperlink"/>
          </w:rPr>
          <w:t>General</w:t>
        </w:r>
        <w:r>
          <w:rPr>
            <w:webHidden/>
          </w:rPr>
          <w:tab/>
        </w:r>
        <w:r>
          <w:rPr>
            <w:webHidden/>
          </w:rPr>
          <w:fldChar w:fldCharType="begin"/>
        </w:r>
        <w:r>
          <w:rPr>
            <w:webHidden/>
          </w:rPr>
          <w:instrText xml:space="preserve"> PAGEREF _Toc226537149 \h </w:instrText>
        </w:r>
        <w:r>
          <w:rPr>
            <w:webHidden/>
          </w:rPr>
        </w:r>
        <w:r>
          <w:rPr>
            <w:webHidden/>
          </w:rPr>
          <w:fldChar w:fldCharType="separate"/>
        </w:r>
        <w:r>
          <w:rPr>
            <w:webHidden/>
          </w:rPr>
          <w:t>27</w:t>
        </w:r>
        <w:r>
          <w:rPr>
            <w:webHidden/>
          </w:rPr>
          <w:fldChar w:fldCharType="end"/>
        </w:r>
      </w:hyperlink>
    </w:p>
    <w:p w14:paraId="475F1988" w14:textId="013E11D0"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0" w:history="1">
        <w:r w:rsidRPr="00C137A0">
          <w:rPr>
            <w:rStyle w:val="Hyperlink"/>
          </w:rPr>
          <w:t>4.3</w:t>
        </w:r>
        <w:r>
          <w:rPr>
            <w:rFonts w:asciiTheme="minorHAnsi" w:eastAsiaTheme="minorEastAsia" w:hAnsiTheme="minorHAnsi" w:cstheme="minorBidi"/>
            <w:i w:val="0"/>
            <w:iCs w:val="0"/>
            <w:kern w:val="2"/>
            <w:lang w:eastAsia="en-GB"/>
            <w14:ligatures w14:val="standardContextual"/>
          </w:rPr>
          <w:tab/>
        </w:r>
        <w:r w:rsidRPr="00C137A0">
          <w:rPr>
            <w:rStyle w:val="Hyperlink"/>
          </w:rPr>
          <w:t>Authority to Act</w:t>
        </w:r>
        <w:r>
          <w:rPr>
            <w:webHidden/>
          </w:rPr>
          <w:tab/>
        </w:r>
        <w:r>
          <w:rPr>
            <w:webHidden/>
          </w:rPr>
          <w:fldChar w:fldCharType="begin"/>
        </w:r>
        <w:r>
          <w:rPr>
            <w:webHidden/>
          </w:rPr>
          <w:instrText xml:space="preserve"> PAGEREF _Toc226537150 \h </w:instrText>
        </w:r>
        <w:r>
          <w:rPr>
            <w:webHidden/>
          </w:rPr>
        </w:r>
        <w:r>
          <w:rPr>
            <w:webHidden/>
          </w:rPr>
          <w:fldChar w:fldCharType="separate"/>
        </w:r>
        <w:r>
          <w:rPr>
            <w:webHidden/>
          </w:rPr>
          <w:t>27</w:t>
        </w:r>
        <w:r>
          <w:rPr>
            <w:webHidden/>
          </w:rPr>
          <w:fldChar w:fldCharType="end"/>
        </w:r>
      </w:hyperlink>
    </w:p>
    <w:p w14:paraId="26634C5A" w14:textId="7AD3511C"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1" w:history="1">
        <w:r w:rsidRPr="00C137A0">
          <w:rPr>
            <w:rStyle w:val="Hyperlink"/>
          </w:rPr>
          <w:t>4.4</w:t>
        </w:r>
        <w:r>
          <w:rPr>
            <w:rFonts w:asciiTheme="minorHAnsi" w:eastAsiaTheme="minorEastAsia" w:hAnsiTheme="minorHAnsi" w:cstheme="minorBidi"/>
            <w:i w:val="0"/>
            <w:iCs w:val="0"/>
            <w:kern w:val="2"/>
            <w:lang w:eastAsia="en-GB"/>
            <w14:ligatures w14:val="standardContextual"/>
          </w:rPr>
          <w:tab/>
        </w:r>
        <w:r w:rsidRPr="00C137A0">
          <w:rPr>
            <w:rStyle w:val="Hyperlink"/>
          </w:rPr>
          <w:t>Scheme of Reservation and Delegation</w:t>
        </w:r>
        <w:r>
          <w:rPr>
            <w:webHidden/>
          </w:rPr>
          <w:tab/>
        </w:r>
        <w:r>
          <w:rPr>
            <w:webHidden/>
          </w:rPr>
          <w:fldChar w:fldCharType="begin"/>
        </w:r>
        <w:r>
          <w:rPr>
            <w:webHidden/>
          </w:rPr>
          <w:instrText xml:space="preserve"> PAGEREF _Toc226537151 \h </w:instrText>
        </w:r>
        <w:r>
          <w:rPr>
            <w:webHidden/>
          </w:rPr>
        </w:r>
        <w:r>
          <w:rPr>
            <w:webHidden/>
          </w:rPr>
          <w:fldChar w:fldCharType="separate"/>
        </w:r>
        <w:r>
          <w:rPr>
            <w:webHidden/>
          </w:rPr>
          <w:t>28</w:t>
        </w:r>
        <w:r>
          <w:rPr>
            <w:webHidden/>
          </w:rPr>
          <w:fldChar w:fldCharType="end"/>
        </w:r>
      </w:hyperlink>
    </w:p>
    <w:p w14:paraId="4A74D948" w14:textId="5EBD6036"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2" w:history="1">
        <w:r w:rsidRPr="00C137A0">
          <w:rPr>
            <w:rStyle w:val="Hyperlink"/>
          </w:rPr>
          <w:t>4.5</w:t>
        </w:r>
        <w:r>
          <w:rPr>
            <w:rFonts w:asciiTheme="minorHAnsi" w:eastAsiaTheme="minorEastAsia" w:hAnsiTheme="minorHAnsi" w:cstheme="minorBidi"/>
            <w:i w:val="0"/>
            <w:iCs w:val="0"/>
            <w:kern w:val="2"/>
            <w:lang w:eastAsia="en-GB"/>
            <w14:ligatures w14:val="standardContextual"/>
          </w:rPr>
          <w:tab/>
        </w:r>
        <w:r w:rsidRPr="00C137A0">
          <w:rPr>
            <w:rStyle w:val="Hyperlink"/>
          </w:rPr>
          <w:t>Functions and Decision Map</w:t>
        </w:r>
        <w:r>
          <w:rPr>
            <w:webHidden/>
          </w:rPr>
          <w:tab/>
        </w:r>
        <w:r>
          <w:rPr>
            <w:webHidden/>
          </w:rPr>
          <w:fldChar w:fldCharType="begin"/>
        </w:r>
        <w:r>
          <w:rPr>
            <w:webHidden/>
          </w:rPr>
          <w:instrText xml:space="preserve"> PAGEREF _Toc226537152 \h </w:instrText>
        </w:r>
        <w:r>
          <w:rPr>
            <w:webHidden/>
          </w:rPr>
        </w:r>
        <w:r>
          <w:rPr>
            <w:webHidden/>
          </w:rPr>
          <w:fldChar w:fldCharType="separate"/>
        </w:r>
        <w:r>
          <w:rPr>
            <w:webHidden/>
          </w:rPr>
          <w:t>28</w:t>
        </w:r>
        <w:r>
          <w:rPr>
            <w:webHidden/>
          </w:rPr>
          <w:fldChar w:fldCharType="end"/>
        </w:r>
      </w:hyperlink>
    </w:p>
    <w:p w14:paraId="7FC08F05" w14:textId="61215AE3"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3" w:history="1">
        <w:r w:rsidRPr="00C137A0">
          <w:rPr>
            <w:rStyle w:val="Hyperlink"/>
          </w:rPr>
          <w:t>4.6</w:t>
        </w:r>
        <w:r>
          <w:rPr>
            <w:rFonts w:asciiTheme="minorHAnsi" w:eastAsiaTheme="minorEastAsia" w:hAnsiTheme="minorHAnsi" w:cstheme="minorBidi"/>
            <w:i w:val="0"/>
            <w:iCs w:val="0"/>
            <w:kern w:val="2"/>
            <w:lang w:eastAsia="en-GB"/>
            <w14:ligatures w14:val="standardContextual"/>
          </w:rPr>
          <w:tab/>
        </w:r>
        <w:r w:rsidRPr="00C137A0">
          <w:rPr>
            <w:rStyle w:val="Hyperlink"/>
          </w:rPr>
          <w:t>Committees and Sub-Committees</w:t>
        </w:r>
        <w:r>
          <w:rPr>
            <w:webHidden/>
          </w:rPr>
          <w:tab/>
        </w:r>
        <w:r>
          <w:rPr>
            <w:webHidden/>
          </w:rPr>
          <w:fldChar w:fldCharType="begin"/>
        </w:r>
        <w:r>
          <w:rPr>
            <w:webHidden/>
          </w:rPr>
          <w:instrText xml:space="preserve"> PAGEREF _Toc226537153 \h </w:instrText>
        </w:r>
        <w:r>
          <w:rPr>
            <w:webHidden/>
          </w:rPr>
        </w:r>
        <w:r>
          <w:rPr>
            <w:webHidden/>
          </w:rPr>
          <w:fldChar w:fldCharType="separate"/>
        </w:r>
        <w:r>
          <w:rPr>
            <w:webHidden/>
          </w:rPr>
          <w:t>28</w:t>
        </w:r>
        <w:r>
          <w:rPr>
            <w:webHidden/>
          </w:rPr>
          <w:fldChar w:fldCharType="end"/>
        </w:r>
      </w:hyperlink>
    </w:p>
    <w:p w14:paraId="193BBA4A" w14:textId="7D357E25"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4" w:history="1">
        <w:r w:rsidRPr="00C137A0">
          <w:rPr>
            <w:rStyle w:val="Hyperlink"/>
          </w:rPr>
          <w:t>4.7</w:t>
        </w:r>
        <w:r>
          <w:rPr>
            <w:rFonts w:asciiTheme="minorHAnsi" w:eastAsiaTheme="minorEastAsia" w:hAnsiTheme="minorHAnsi" w:cstheme="minorBidi"/>
            <w:i w:val="0"/>
            <w:iCs w:val="0"/>
            <w:kern w:val="2"/>
            <w:lang w:eastAsia="en-GB"/>
            <w14:ligatures w14:val="standardContextual"/>
          </w:rPr>
          <w:tab/>
        </w:r>
        <w:r w:rsidRPr="00C137A0">
          <w:rPr>
            <w:rStyle w:val="Hyperlink"/>
          </w:rPr>
          <w:t>Delegations made under section 65Z5 of the 2006 Act</w:t>
        </w:r>
        <w:r>
          <w:rPr>
            <w:webHidden/>
          </w:rPr>
          <w:tab/>
        </w:r>
        <w:r>
          <w:rPr>
            <w:webHidden/>
          </w:rPr>
          <w:fldChar w:fldCharType="begin"/>
        </w:r>
        <w:r>
          <w:rPr>
            <w:webHidden/>
          </w:rPr>
          <w:instrText xml:space="preserve"> PAGEREF _Toc226537154 \h </w:instrText>
        </w:r>
        <w:r>
          <w:rPr>
            <w:webHidden/>
          </w:rPr>
        </w:r>
        <w:r>
          <w:rPr>
            <w:webHidden/>
          </w:rPr>
          <w:fldChar w:fldCharType="separate"/>
        </w:r>
        <w:r>
          <w:rPr>
            <w:webHidden/>
          </w:rPr>
          <w:t>30</w:t>
        </w:r>
        <w:r>
          <w:rPr>
            <w:webHidden/>
          </w:rPr>
          <w:fldChar w:fldCharType="end"/>
        </w:r>
      </w:hyperlink>
    </w:p>
    <w:p w14:paraId="23666BF2" w14:textId="00089E96"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55" w:history="1">
        <w:r w:rsidRPr="00C137A0">
          <w:rPr>
            <w:rStyle w:val="Hyperlink"/>
          </w:rPr>
          <w:t>5</w:t>
        </w:r>
        <w:r>
          <w:rPr>
            <w:rFonts w:asciiTheme="minorHAnsi" w:eastAsiaTheme="minorEastAsia" w:hAnsiTheme="minorHAnsi" w:cstheme="minorBidi"/>
            <w:b w:val="0"/>
            <w:bCs w:val="0"/>
            <w:i w:val="0"/>
            <w:kern w:val="2"/>
            <w:lang w:eastAsia="en-GB"/>
            <w14:ligatures w14:val="standardContextual"/>
          </w:rPr>
          <w:tab/>
        </w:r>
        <w:r w:rsidRPr="00C137A0">
          <w:rPr>
            <w:rStyle w:val="Hyperlink"/>
          </w:rPr>
          <w:t>Procedures for Making Decisions</w:t>
        </w:r>
        <w:r>
          <w:rPr>
            <w:webHidden/>
          </w:rPr>
          <w:tab/>
        </w:r>
        <w:r>
          <w:rPr>
            <w:webHidden/>
          </w:rPr>
          <w:fldChar w:fldCharType="begin"/>
        </w:r>
        <w:r>
          <w:rPr>
            <w:webHidden/>
          </w:rPr>
          <w:instrText xml:space="preserve"> PAGEREF _Toc226537155 \h </w:instrText>
        </w:r>
        <w:r>
          <w:rPr>
            <w:webHidden/>
          </w:rPr>
        </w:r>
        <w:r>
          <w:rPr>
            <w:webHidden/>
          </w:rPr>
          <w:fldChar w:fldCharType="separate"/>
        </w:r>
        <w:r>
          <w:rPr>
            <w:webHidden/>
          </w:rPr>
          <w:t>31</w:t>
        </w:r>
        <w:r>
          <w:rPr>
            <w:webHidden/>
          </w:rPr>
          <w:fldChar w:fldCharType="end"/>
        </w:r>
      </w:hyperlink>
    </w:p>
    <w:p w14:paraId="2B47EC32" w14:textId="7622767A"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6" w:history="1">
        <w:r w:rsidRPr="00C137A0">
          <w:rPr>
            <w:rStyle w:val="Hyperlink"/>
          </w:rPr>
          <w:t>5.1</w:t>
        </w:r>
        <w:r>
          <w:rPr>
            <w:rFonts w:asciiTheme="minorHAnsi" w:eastAsiaTheme="minorEastAsia" w:hAnsiTheme="minorHAnsi" w:cstheme="minorBidi"/>
            <w:i w:val="0"/>
            <w:iCs w:val="0"/>
            <w:kern w:val="2"/>
            <w:lang w:eastAsia="en-GB"/>
            <w14:ligatures w14:val="standardContextual"/>
          </w:rPr>
          <w:tab/>
        </w:r>
        <w:r w:rsidRPr="00C137A0">
          <w:rPr>
            <w:rStyle w:val="Hyperlink"/>
          </w:rPr>
          <w:t>Standing Orders</w:t>
        </w:r>
        <w:r>
          <w:rPr>
            <w:webHidden/>
          </w:rPr>
          <w:tab/>
        </w:r>
        <w:r>
          <w:rPr>
            <w:webHidden/>
          </w:rPr>
          <w:fldChar w:fldCharType="begin"/>
        </w:r>
        <w:r>
          <w:rPr>
            <w:webHidden/>
          </w:rPr>
          <w:instrText xml:space="preserve"> PAGEREF _Toc226537156 \h </w:instrText>
        </w:r>
        <w:r>
          <w:rPr>
            <w:webHidden/>
          </w:rPr>
        </w:r>
        <w:r>
          <w:rPr>
            <w:webHidden/>
          </w:rPr>
          <w:fldChar w:fldCharType="separate"/>
        </w:r>
        <w:r>
          <w:rPr>
            <w:webHidden/>
          </w:rPr>
          <w:t>31</w:t>
        </w:r>
        <w:r>
          <w:rPr>
            <w:webHidden/>
          </w:rPr>
          <w:fldChar w:fldCharType="end"/>
        </w:r>
      </w:hyperlink>
    </w:p>
    <w:p w14:paraId="013D065F" w14:textId="5726CB51"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7" w:history="1">
        <w:r w:rsidRPr="00C137A0">
          <w:rPr>
            <w:rStyle w:val="Hyperlink"/>
          </w:rPr>
          <w:t>5.2</w:t>
        </w:r>
        <w:r>
          <w:rPr>
            <w:rFonts w:asciiTheme="minorHAnsi" w:eastAsiaTheme="minorEastAsia" w:hAnsiTheme="minorHAnsi" w:cstheme="minorBidi"/>
            <w:i w:val="0"/>
            <w:iCs w:val="0"/>
            <w:kern w:val="2"/>
            <w:lang w:eastAsia="en-GB"/>
            <w14:ligatures w14:val="standardContextual"/>
          </w:rPr>
          <w:tab/>
        </w:r>
        <w:r w:rsidRPr="00C137A0">
          <w:rPr>
            <w:rStyle w:val="Hyperlink"/>
          </w:rPr>
          <w:t>Standing Financial Instructions (SFIs)</w:t>
        </w:r>
        <w:r>
          <w:rPr>
            <w:webHidden/>
          </w:rPr>
          <w:tab/>
        </w:r>
        <w:r>
          <w:rPr>
            <w:webHidden/>
          </w:rPr>
          <w:fldChar w:fldCharType="begin"/>
        </w:r>
        <w:r>
          <w:rPr>
            <w:webHidden/>
          </w:rPr>
          <w:instrText xml:space="preserve"> PAGEREF _Toc226537157 \h </w:instrText>
        </w:r>
        <w:r>
          <w:rPr>
            <w:webHidden/>
          </w:rPr>
        </w:r>
        <w:r>
          <w:rPr>
            <w:webHidden/>
          </w:rPr>
          <w:fldChar w:fldCharType="separate"/>
        </w:r>
        <w:r>
          <w:rPr>
            <w:webHidden/>
          </w:rPr>
          <w:t>31</w:t>
        </w:r>
        <w:r>
          <w:rPr>
            <w:webHidden/>
          </w:rPr>
          <w:fldChar w:fldCharType="end"/>
        </w:r>
      </w:hyperlink>
    </w:p>
    <w:p w14:paraId="1D2A1393" w14:textId="3337BE65"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58" w:history="1">
        <w:r w:rsidRPr="00C137A0">
          <w:rPr>
            <w:rStyle w:val="Hyperlink"/>
          </w:rPr>
          <w:t>6</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Conflict of Interest Management and Standards of Business Conduct</w:t>
        </w:r>
        <w:r>
          <w:rPr>
            <w:webHidden/>
          </w:rPr>
          <w:tab/>
        </w:r>
        <w:r>
          <w:rPr>
            <w:webHidden/>
          </w:rPr>
          <w:fldChar w:fldCharType="begin"/>
        </w:r>
        <w:r>
          <w:rPr>
            <w:webHidden/>
          </w:rPr>
          <w:instrText xml:space="preserve"> PAGEREF _Toc226537158 \h </w:instrText>
        </w:r>
        <w:r>
          <w:rPr>
            <w:webHidden/>
          </w:rPr>
        </w:r>
        <w:r>
          <w:rPr>
            <w:webHidden/>
          </w:rPr>
          <w:fldChar w:fldCharType="separate"/>
        </w:r>
        <w:r>
          <w:rPr>
            <w:webHidden/>
          </w:rPr>
          <w:t>32</w:t>
        </w:r>
        <w:r>
          <w:rPr>
            <w:webHidden/>
          </w:rPr>
          <w:fldChar w:fldCharType="end"/>
        </w:r>
      </w:hyperlink>
    </w:p>
    <w:p w14:paraId="723DB68F" w14:textId="3C844428"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9" w:history="1">
        <w:r w:rsidRPr="00C137A0">
          <w:rPr>
            <w:rStyle w:val="Hyperlink"/>
          </w:rPr>
          <w:t>6.1</w:t>
        </w:r>
        <w:r>
          <w:rPr>
            <w:rFonts w:asciiTheme="minorHAnsi" w:eastAsiaTheme="minorEastAsia" w:hAnsiTheme="minorHAnsi" w:cstheme="minorBidi"/>
            <w:i w:val="0"/>
            <w:iCs w:val="0"/>
            <w:kern w:val="2"/>
            <w:lang w:eastAsia="en-GB"/>
            <w14:ligatures w14:val="standardContextual"/>
          </w:rPr>
          <w:tab/>
        </w:r>
        <w:r w:rsidRPr="00C137A0">
          <w:rPr>
            <w:rStyle w:val="Hyperlink"/>
          </w:rPr>
          <w:t>Conflicts of Interest</w:t>
        </w:r>
        <w:r>
          <w:rPr>
            <w:webHidden/>
          </w:rPr>
          <w:tab/>
        </w:r>
        <w:r>
          <w:rPr>
            <w:webHidden/>
          </w:rPr>
          <w:fldChar w:fldCharType="begin"/>
        </w:r>
        <w:r>
          <w:rPr>
            <w:webHidden/>
          </w:rPr>
          <w:instrText xml:space="preserve"> PAGEREF _Toc226537159 \h </w:instrText>
        </w:r>
        <w:r>
          <w:rPr>
            <w:webHidden/>
          </w:rPr>
        </w:r>
        <w:r>
          <w:rPr>
            <w:webHidden/>
          </w:rPr>
          <w:fldChar w:fldCharType="separate"/>
        </w:r>
        <w:r>
          <w:rPr>
            <w:webHidden/>
          </w:rPr>
          <w:t>32</w:t>
        </w:r>
        <w:r>
          <w:rPr>
            <w:webHidden/>
          </w:rPr>
          <w:fldChar w:fldCharType="end"/>
        </w:r>
      </w:hyperlink>
    </w:p>
    <w:p w14:paraId="44916E38" w14:textId="20A4061F"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0" w:history="1">
        <w:r w:rsidRPr="00C137A0">
          <w:rPr>
            <w:rStyle w:val="Hyperlink"/>
          </w:rPr>
          <w:t>6.2</w:t>
        </w:r>
        <w:r>
          <w:rPr>
            <w:rFonts w:asciiTheme="minorHAnsi" w:eastAsiaTheme="minorEastAsia" w:hAnsiTheme="minorHAnsi" w:cstheme="minorBidi"/>
            <w:i w:val="0"/>
            <w:iCs w:val="0"/>
            <w:kern w:val="2"/>
            <w:lang w:eastAsia="en-GB"/>
            <w14:ligatures w14:val="standardContextual"/>
          </w:rPr>
          <w:tab/>
        </w:r>
        <w:r w:rsidRPr="00C137A0">
          <w:rPr>
            <w:rStyle w:val="Hyperlink"/>
          </w:rPr>
          <w:t>Principles</w:t>
        </w:r>
        <w:r>
          <w:rPr>
            <w:webHidden/>
          </w:rPr>
          <w:tab/>
        </w:r>
        <w:r>
          <w:rPr>
            <w:webHidden/>
          </w:rPr>
          <w:fldChar w:fldCharType="begin"/>
        </w:r>
        <w:r>
          <w:rPr>
            <w:webHidden/>
          </w:rPr>
          <w:instrText xml:space="preserve"> PAGEREF _Toc226537160 \h </w:instrText>
        </w:r>
        <w:r>
          <w:rPr>
            <w:webHidden/>
          </w:rPr>
        </w:r>
        <w:r>
          <w:rPr>
            <w:webHidden/>
          </w:rPr>
          <w:fldChar w:fldCharType="separate"/>
        </w:r>
        <w:r>
          <w:rPr>
            <w:webHidden/>
          </w:rPr>
          <w:t>33</w:t>
        </w:r>
        <w:r>
          <w:rPr>
            <w:webHidden/>
          </w:rPr>
          <w:fldChar w:fldCharType="end"/>
        </w:r>
      </w:hyperlink>
    </w:p>
    <w:p w14:paraId="1A3E298C" w14:textId="37D685A9"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1" w:history="1">
        <w:r w:rsidRPr="00C137A0">
          <w:rPr>
            <w:rStyle w:val="Hyperlink"/>
          </w:rPr>
          <w:t>6.3</w:t>
        </w:r>
        <w:r>
          <w:rPr>
            <w:rFonts w:asciiTheme="minorHAnsi" w:eastAsiaTheme="minorEastAsia" w:hAnsiTheme="minorHAnsi" w:cstheme="minorBidi"/>
            <w:i w:val="0"/>
            <w:iCs w:val="0"/>
            <w:kern w:val="2"/>
            <w:lang w:eastAsia="en-GB"/>
            <w14:ligatures w14:val="standardContextual"/>
          </w:rPr>
          <w:tab/>
        </w:r>
        <w:r w:rsidRPr="00C137A0">
          <w:rPr>
            <w:rStyle w:val="Hyperlink"/>
          </w:rPr>
          <w:t>Declaring and Registering Interests</w:t>
        </w:r>
        <w:r>
          <w:rPr>
            <w:webHidden/>
          </w:rPr>
          <w:tab/>
        </w:r>
        <w:r>
          <w:rPr>
            <w:webHidden/>
          </w:rPr>
          <w:fldChar w:fldCharType="begin"/>
        </w:r>
        <w:r>
          <w:rPr>
            <w:webHidden/>
          </w:rPr>
          <w:instrText xml:space="preserve"> PAGEREF _Toc226537161 \h </w:instrText>
        </w:r>
        <w:r>
          <w:rPr>
            <w:webHidden/>
          </w:rPr>
        </w:r>
        <w:r>
          <w:rPr>
            <w:webHidden/>
          </w:rPr>
          <w:fldChar w:fldCharType="separate"/>
        </w:r>
        <w:r>
          <w:rPr>
            <w:webHidden/>
          </w:rPr>
          <w:t>33</w:t>
        </w:r>
        <w:r>
          <w:rPr>
            <w:webHidden/>
          </w:rPr>
          <w:fldChar w:fldCharType="end"/>
        </w:r>
      </w:hyperlink>
    </w:p>
    <w:p w14:paraId="5DCC931C" w14:textId="1228392A"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2" w:history="1">
        <w:r w:rsidRPr="00C137A0">
          <w:rPr>
            <w:rStyle w:val="Hyperlink"/>
          </w:rPr>
          <w:t>6.4</w:t>
        </w:r>
        <w:r>
          <w:rPr>
            <w:rFonts w:asciiTheme="minorHAnsi" w:eastAsiaTheme="minorEastAsia" w:hAnsiTheme="minorHAnsi" w:cstheme="minorBidi"/>
            <w:i w:val="0"/>
            <w:iCs w:val="0"/>
            <w:kern w:val="2"/>
            <w:lang w:eastAsia="en-GB"/>
            <w14:ligatures w14:val="standardContextual"/>
          </w:rPr>
          <w:tab/>
        </w:r>
        <w:r w:rsidRPr="00C137A0">
          <w:rPr>
            <w:rStyle w:val="Hyperlink"/>
          </w:rPr>
          <w:t>Standards of Business Conduct</w:t>
        </w:r>
        <w:r>
          <w:rPr>
            <w:webHidden/>
          </w:rPr>
          <w:tab/>
        </w:r>
        <w:r>
          <w:rPr>
            <w:webHidden/>
          </w:rPr>
          <w:fldChar w:fldCharType="begin"/>
        </w:r>
        <w:r>
          <w:rPr>
            <w:webHidden/>
          </w:rPr>
          <w:instrText xml:space="preserve"> PAGEREF _Toc226537162 \h </w:instrText>
        </w:r>
        <w:r>
          <w:rPr>
            <w:webHidden/>
          </w:rPr>
        </w:r>
        <w:r>
          <w:rPr>
            <w:webHidden/>
          </w:rPr>
          <w:fldChar w:fldCharType="separate"/>
        </w:r>
        <w:r>
          <w:rPr>
            <w:webHidden/>
          </w:rPr>
          <w:t>34</w:t>
        </w:r>
        <w:r>
          <w:rPr>
            <w:webHidden/>
          </w:rPr>
          <w:fldChar w:fldCharType="end"/>
        </w:r>
      </w:hyperlink>
    </w:p>
    <w:p w14:paraId="0C347C4E" w14:textId="41161ACF"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63" w:history="1">
        <w:r w:rsidRPr="00C137A0">
          <w:rPr>
            <w:rStyle w:val="Hyperlink"/>
          </w:rPr>
          <w:t>7</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ensuring Accountability and Transparency</w:t>
        </w:r>
        <w:r>
          <w:rPr>
            <w:webHidden/>
          </w:rPr>
          <w:tab/>
        </w:r>
        <w:r>
          <w:rPr>
            <w:webHidden/>
          </w:rPr>
          <w:fldChar w:fldCharType="begin"/>
        </w:r>
        <w:r>
          <w:rPr>
            <w:webHidden/>
          </w:rPr>
          <w:instrText xml:space="preserve"> PAGEREF _Toc226537163 \h </w:instrText>
        </w:r>
        <w:r>
          <w:rPr>
            <w:webHidden/>
          </w:rPr>
        </w:r>
        <w:r>
          <w:rPr>
            <w:webHidden/>
          </w:rPr>
          <w:fldChar w:fldCharType="separate"/>
        </w:r>
        <w:r>
          <w:rPr>
            <w:webHidden/>
          </w:rPr>
          <w:t>34</w:t>
        </w:r>
        <w:r>
          <w:rPr>
            <w:webHidden/>
          </w:rPr>
          <w:fldChar w:fldCharType="end"/>
        </w:r>
      </w:hyperlink>
    </w:p>
    <w:p w14:paraId="54917BB9" w14:textId="4E76C060"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4" w:history="1">
        <w:r w:rsidRPr="00C137A0">
          <w:rPr>
            <w:rStyle w:val="Hyperlink"/>
          </w:rPr>
          <w:t>7.2</w:t>
        </w:r>
        <w:r>
          <w:rPr>
            <w:rFonts w:asciiTheme="minorHAnsi" w:eastAsiaTheme="minorEastAsia" w:hAnsiTheme="minorHAnsi" w:cstheme="minorBidi"/>
            <w:i w:val="0"/>
            <w:iCs w:val="0"/>
            <w:kern w:val="2"/>
            <w:lang w:eastAsia="en-GB"/>
            <w14:ligatures w14:val="standardContextual"/>
          </w:rPr>
          <w:tab/>
        </w:r>
        <w:r w:rsidRPr="00C137A0">
          <w:rPr>
            <w:rStyle w:val="Hyperlink"/>
          </w:rPr>
          <w:t>Principles</w:t>
        </w:r>
        <w:r>
          <w:rPr>
            <w:webHidden/>
          </w:rPr>
          <w:tab/>
        </w:r>
        <w:r>
          <w:rPr>
            <w:webHidden/>
          </w:rPr>
          <w:fldChar w:fldCharType="begin"/>
        </w:r>
        <w:r>
          <w:rPr>
            <w:webHidden/>
          </w:rPr>
          <w:instrText xml:space="preserve"> PAGEREF _Toc226537164 \h </w:instrText>
        </w:r>
        <w:r>
          <w:rPr>
            <w:webHidden/>
          </w:rPr>
        </w:r>
        <w:r>
          <w:rPr>
            <w:webHidden/>
          </w:rPr>
          <w:fldChar w:fldCharType="separate"/>
        </w:r>
        <w:r>
          <w:rPr>
            <w:webHidden/>
          </w:rPr>
          <w:t>34</w:t>
        </w:r>
        <w:r>
          <w:rPr>
            <w:webHidden/>
          </w:rPr>
          <w:fldChar w:fldCharType="end"/>
        </w:r>
      </w:hyperlink>
    </w:p>
    <w:p w14:paraId="6C445BAB" w14:textId="04429D8E"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5" w:history="1">
        <w:r w:rsidRPr="00C137A0">
          <w:rPr>
            <w:rStyle w:val="Hyperlink"/>
          </w:rPr>
          <w:t>7.3</w:t>
        </w:r>
        <w:r>
          <w:rPr>
            <w:rFonts w:asciiTheme="minorHAnsi" w:eastAsiaTheme="minorEastAsia" w:hAnsiTheme="minorHAnsi" w:cstheme="minorBidi"/>
            <w:i w:val="0"/>
            <w:iCs w:val="0"/>
            <w:kern w:val="2"/>
            <w:lang w:eastAsia="en-GB"/>
            <w14:ligatures w14:val="standardContextual"/>
          </w:rPr>
          <w:tab/>
        </w:r>
        <w:r w:rsidRPr="00C137A0">
          <w:rPr>
            <w:rStyle w:val="Hyperlink"/>
          </w:rPr>
          <w:t>Meetings and publications</w:t>
        </w:r>
        <w:r>
          <w:rPr>
            <w:webHidden/>
          </w:rPr>
          <w:tab/>
        </w:r>
        <w:r>
          <w:rPr>
            <w:webHidden/>
          </w:rPr>
          <w:fldChar w:fldCharType="begin"/>
        </w:r>
        <w:r>
          <w:rPr>
            <w:webHidden/>
          </w:rPr>
          <w:instrText xml:space="preserve"> PAGEREF _Toc226537165 \h </w:instrText>
        </w:r>
        <w:r>
          <w:rPr>
            <w:webHidden/>
          </w:rPr>
        </w:r>
        <w:r>
          <w:rPr>
            <w:webHidden/>
          </w:rPr>
          <w:fldChar w:fldCharType="separate"/>
        </w:r>
        <w:r>
          <w:rPr>
            <w:webHidden/>
          </w:rPr>
          <w:t>35</w:t>
        </w:r>
        <w:r>
          <w:rPr>
            <w:webHidden/>
          </w:rPr>
          <w:fldChar w:fldCharType="end"/>
        </w:r>
      </w:hyperlink>
    </w:p>
    <w:p w14:paraId="157DABCE" w14:textId="2B7524C3"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6" w:history="1">
        <w:r w:rsidRPr="00C137A0">
          <w:rPr>
            <w:rStyle w:val="Hyperlink"/>
          </w:rPr>
          <w:t>7.4</w:t>
        </w:r>
        <w:r>
          <w:rPr>
            <w:rFonts w:asciiTheme="minorHAnsi" w:eastAsiaTheme="minorEastAsia" w:hAnsiTheme="minorHAnsi" w:cstheme="minorBidi"/>
            <w:i w:val="0"/>
            <w:iCs w:val="0"/>
            <w:kern w:val="2"/>
            <w:lang w:eastAsia="en-GB"/>
            <w14:ligatures w14:val="standardContextual"/>
          </w:rPr>
          <w:tab/>
        </w:r>
        <w:r w:rsidRPr="00C137A0">
          <w:rPr>
            <w:rStyle w:val="Hyperlink"/>
          </w:rPr>
          <w:t>Scrutiny and Decision Making</w:t>
        </w:r>
        <w:r>
          <w:rPr>
            <w:webHidden/>
          </w:rPr>
          <w:tab/>
        </w:r>
        <w:r>
          <w:rPr>
            <w:webHidden/>
          </w:rPr>
          <w:fldChar w:fldCharType="begin"/>
        </w:r>
        <w:r>
          <w:rPr>
            <w:webHidden/>
          </w:rPr>
          <w:instrText xml:space="preserve"> PAGEREF _Toc226537166 \h </w:instrText>
        </w:r>
        <w:r>
          <w:rPr>
            <w:webHidden/>
          </w:rPr>
        </w:r>
        <w:r>
          <w:rPr>
            <w:webHidden/>
          </w:rPr>
          <w:fldChar w:fldCharType="separate"/>
        </w:r>
        <w:r>
          <w:rPr>
            <w:webHidden/>
          </w:rPr>
          <w:t>36</w:t>
        </w:r>
        <w:r>
          <w:rPr>
            <w:webHidden/>
          </w:rPr>
          <w:fldChar w:fldCharType="end"/>
        </w:r>
      </w:hyperlink>
    </w:p>
    <w:p w14:paraId="1134BAE8" w14:textId="2B391A75"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7" w:history="1">
        <w:r w:rsidRPr="00C137A0">
          <w:rPr>
            <w:rStyle w:val="Hyperlink"/>
          </w:rPr>
          <w:t>7.5</w:t>
        </w:r>
        <w:r>
          <w:rPr>
            <w:rFonts w:asciiTheme="minorHAnsi" w:eastAsiaTheme="minorEastAsia" w:hAnsiTheme="minorHAnsi" w:cstheme="minorBidi"/>
            <w:i w:val="0"/>
            <w:iCs w:val="0"/>
            <w:kern w:val="2"/>
            <w:lang w:eastAsia="en-GB"/>
            <w14:ligatures w14:val="standardContextual"/>
          </w:rPr>
          <w:tab/>
        </w:r>
        <w:r w:rsidRPr="00C137A0">
          <w:rPr>
            <w:rStyle w:val="Hyperlink"/>
          </w:rPr>
          <w:t>Annual Report</w:t>
        </w:r>
        <w:r>
          <w:rPr>
            <w:webHidden/>
          </w:rPr>
          <w:tab/>
        </w:r>
        <w:r>
          <w:rPr>
            <w:webHidden/>
          </w:rPr>
          <w:fldChar w:fldCharType="begin"/>
        </w:r>
        <w:r>
          <w:rPr>
            <w:webHidden/>
          </w:rPr>
          <w:instrText xml:space="preserve"> PAGEREF _Toc226537167 \h </w:instrText>
        </w:r>
        <w:r>
          <w:rPr>
            <w:webHidden/>
          </w:rPr>
        </w:r>
        <w:r>
          <w:rPr>
            <w:webHidden/>
          </w:rPr>
          <w:fldChar w:fldCharType="separate"/>
        </w:r>
        <w:r>
          <w:rPr>
            <w:webHidden/>
          </w:rPr>
          <w:t>37</w:t>
        </w:r>
        <w:r>
          <w:rPr>
            <w:webHidden/>
          </w:rPr>
          <w:fldChar w:fldCharType="end"/>
        </w:r>
      </w:hyperlink>
    </w:p>
    <w:p w14:paraId="2EF30B2F" w14:textId="74E80EF3"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68" w:history="1">
        <w:r w:rsidRPr="00C137A0">
          <w:rPr>
            <w:rStyle w:val="Hyperlink"/>
          </w:rPr>
          <w:t>8</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Determining the Terms and Conditions of Employees.</w:t>
        </w:r>
        <w:r>
          <w:rPr>
            <w:webHidden/>
          </w:rPr>
          <w:tab/>
        </w:r>
        <w:r>
          <w:rPr>
            <w:webHidden/>
          </w:rPr>
          <w:fldChar w:fldCharType="begin"/>
        </w:r>
        <w:r>
          <w:rPr>
            <w:webHidden/>
          </w:rPr>
          <w:instrText xml:space="preserve"> PAGEREF _Toc226537168 \h </w:instrText>
        </w:r>
        <w:r>
          <w:rPr>
            <w:webHidden/>
          </w:rPr>
        </w:r>
        <w:r>
          <w:rPr>
            <w:webHidden/>
          </w:rPr>
          <w:fldChar w:fldCharType="separate"/>
        </w:r>
        <w:r>
          <w:rPr>
            <w:webHidden/>
          </w:rPr>
          <w:t>37</w:t>
        </w:r>
        <w:r>
          <w:rPr>
            <w:webHidden/>
          </w:rPr>
          <w:fldChar w:fldCharType="end"/>
        </w:r>
      </w:hyperlink>
    </w:p>
    <w:p w14:paraId="3D00C6B1" w14:textId="5EBF92CB"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69" w:history="1">
        <w:r w:rsidRPr="00C137A0">
          <w:rPr>
            <w:rStyle w:val="Hyperlink"/>
          </w:rPr>
          <w:t>9</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Public Involvement</w:t>
        </w:r>
        <w:r>
          <w:rPr>
            <w:webHidden/>
          </w:rPr>
          <w:tab/>
        </w:r>
        <w:r>
          <w:rPr>
            <w:webHidden/>
          </w:rPr>
          <w:fldChar w:fldCharType="begin"/>
        </w:r>
        <w:r>
          <w:rPr>
            <w:webHidden/>
          </w:rPr>
          <w:instrText xml:space="preserve"> PAGEREF _Toc226537169 \h </w:instrText>
        </w:r>
        <w:r>
          <w:rPr>
            <w:webHidden/>
          </w:rPr>
        </w:r>
        <w:r>
          <w:rPr>
            <w:webHidden/>
          </w:rPr>
          <w:fldChar w:fldCharType="separate"/>
        </w:r>
        <w:r>
          <w:rPr>
            <w:webHidden/>
          </w:rPr>
          <w:t>38</w:t>
        </w:r>
        <w:r>
          <w:rPr>
            <w:webHidden/>
          </w:rPr>
          <w:fldChar w:fldCharType="end"/>
        </w:r>
      </w:hyperlink>
    </w:p>
    <w:p w14:paraId="61D34C1D" w14:textId="29BCC31A"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0" w:history="1">
        <w:r w:rsidRPr="00C137A0">
          <w:rPr>
            <w:rStyle w:val="Hyperlink"/>
          </w:rPr>
          <w:t>Appendix 1: Definitions of Terms Used in This Constitution</w:t>
        </w:r>
        <w:r>
          <w:rPr>
            <w:webHidden/>
          </w:rPr>
          <w:tab/>
        </w:r>
        <w:r>
          <w:rPr>
            <w:webHidden/>
          </w:rPr>
          <w:fldChar w:fldCharType="begin"/>
        </w:r>
        <w:r>
          <w:rPr>
            <w:webHidden/>
          </w:rPr>
          <w:instrText xml:space="preserve"> PAGEREF _Toc226537170 \h </w:instrText>
        </w:r>
        <w:r>
          <w:rPr>
            <w:webHidden/>
          </w:rPr>
        </w:r>
        <w:r>
          <w:rPr>
            <w:webHidden/>
          </w:rPr>
          <w:fldChar w:fldCharType="separate"/>
        </w:r>
        <w:r>
          <w:rPr>
            <w:webHidden/>
          </w:rPr>
          <w:t>42</w:t>
        </w:r>
        <w:r>
          <w:rPr>
            <w:webHidden/>
          </w:rPr>
          <w:fldChar w:fldCharType="end"/>
        </w:r>
      </w:hyperlink>
    </w:p>
    <w:p w14:paraId="021BF03F" w14:textId="08DBD568"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1" w:history="1">
        <w:r w:rsidRPr="00C137A0">
          <w:rPr>
            <w:rStyle w:val="Hyperlink"/>
          </w:rPr>
          <w:t>Appendix 2: Standing Orders</w:t>
        </w:r>
        <w:r>
          <w:rPr>
            <w:webHidden/>
          </w:rPr>
          <w:tab/>
        </w:r>
        <w:r>
          <w:rPr>
            <w:webHidden/>
          </w:rPr>
          <w:fldChar w:fldCharType="begin"/>
        </w:r>
        <w:r>
          <w:rPr>
            <w:webHidden/>
          </w:rPr>
          <w:instrText xml:space="preserve"> PAGEREF _Toc226537171 \h </w:instrText>
        </w:r>
        <w:r>
          <w:rPr>
            <w:webHidden/>
          </w:rPr>
        </w:r>
        <w:r>
          <w:rPr>
            <w:webHidden/>
          </w:rPr>
          <w:fldChar w:fldCharType="separate"/>
        </w:r>
        <w:r>
          <w:rPr>
            <w:webHidden/>
          </w:rPr>
          <w:t>44</w:t>
        </w:r>
        <w:r>
          <w:rPr>
            <w:webHidden/>
          </w:rPr>
          <w:fldChar w:fldCharType="end"/>
        </w:r>
      </w:hyperlink>
    </w:p>
    <w:p w14:paraId="04DC5018" w14:textId="50C9D1C6"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2" w:history="1">
        <w:r w:rsidRPr="00C137A0">
          <w:rPr>
            <w:rStyle w:val="Hyperlink"/>
          </w:rPr>
          <w:t>1.</w:t>
        </w:r>
        <w:r>
          <w:rPr>
            <w:rFonts w:asciiTheme="minorHAnsi" w:eastAsiaTheme="minorEastAsia" w:hAnsiTheme="minorHAnsi" w:cstheme="minorBidi"/>
            <w:b w:val="0"/>
            <w:bCs w:val="0"/>
            <w:i w:val="0"/>
            <w:kern w:val="2"/>
            <w:lang w:eastAsia="en-GB"/>
            <w14:ligatures w14:val="standardContextual"/>
          </w:rPr>
          <w:tab/>
        </w:r>
        <w:r w:rsidRPr="00C137A0">
          <w:rPr>
            <w:rStyle w:val="Hyperlink"/>
          </w:rPr>
          <w:t>Introduction</w:t>
        </w:r>
        <w:r>
          <w:rPr>
            <w:webHidden/>
          </w:rPr>
          <w:tab/>
        </w:r>
        <w:r>
          <w:rPr>
            <w:webHidden/>
          </w:rPr>
          <w:fldChar w:fldCharType="begin"/>
        </w:r>
        <w:r>
          <w:rPr>
            <w:webHidden/>
          </w:rPr>
          <w:instrText xml:space="preserve"> PAGEREF _Toc226537172 \h </w:instrText>
        </w:r>
        <w:r>
          <w:rPr>
            <w:webHidden/>
          </w:rPr>
        </w:r>
        <w:r>
          <w:rPr>
            <w:webHidden/>
          </w:rPr>
          <w:fldChar w:fldCharType="separate"/>
        </w:r>
        <w:r>
          <w:rPr>
            <w:webHidden/>
          </w:rPr>
          <w:t>44</w:t>
        </w:r>
        <w:r>
          <w:rPr>
            <w:webHidden/>
          </w:rPr>
          <w:fldChar w:fldCharType="end"/>
        </w:r>
      </w:hyperlink>
    </w:p>
    <w:p w14:paraId="12F96CD6" w14:textId="2450D5EF"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3" w:history="1">
        <w:r w:rsidRPr="00C137A0">
          <w:rPr>
            <w:rStyle w:val="Hyperlink"/>
          </w:rPr>
          <w:t>2.</w:t>
        </w:r>
        <w:r>
          <w:rPr>
            <w:rFonts w:asciiTheme="minorHAnsi" w:eastAsiaTheme="minorEastAsia" w:hAnsiTheme="minorHAnsi" w:cstheme="minorBidi"/>
            <w:b w:val="0"/>
            <w:bCs w:val="0"/>
            <w:i w:val="0"/>
            <w:kern w:val="2"/>
            <w:lang w:eastAsia="en-GB"/>
            <w14:ligatures w14:val="standardContextual"/>
          </w:rPr>
          <w:tab/>
        </w:r>
        <w:r w:rsidRPr="00C137A0">
          <w:rPr>
            <w:rStyle w:val="Hyperlink"/>
          </w:rPr>
          <w:t>Amendment and review</w:t>
        </w:r>
        <w:r>
          <w:rPr>
            <w:webHidden/>
          </w:rPr>
          <w:tab/>
        </w:r>
        <w:r>
          <w:rPr>
            <w:webHidden/>
          </w:rPr>
          <w:fldChar w:fldCharType="begin"/>
        </w:r>
        <w:r>
          <w:rPr>
            <w:webHidden/>
          </w:rPr>
          <w:instrText xml:space="preserve"> PAGEREF _Toc226537173 \h </w:instrText>
        </w:r>
        <w:r>
          <w:rPr>
            <w:webHidden/>
          </w:rPr>
        </w:r>
        <w:r>
          <w:rPr>
            <w:webHidden/>
          </w:rPr>
          <w:fldChar w:fldCharType="separate"/>
        </w:r>
        <w:r>
          <w:rPr>
            <w:webHidden/>
          </w:rPr>
          <w:t>44</w:t>
        </w:r>
        <w:r>
          <w:rPr>
            <w:webHidden/>
          </w:rPr>
          <w:fldChar w:fldCharType="end"/>
        </w:r>
      </w:hyperlink>
    </w:p>
    <w:p w14:paraId="05D0F620" w14:textId="4C0B4101"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4" w:history="1">
        <w:r w:rsidRPr="00C137A0">
          <w:rPr>
            <w:rStyle w:val="Hyperlink"/>
          </w:rPr>
          <w:t>3.</w:t>
        </w:r>
        <w:r>
          <w:rPr>
            <w:rFonts w:asciiTheme="minorHAnsi" w:eastAsiaTheme="minorEastAsia" w:hAnsiTheme="minorHAnsi" w:cstheme="minorBidi"/>
            <w:b w:val="0"/>
            <w:bCs w:val="0"/>
            <w:i w:val="0"/>
            <w:kern w:val="2"/>
            <w:lang w:eastAsia="en-GB"/>
            <w14:ligatures w14:val="standardContextual"/>
          </w:rPr>
          <w:tab/>
        </w:r>
        <w:r w:rsidRPr="00C137A0">
          <w:rPr>
            <w:rStyle w:val="Hyperlink"/>
          </w:rPr>
          <w:t>Interpretation, application and compliance</w:t>
        </w:r>
        <w:r>
          <w:rPr>
            <w:webHidden/>
          </w:rPr>
          <w:tab/>
        </w:r>
        <w:r>
          <w:rPr>
            <w:webHidden/>
          </w:rPr>
          <w:fldChar w:fldCharType="begin"/>
        </w:r>
        <w:r>
          <w:rPr>
            <w:webHidden/>
          </w:rPr>
          <w:instrText xml:space="preserve"> PAGEREF _Toc226537174 \h </w:instrText>
        </w:r>
        <w:r>
          <w:rPr>
            <w:webHidden/>
          </w:rPr>
        </w:r>
        <w:r>
          <w:rPr>
            <w:webHidden/>
          </w:rPr>
          <w:fldChar w:fldCharType="separate"/>
        </w:r>
        <w:r>
          <w:rPr>
            <w:webHidden/>
          </w:rPr>
          <w:t>44</w:t>
        </w:r>
        <w:r>
          <w:rPr>
            <w:webHidden/>
          </w:rPr>
          <w:fldChar w:fldCharType="end"/>
        </w:r>
      </w:hyperlink>
    </w:p>
    <w:p w14:paraId="3C7ECA2F" w14:textId="6178105A"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5" w:history="1">
        <w:r w:rsidRPr="00C137A0">
          <w:rPr>
            <w:rStyle w:val="Hyperlink"/>
          </w:rPr>
          <w:t>4.</w:t>
        </w:r>
        <w:r>
          <w:rPr>
            <w:rFonts w:asciiTheme="minorHAnsi" w:eastAsiaTheme="minorEastAsia" w:hAnsiTheme="minorHAnsi" w:cstheme="minorBidi"/>
            <w:b w:val="0"/>
            <w:bCs w:val="0"/>
            <w:i w:val="0"/>
            <w:kern w:val="2"/>
            <w:lang w:eastAsia="en-GB"/>
            <w14:ligatures w14:val="standardContextual"/>
          </w:rPr>
          <w:tab/>
        </w:r>
        <w:r w:rsidRPr="00C137A0">
          <w:rPr>
            <w:rStyle w:val="Hyperlink"/>
          </w:rPr>
          <w:t>Meetings of the Integrated Care Board</w:t>
        </w:r>
        <w:r>
          <w:rPr>
            <w:webHidden/>
          </w:rPr>
          <w:tab/>
        </w:r>
        <w:r>
          <w:rPr>
            <w:webHidden/>
          </w:rPr>
          <w:fldChar w:fldCharType="begin"/>
        </w:r>
        <w:r>
          <w:rPr>
            <w:webHidden/>
          </w:rPr>
          <w:instrText xml:space="preserve"> PAGEREF _Toc226537175 \h </w:instrText>
        </w:r>
        <w:r>
          <w:rPr>
            <w:webHidden/>
          </w:rPr>
        </w:r>
        <w:r>
          <w:rPr>
            <w:webHidden/>
          </w:rPr>
          <w:fldChar w:fldCharType="separate"/>
        </w:r>
        <w:r>
          <w:rPr>
            <w:webHidden/>
          </w:rPr>
          <w:t>45</w:t>
        </w:r>
        <w:r>
          <w:rPr>
            <w:webHidden/>
          </w:rPr>
          <w:fldChar w:fldCharType="end"/>
        </w:r>
      </w:hyperlink>
    </w:p>
    <w:p w14:paraId="671F30C5" w14:textId="79AD4EDE"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6" w:history="1">
        <w:r w:rsidRPr="00C137A0">
          <w:rPr>
            <w:rStyle w:val="Hyperlink"/>
          </w:rPr>
          <w:t>4.1.</w:t>
        </w:r>
        <w:r>
          <w:rPr>
            <w:rFonts w:asciiTheme="minorHAnsi" w:eastAsiaTheme="minorEastAsia" w:hAnsiTheme="minorHAnsi" w:cstheme="minorBidi"/>
            <w:b w:val="0"/>
            <w:bCs w:val="0"/>
            <w:i w:val="0"/>
            <w:kern w:val="2"/>
            <w:lang w:eastAsia="en-GB"/>
            <w14:ligatures w14:val="standardContextual"/>
          </w:rPr>
          <w:tab/>
        </w:r>
        <w:r w:rsidRPr="00C137A0">
          <w:rPr>
            <w:rStyle w:val="Hyperlink"/>
          </w:rPr>
          <w:t>Calling Board Meetings</w:t>
        </w:r>
        <w:r>
          <w:rPr>
            <w:webHidden/>
          </w:rPr>
          <w:tab/>
        </w:r>
        <w:r>
          <w:rPr>
            <w:webHidden/>
          </w:rPr>
          <w:fldChar w:fldCharType="begin"/>
        </w:r>
        <w:r>
          <w:rPr>
            <w:webHidden/>
          </w:rPr>
          <w:instrText xml:space="preserve"> PAGEREF _Toc226537176 \h </w:instrText>
        </w:r>
        <w:r>
          <w:rPr>
            <w:webHidden/>
          </w:rPr>
        </w:r>
        <w:r>
          <w:rPr>
            <w:webHidden/>
          </w:rPr>
          <w:fldChar w:fldCharType="separate"/>
        </w:r>
        <w:r>
          <w:rPr>
            <w:webHidden/>
          </w:rPr>
          <w:t>45</w:t>
        </w:r>
        <w:r>
          <w:rPr>
            <w:webHidden/>
          </w:rPr>
          <w:fldChar w:fldCharType="end"/>
        </w:r>
      </w:hyperlink>
    </w:p>
    <w:p w14:paraId="329EE6DC" w14:textId="044F8AE1"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7" w:history="1">
        <w:r w:rsidRPr="00C137A0">
          <w:rPr>
            <w:rStyle w:val="Hyperlink"/>
          </w:rPr>
          <w:t>4.2.</w:t>
        </w:r>
        <w:r>
          <w:rPr>
            <w:rFonts w:asciiTheme="minorHAnsi" w:eastAsiaTheme="minorEastAsia" w:hAnsiTheme="minorHAnsi" w:cstheme="minorBidi"/>
            <w:b w:val="0"/>
            <w:bCs w:val="0"/>
            <w:i w:val="0"/>
            <w:kern w:val="2"/>
            <w:lang w:eastAsia="en-GB"/>
            <w14:ligatures w14:val="standardContextual"/>
          </w:rPr>
          <w:tab/>
        </w:r>
        <w:r w:rsidRPr="00C137A0">
          <w:rPr>
            <w:rStyle w:val="Hyperlink"/>
          </w:rPr>
          <w:t>Chair of a meeting</w:t>
        </w:r>
        <w:r>
          <w:rPr>
            <w:webHidden/>
          </w:rPr>
          <w:tab/>
        </w:r>
        <w:r>
          <w:rPr>
            <w:webHidden/>
          </w:rPr>
          <w:fldChar w:fldCharType="begin"/>
        </w:r>
        <w:r>
          <w:rPr>
            <w:webHidden/>
          </w:rPr>
          <w:instrText xml:space="preserve"> PAGEREF _Toc226537177 \h </w:instrText>
        </w:r>
        <w:r>
          <w:rPr>
            <w:webHidden/>
          </w:rPr>
        </w:r>
        <w:r>
          <w:rPr>
            <w:webHidden/>
          </w:rPr>
          <w:fldChar w:fldCharType="separate"/>
        </w:r>
        <w:r>
          <w:rPr>
            <w:webHidden/>
          </w:rPr>
          <w:t>45</w:t>
        </w:r>
        <w:r>
          <w:rPr>
            <w:webHidden/>
          </w:rPr>
          <w:fldChar w:fldCharType="end"/>
        </w:r>
      </w:hyperlink>
    </w:p>
    <w:p w14:paraId="150B51FA" w14:textId="724E4FF3"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8" w:history="1">
        <w:r w:rsidRPr="00C137A0">
          <w:rPr>
            <w:rStyle w:val="Hyperlink"/>
          </w:rPr>
          <w:t>4.3.</w:t>
        </w:r>
        <w:r>
          <w:rPr>
            <w:rFonts w:asciiTheme="minorHAnsi" w:eastAsiaTheme="minorEastAsia" w:hAnsiTheme="minorHAnsi" w:cstheme="minorBidi"/>
            <w:b w:val="0"/>
            <w:bCs w:val="0"/>
            <w:i w:val="0"/>
            <w:kern w:val="2"/>
            <w:lang w:eastAsia="en-GB"/>
            <w14:ligatures w14:val="standardContextual"/>
          </w:rPr>
          <w:tab/>
        </w:r>
        <w:r w:rsidRPr="00C137A0">
          <w:rPr>
            <w:rStyle w:val="Hyperlink"/>
          </w:rPr>
          <w:t>Agenda, supporting papers and business to be transacted</w:t>
        </w:r>
        <w:r>
          <w:rPr>
            <w:webHidden/>
          </w:rPr>
          <w:tab/>
        </w:r>
        <w:r>
          <w:rPr>
            <w:webHidden/>
          </w:rPr>
          <w:fldChar w:fldCharType="begin"/>
        </w:r>
        <w:r>
          <w:rPr>
            <w:webHidden/>
          </w:rPr>
          <w:instrText xml:space="preserve"> PAGEREF _Toc226537178 \h </w:instrText>
        </w:r>
        <w:r>
          <w:rPr>
            <w:webHidden/>
          </w:rPr>
        </w:r>
        <w:r>
          <w:rPr>
            <w:webHidden/>
          </w:rPr>
          <w:fldChar w:fldCharType="separate"/>
        </w:r>
        <w:r>
          <w:rPr>
            <w:webHidden/>
          </w:rPr>
          <w:t>46</w:t>
        </w:r>
        <w:r>
          <w:rPr>
            <w:webHidden/>
          </w:rPr>
          <w:fldChar w:fldCharType="end"/>
        </w:r>
      </w:hyperlink>
    </w:p>
    <w:p w14:paraId="6E54A54E" w14:textId="4F95AC59"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9" w:history="1">
        <w:r w:rsidRPr="00C137A0">
          <w:rPr>
            <w:rStyle w:val="Hyperlink"/>
          </w:rPr>
          <w:t>4.4.</w:t>
        </w:r>
        <w:r>
          <w:rPr>
            <w:rFonts w:asciiTheme="minorHAnsi" w:eastAsiaTheme="minorEastAsia" w:hAnsiTheme="minorHAnsi" w:cstheme="minorBidi"/>
            <w:b w:val="0"/>
            <w:bCs w:val="0"/>
            <w:i w:val="0"/>
            <w:kern w:val="2"/>
            <w:lang w:eastAsia="en-GB"/>
            <w14:ligatures w14:val="standardContextual"/>
          </w:rPr>
          <w:tab/>
        </w:r>
        <w:r w:rsidRPr="00C137A0">
          <w:rPr>
            <w:rStyle w:val="Hyperlink"/>
          </w:rPr>
          <w:t>Petitions</w:t>
        </w:r>
        <w:r>
          <w:rPr>
            <w:webHidden/>
          </w:rPr>
          <w:tab/>
        </w:r>
        <w:r>
          <w:rPr>
            <w:webHidden/>
          </w:rPr>
          <w:fldChar w:fldCharType="begin"/>
        </w:r>
        <w:r>
          <w:rPr>
            <w:webHidden/>
          </w:rPr>
          <w:instrText xml:space="preserve"> PAGEREF _Toc226537179 \h </w:instrText>
        </w:r>
        <w:r>
          <w:rPr>
            <w:webHidden/>
          </w:rPr>
        </w:r>
        <w:r>
          <w:rPr>
            <w:webHidden/>
          </w:rPr>
          <w:fldChar w:fldCharType="separate"/>
        </w:r>
        <w:r>
          <w:rPr>
            <w:webHidden/>
          </w:rPr>
          <w:t>46</w:t>
        </w:r>
        <w:r>
          <w:rPr>
            <w:webHidden/>
          </w:rPr>
          <w:fldChar w:fldCharType="end"/>
        </w:r>
      </w:hyperlink>
    </w:p>
    <w:p w14:paraId="40569819" w14:textId="2836BA26"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0" w:history="1">
        <w:r w:rsidRPr="00C137A0">
          <w:rPr>
            <w:rStyle w:val="Hyperlink"/>
          </w:rPr>
          <w:t>4.5.</w:t>
        </w:r>
        <w:r>
          <w:rPr>
            <w:rFonts w:asciiTheme="minorHAnsi" w:eastAsiaTheme="minorEastAsia" w:hAnsiTheme="minorHAnsi" w:cstheme="minorBidi"/>
            <w:b w:val="0"/>
            <w:bCs w:val="0"/>
            <w:i w:val="0"/>
            <w:kern w:val="2"/>
            <w:lang w:eastAsia="en-GB"/>
            <w14:ligatures w14:val="standardContextual"/>
          </w:rPr>
          <w:tab/>
        </w:r>
        <w:r w:rsidRPr="00C137A0">
          <w:rPr>
            <w:rStyle w:val="Hyperlink"/>
          </w:rPr>
          <w:t>Nominated Deputies</w:t>
        </w:r>
        <w:r>
          <w:rPr>
            <w:webHidden/>
          </w:rPr>
          <w:tab/>
        </w:r>
        <w:r>
          <w:rPr>
            <w:webHidden/>
          </w:rPr>
          <w:fldChar w:fldCharType="begin"/>
        </w:r>
        <w:r>
          <w:rPr>
            <w:webHidden/>
          </w:rPr>
          <w:instrText xml:space="preserve"> PAGEREF _Toc226537180 \h </w:instrText>
        </w:r>
        <w:r>
          <w:rPr>
            <w:webHidden/>
          </w:rPr>
        </w:r>
        <w:r>
          <w:rPr>
            <w:webHidden/>
          </w:rPr>
          <w:fldChar w:fldCharType="separate"/>
        </w:r>
        <w:r>
          <w:rPr>
            <w:webHidden/>
          </w:rPr>
          <w:t>46</w:t>
        </w:r>
        <w:r>
          <w:rPr>
            <w:webHidden/>
          </w:rPr>
          <w:fldChar w:fldCharType="end"/>
        </w:r>
      </w:hyperlink>
    </w:p>
    <w:p w14:paraId="5515CD2C" w14:textId="6E83DA81"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1" w:history="1">
        <w:r w:rsidRPr="00C137A0">
          <w:rPr>
            <w:rStyle w:val="Hyperlink"/>
          </w:rPr>
          <w:t>4.6.</w:t>
        </w:r>
        <w:r>
          <w:rPr>
            <w:rFonts w:asciiTheme="minorHAnsi" w:eastAsiaTheme="minorEastAsia" w:hAnsiTheme="minorHAnsi" w:cstheme="minorBidi"/>
            <w:b w:val="0"/>
            <w:bCs w:val="0"/>
            <w:i w:val="0"/>
            <w:kern w:val="2"/>
            <w:lang w:eastAsia="en-GB"/>
            <w14:ligatures w14:val="standardContextual"/>
          </w:rPr>
          <w:tab/>
        </w:r>
        <w:r w:rsidRPr="00C137A0">
          <w:rPr>
            <w:rStyle w:val="Hyperlink"/>
          </w:rPr>
          <w:t>Virtual attendance at meetings</w:t>
        </w:r>
        <w:r>
          <w:rPr>
            <w:webHidden/>
          </w:rPr>
          <w:tab/>
        </w:r>
        <w:r>
          <w:rPr>
            <w:webHidden/>
          </w:rPr>
          <w:fldChar w:fldCharType="begin"/>
        </w:r>
        <w:r>
          <w:rPr>
            <w:webHidden/>
          </w:rPr>
          <w:instrText xml:space="preserve"> PAGEREF _Toc226537181 \h </w:instrText>
        </w:r>
        <w:r>
          <w:rPr>
            <w:webHidden/>
          </w:rPr>
        </w:r>
        <w:r>
          <w:rPr>
            <w:webHidden/>
          </w:rPr>
          <w:fldChar w:fldCharType="separate"/>
        </w:r>
        <w:r>
          <w:rPr>
            <w:webHidden/>
          </w:rPr>
          <w:t>46</w:t>
        </w:r>
        <w:r>
          <w:rPr>
            <w:webHidden/>
          </w:rPr>
          <w:fldChar w:fldCharType="end"/>
        </w:r>
      </w:hyperlink>
    </w:p>
    <w:p w14:paraId="406D05DF" w14:textId="02CDEC6B"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2" w:history="1">
        <w:r w:rsidRPr="00C137A0">
          <w:rPr>
            <w:rStyle w:val="Hyperlink"/>
          </w:rPr>
          <w:t>4.7.</w:t>
        </w:r>
        <w:r>
          <w:rPr>
            <w:rFonts w:asciiTheme="minorHAnsi" w:eastAsiaTheme="minorEastAsia" w:hAnsiTheme="minorHAnsi" w:cstheme="minorBidi"/>
            <w:b w:val="0"/>
            <w:bCs w:val="0"/>
            <w:i w:val="0"/>
            <w:kern w:val="2"/>
            <w:lang w:eastAsia="en-GB"/>
            <w14:ligatures w14:val="standardContextual"/>
          </w:rPr>
          <w:tab/>
        </w:r>
        <w:r w:rsidRPr="00C137A0">
          <w:rPr>
            <w:rStyle w:val="Hyperlink"/>
          </w:rPr>
          <w:t>Quorum</w:t>
        </w:r>
        <w:r>
          <w:rPr>
            <w:webHidden/>
          </w:rPr>
          <w:tab/>
        </w:r>
        <w:r>
          <w:rPr>
            <w:webHidden/>
          </w:rPr>
          <w:fldChar w:fldCharType="begin"/>
        </w:r>
        <w:r>
          <w:rPr>
            <w:webHidden/>
          </w:rPr>
          <w:instrText xml:space="preserve"> PAGEREF _Toc226537182 \h </w:instrText>
        </w:r>
        <w:r>
          <w:rPr>
            <w:webHidden/>
          </w:rPr>
        </w:r>
        <w:r>
          <w:rPr>
            <w:webHidden/>
          </w:rPr>
          <w:fldChar w:fldCharType="separate"/>
        </w:r>
        <w:r>
          <w:rPr>
            <w:webHidden/>
          </w:rPr>
          <w:t>47</w:t>
        </w:r>
        <w:r>
          <w:rPr>
            <w:webHidden/>
          </w:rPr>
          <w:fldChar w:fldCharType="end"/>
        </w:r>
      </w:hyperlink>
    </w:p>
    <w:p w14:paraId="318723A4" w14:textId="04A7FF2D"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3" w:history="1">
        <w:r w:rsidRPr="00C137A0">
          <w:rPr>
            <w:rStyle w:val="Hyperlink"/>
          </w:rPr>
          <w:t>4.8.</w:t>
        </w:r>
        <w:r>
          <w:rPr>
            <w:rFonts w:asciiTheme="minorHAnsi" w:eastAsiaTheme="minorEastAsia" w:hAnsiTheme="minorHAnsi" w:cstheme="minorBidi"/>
            <w:b w:val="0"/>
            <w:bCs w:val="0"/>
            <w:i w:val="0"/>
            <w:kern w:val="2"/>
            <w:lang w:eastAsia="en-GB"/>
            <w14:ligatures w14:val="standardContextual"/>
          </w:rPr>
          <w:tab/>
        </w:r>
        <w:r w:rsidRPr="00C137A0">
          <w:rPr>
            <w:rStyle w:val="Hyperlink"/>
          </w:rPr>
          <w:t>Vacancies and defects in appointments</w:t>
        </w:r>
        <w:r>
          <w:rPr>
            <w:webHidden/>
          </w:rPr>
          <w:tab/>
        </w:r>
        <w:r>
          <w:rPr>
            <w:webHidden/>
          </w:rPr>
          <w:fldChar w:fldCharType="begin"/>
        </w:r>
        <w:r>
          <w:rPr>
            <w:webHidden/>
          </w:rPr>
          <w:instrText xml:space="preserve"> PAGEREF _Toc226537183 \h </w:instrText>
        </w:r>
        <w:r>
          <w:rPr>
            <w:webHidden/>
          </w:rPr>
        </w:r>
        <w:r>
          <w:rPr>
            <w:webHidden/>
          </w:rPr>
          <w:fldChar w:fldCharType="separate"/>
        </w:r>
        <w:r>
          <w:rPr>
            <w:webHidden/>
          </w:rPr>
          <w:t>47</w:t>
        </w:r>
        <w:r>
          <w:rPr>
            <w:webHidden/>
          </w:rPr>
          <w:fldChar w:fldCharType="end"/>
        </w:r>
      </w:hyperlink>
    </w:p>
    <w:p w14:paraId="286F0613" w14:textId="46EA14C5"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4" w:history="1">
        <w:r w:rsidRPr="00C137A0">
          <w:rPr>
            <w:rStyle w:val="Hyperlink"/>
          </w:rPr>
          <w:t>4.9.</w:t>
        </w:r>
        <w:r>
          <w:rPr>
            <w:rFonts w:asciiTheme="minorHAnsi" w:eastAsiaTheme="minorEastAsia" w:hAnsiTheme="minorHAnsi" w:cstheme="minorBidi"/>
            <w:b w:val="0"/>
            <w:bCs w:val="0"/>
            <w:i w:val="0"/>
            <w:kern w:val="2"/>
            <w:lang w:eastAsia="en-GB"/>
            <w14:ligatures w14:val="standardContextual"/>
          </w:rPr>
          <w:tab/>
        </w:r>
        <w:r w:rsidRPr="00C137A0">
          <w:rPr>
            <w:rStyle w:val="Hyperlink"/>
          </w:rPr>
          <w:t>Decision making</w:t>
        </w:r>
        <w:r>
          <w:rPr>
            <w:webHidden/>
          </w:rPr>
          <w:tab/>
        </w:r>
        <w:r>
          <w:rPr>
            <w:webHidden/>
          </w:rPr>
          <w:fldChar w:fldCharType="begin"/>
        </w:r>
        <w:r>
          <w:rPr>
            <w:webHidden/>
          </w:rPr>
          <w:instrText xml:space="preserve"> PAGEREF _Toc226537184 \h </w:instrText>
        </w:r>
        <w:r>
          <w:rPr>
            <w:webHidden/>
          </w:rPr>
        </w:r>
        <w:r>
          <w:rPr>
            <w:webHidden/>
          </w:rPr>
          <w:fldChar w:fldCharType="separate"/>
        </w:r>
        <w:r>
          <w:rPr>
            <w:webHidden/>
          </w:rPr>
          <w:t>47</w:t>
        </w:r>
        <w:r>
          <w:rPr>
            <w:webHidden/>
          </w:rPr>
          <w:fldChar w:fldCharType="end"/>
        </w:r>
      </w:hyperlink>
    </w:p>
    <w:p w14:paraId="4648C2EB" w14:textId="2CE0ED33" w:rsidR="00D3675C" w:rsidRDefault="00D3675C">
      <w:pPr>
        <w:pStyle w:val="TOC1"/>
        <w:tabs>
          <w:tab w:val="left" w:pos="960"/>
        </w:tabs>
        <w:rPr>
          <w:rFonts w:asciiTheme="minorHAnsi" w:eastAsiaTheme="minorEastAsia" w:hAnsiTheme="minorHAnsi" w:cstheme="minorBidi"/>
          <w:b w:val="0"/>
          <w:bCs w:val="0"/>
          <w:i w:val="0"/>
          <w:kern w:val="2"/>
          <w:lang w:eastAsia="en-GB"/>
          <w14:ligatures w14:val="standardContextual"/>
        </w:rPr>
      </w:pPr>
      <w:hyperlink w:anchor="_Toc226537185" w:history="1">
        <w:r w:rsidRPr="00C137A0">
          <w:rPr>
            <w:rStyle w:val="Hyperlink"/>
          </w:rPr>
          <w:t>4.10.</w:t>
        </w:r>
        <w:r>
          <w:rPr>
            <w:rFonts w:asciiTheme="minorHAnsi" w:eastAsiaTheme="minorEastAsia" w:hAnsiTheme="minorHAnsi" w:cstheme="minorBidi"/>
            <w:b w:val="0"/>
            <w:bCs w:val="0"/>
            <w:i w:val="0"/>
            <w:kern w:val="2"/>
            <w:lang w:eastAsia="en-GB"/>
            <w14:ligatures w14:val="standardContextual"/>
          </w:rPr>
          <w:tab/>
        </w:r>
        <w:r w:rsidRPr="00C137A0">
          <w:rPr>
            <w:rStyle w:val="Hyperlink"/>
          </w:rPr>
          <w:t>Minutes</w:t>
        </w:r>
        <w:r>
          <w:rPr>
            <w:webHidden/>
          </w:rPr>
          <w:tab/>
        </w:r>
        <w:r>
          <w:rPr>
            <w:webHidden/>
          </w:rPr>
          <w:fldChar w:fldCharType="begin"/>
        </w:r>
        <w:r>
          <w:rPr>
            <w:webHidden/>
          </w:rPr>
          <w:instrText xml:space="preserve"> PAGEREF _Toc226537185 \h </w:instrText>
        </w:r>
        <w:r>
          <w:rPr>
            <w:webHidden/>
          </w:rPr>
        </w:r>
        <w:r>
          <w:rPr>
            <w:webHidden/>
          </w:rPr>
          <w:fldChar w:fldCharType="separate"/>
        </w:r>
        <w:r>
          <w:rPr>
            <w:webHidden/>
          </w:rPr>
          <w:t>49</w:t>
        </w:r>
        <w:r>
          <w:rPr>
            <w:webHidden/>
          </w:rPr>
          <w:fldChar w:fldCharType="end"/>
        </w:r>
      </w:hyperlink>
    </w:p>
    <w:p w14:paraId="706A9E2A" w14:textId="166CF585" w:rsidR="00D3675C" w:rsidRDefault="00D3675C">
      <w:pPr>
        <w:pStyle w:val="TOC1"/>
        <w:tabs>
          <w:tab w:val="left" w:pos="960"/>
        </w:tabs>
        <w:rPr>
          <w:rFonts w:asciiTheme="minorHAnsi" w:eastAsiaTheme="minorEastAsia" w:hAnsiTheme="minorHAnsi" w:cstheme="minorBidi"/>
          <w:b w:val="0"/>
          <w:bCs w:val="0"/>
          <w:i w:val="0"/>
          <w:kern w:val="2"/>
          <w:lang w:eastAsia="en-GB"/>
          <w14:ligatures w14:val="standardContextual"/>
        </w:rPr>
      </w:pPr>
      <w:hyperlink w:anchor="_Toc226537186" w:history="1">
        <w:r w:rsidRPr="00C137A0">
          <w:rPr>
            <w:rStyle w:val="Hyperlink"/>
          </w:rPr>
          <w:t>4.11.</w:t>
        </w:r>
        <w:r>
          <w:rPr>
            <w:rFonts w:asciiTheme="minorHAnsi" w:eastAsiaTheme="minorEastAsia" w:hAnsiTheme="minorHAnsi" w:cstheme="minorBidi"/>
            <w:b w:val="0"/>
            <w:bCs w:val="0"/>
            <w:i w:val="0"/>
            <w:kern w:val="2"/>
            <w:lang w:eastAsia="en-GB"/>
            <w14:ligatures w14:val="standardContextual"/>
          </w:rPr>
          <w:tab/>
        </w:r>
        <w:r w:rsidRPr="00C137A0">
          <w:rPr>
            <w:rStyle w:val="Hyperlink"/>
          </w:rPr>
          <w:t>Admission of public and the press</w:t>
        </w:r>
        <w:r>
          <w:rPr>
            <w:webHidden/>
          </w:rPr>
          <w:tab/>
        </w:r>
        <w:r>
          <w:rPr>
            <w:webHidden/>
          </w:rPr>
          <w:fldChar w:fldCharType="begin"/>
        </w:r>
        <w:r>
          <w:rPr>
            <w:webHidden/>
          </w:rPr>
          <w:instrText xml:space="preserve"> PAGEREF _Toc226537186 \h </w:instrText>
        </w:r>
        <w:r>
          <w:rPr>
            <w:webHidden/>
          </w:rPr>
        </w:r>
        <w:r>
          <w:rPr>
            <w:webHidden/>
          </w:rPr>
          <w:fldChar w:fldCharType="separate"/>
        </w:r>
        <w:r>
          <w:rPr>
            <w:webHidden/>
          </w:rPr>
          <w:t>49</w:t>
        </w:r>
        <w:r>
          <w:rPr>
            <w:webHidden/>
          </w:rPr>
          <w:fldChar w:fldCharType="end"/>
        </w:r>
      </w:hyperlink>
    </w:p>
    <w:p w14:paraId="4542A792" w14:textId="25E8D0F4"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7" w:history="1">
        <w:r w:rsidRPr="00C137A0">
          <w:rPr>
            <w:rStyle w:val="Hyperlink"/>
          </w:rPr>
          <w:t>5.</w:t>
        </w:r>
        <w:r>
          <w:rPr>
            <w:rFonts w:asciiTheme="minorHAnsi" w:eastAsiaTheme="minorEastAsia" w:hAnsiTheme="minorHAnsi" w:cstheme="minorBidi"/>
            <w:b w:val="0"/>
            <w:bCs w:val="0"/>
            <w:i w:val="0"/>
            <w:kern w:val="2"/>
            <w:lang w:eastAsia="en-GB"/>
            <w14:ligatures w14:val="standardContextual"/>
          </w:rPr>
          <w:tab/>
        </w:r>
        <w:r w:rsidRPr="00C137A0">
          <w:rPr>
            <w:rStyle w:val="Hyperlink"/>
          </w:rPr>
          <w:t>Suspension of Standing Orders</w:t>
        </w:r>
        <w:r>
          <w:rPr>
            <w:webHidden/>
          </w:rPr>
          <w:tab/>
        </w:r>
        <w:r>
          <w:rPr>
            <w:webHidden/>
          </w:rPr>
          <w:fldChar w:fldCharType="begin"/>
        </w:r>
        <w:r>
          <w:rPr>
            <w:webHidden/>
          </w:rPr>
          <w:instrText xml:space="preserve"> PAGEREF _Toc226537187 \h </w:instrText>
        </w:r>
        <w:r>
          <w:rPr>
            <w:webHidden/>
          </w:rPr>
        </w:r>
        <w:r>
          <w:rPr>
            <w:webHidden/>
          </w:rPr>
          <w:fldChar w:fldCharType="separate"/>
        </w:r>
        <w:r>
          <w:rPr>
            <w:webHidden/>
          </w:rPr>
          <w:t>50</w:t>
        </w:r>
        <w:r>
          <w:rPr>
            <w:webHidden/>
          </w:rPr>
          <w:fldChar w:fldCharType="end"/>
        </w:r>
      </w:hyperlink>
    </w:p>
    <w:p w14:paraId="29235EB0" w14:textId="24F6ABB5"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8" w:history="1">
        <w:r w:rsidRPr="00C137A0">
          <w:rPr>
            <w:rStyle w:val="Hyperlink"/>
          </w:rPr>
          <w:t>6.</w:t>
        </w:r>
        <w:r>
          <w:rPr>
            <w:rFonts w:asciiTheme="minorHAnsi" w:eastAsiaTheme="minorEastAsia" w:hAnsiTheme="minorHAnsi" w:cstheme="minorBidi"/>
            <w:b w:val="0"/>
            <w:bCs w:val="0"/>
            <w:i w:val="0"/>
            <w:kern w:val="2"/>
            <w:lang w:eastAsia="en-GB"/>
            <w14:ligatures w14:val="standardContextual"/>
          </w:rPr>
          <w:tab/>
        </w:r>
        <w:r w:rsidRPr="00C137A0">
          <w:rPr>
            <w:rStyle w:val="Hyperlink"/>
          </w:rPr>
          <w:t>Use of seal and authorisation of documents.</w:t>
        </w:r>
        <w:r>
          <w:rPr>
            <w:webHidden/>
          </w:rPr>
          <w:tab/>
        </w:r>
        <w:r>
          <w:rPr>
            <w:webHidden/>
          </w:rPr>
          <w:fldChar w:fldCharType="begin"/>
        </w:r>
        <w:r>
          <w:rPr>
            <w:webHidden/>
          </w:rPr>
          <w:instrText xml:space="preserve"> PAGEREF _Toc226537188 \h </w:instrText>
        </w:r>
        <w:r>
          <w:rPr>
            <w:webHidden/>
          </w:rPr>
        </w:r>
        <w:r>
          <w:rPr>
            <w:webHidden/>
          </w:rPr>
          <w:fldChar w:fldCharType="separate"/>
        </w:r>
        <w:r>
          <w:rPr>
            <w:webHidden/>
          </w:rPr>
          <w:t>50</w:t>
        </w:r>
        <w:r>
          <w:rPr>
            <w:webHidden/>
          </w:rPr>
          <w:fldChar w:fldCharType="end"/>
        </w:r>
      </w:hyperlink>
    </w:p>
    <w:p w14:paraId="087266FC" w14:textId="4CF446D3" w:rsidR="007F0AA3" w:rsidRPr="008B1B51" w:rsidRDefault="007F0AA3" w:rsidP="00460F89">
      <w:pPr>
        <w:spacing w:after="0" w:line="240" w:lineRule="auto"/>
        <w:outlineLvl w:val="9"/>
        <w:rPr>
          <w:rFonts w:cs="Arial"/>
          <w:b/>
          <w:color w:val="0070C0"/>
        </w:rPr>
      </w:pPr>
      <w:r w:rsidRPr="00460F89">
        <w:rPr>
          <w:rFonts w:cs="Arial"/>
          <w:b/>
          <w:color w:val="0070C0"/>
        </w:rPr>
        <w:fldChar w:fldCharType="end"/>
      </w:r>
    </w:p>
    <w:p w14:paraId="63AADAB3" w14:textId="77777777" w:rsidR="00371815" w:rsidRPr="008B1B51" w:rsidRDefault="00371815">
      <w:pPr>
        <w:spacing w:after="0" w:line="240" w:lineRule="auto"/>
        <w:outlineLvl w:val="9"/>
        <w:rPr>
          <w:rFonts w:cs="Arial"/>
          <w:b/>
        </w:rPr>
      </w:pPr>
    </w:p>
    <w:p w14:paraId="69CE92EF" w14:textId="77777777" w:rsidR="00371815" w:rsidRPr="008B1B51" w:rsidRDefault="00371815">
      <w:pPr>
        <w:spacing w:after="0" w:line="240" w:lineRule="auto"/>
        <w:outlineLvl w:val="9"/>
        <w:rPr>
          <w:b/>
        </w:rPr>
      </w:pPr>
    </w:p>
    <w:p w14:paraId="22DDE898" w14:textId="77777777" w:rsidR="00371815" w:rsidRPr="008B1B51" w:rsidRDefault="00371815">
      <w:pPr>
        <w:spacing w:after="0" w:line="240" w:lineRule="auto"/>
        <w:outlineLvl w:val="9"/>
        <w:rPr>
          <w:b/>
        </w:rPr>
      </w:pPr>
    </w:p>
    <w:p w14:paraId="20D6448B" w14:textId="60087887" w:rsidR="00A41C23" w:rsidRPr="0053529E" w:rsidRDefault="00A41C23">
      <w:pPr>
        <w:spacing w:after="0" w:line="240" w:lineRule="auto"/>
        <w:outlineLvl w:val="9"/>
        <w:rPr>
          <w:b/>
        </w:rPr>
      </w:pPr>
      <w:r w:rsidRPr="0053529E">
        <w:rPr>
          <w:b/>
        </w:rPr>
        <w:br w:type="page"/>
      </w:r>
    </w:p>
    <w:p w14:paraId="2D538287" w14:textId="6B44E11F" w:rsidR="00B4308C" w:rsidRPr="0053529E" w:rsidRDefault="009D1748" w:rsidP="00706AB3">
      <w:pPr>
        <w:pStyle w:val="Heading1"/>
        <w:numPr>
          <w:ilvl w:val="0"/>
          <w:numId w:val="3"/>
        </w:numPr>
        <w:spacing w:before="240" w:after="240"/>
      </w:pPr>
      <w:bookmarkStart w:id="1" w:name="_Toc226537115"/>
      <w:r w:rsidRPr="0053529E">
        <w:lastRenderedPageBreak/>
        <w:t>Introduction</w:t>
      </w:r>
      <w:bookmarkEnd w:id="1"/>
      <w:r w:rsidRPr="0053529E">
        <w:t xml:space="preserve"> </w:t>
      </w:r>
    </w:p>
    <w:p w14:paraId="3A25C00A" w14:textId="24C9FD7D" w:rsidR="000147D6" w:rsidRPr="0053529E" w:rsidRDefault="00B84D35" w:rsidP="000147D6">
      <w:pPr>
        <w:pStyle w:val="Heading2"/>
        <w:numPr>
          <w:ilvl w:val="1"/>
          <w:numId w:val="5"/>
        </w:numPr>
        <w:spacing w:before="240" w:after="240"/>
        <w:ind w:left="709" w:hanging="709"/>
        <w:rPr>
          <w:color w:val="FF0000"/>
        </w:rPr>
      </w:pPr>
      <w:bookmarkStart w:id="2" w:name="_Toc226537116"/>
      <w:bookmarkStart w:id="3" w:name="_Toc512936027"/>
      <w:r w:rsidRPr="00351A31">
        <w:t>Background</w:t>
      </w:r>
      <w:bookmarkEnd w:id="2"/>
    </w:p>
    <w:p w14:paraId="0E92E7B6" w14:textId="67FE0EFC" w:rsidR="00627E0A" w:rsidRPr="0053529E" w:rsidRDefault="00627E0A" w:rsidP="00425384">
      <w:pPr>
        <w:pStyle w:val="ListParagraph"/>
        <w:numPr>
          <w:ilvl w:val="2"/>
          <w:numId w:val="5"/>
        </w:numPr>
        <w:spacing w:before="240" w:after="240"/>
        <w:rPr>
          <w:rFonts w:eastAsiaTheme="minorHAnsi" w:cs="Calibri"/>
          <w:bCs w:val="0"/>
          <w:iCs w:val="0"/>
        </w:rPr>
      </w:pPr>
      <w:r w:rsidRPr="0053529E">
        <w:t xml:space="preserve"> NHS England has set out the following as the four core purposes of Integrated Care Systems:</w:t>
      </w:r>
    </w:p>
    <w:p w14:paraId="34CFFC92"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 xml:space="preserve">improve outcomes in population health and healthcare </w:t>
      </w:r>
    </w:p>
    <w:p w14:paraId="2A194382"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 xml:space="preserve">tackle inequalities in outcomes, experience and access </w:t>
      </w:r>
    </w:p>
    <w:p w14:paraId="263F9D3B"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enhance productivity and value for money</w:t>
      </w:r>
    </w:p>
    <w:p w14:paraId="717FB374"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help the NHS support broader social and economic development.</w:t>
      </w:r>
    </w:p>
    <w:p w14:paraId="4B144CDF" w14:textId="77777777" w:rsidR="00627E0A" w:rsidRPr="0053529E" w:rsidRDefault="00627E0A" w:rsidP="00627E0A">
      <w:pPr>
        <w:rPr>
          <w:rFonts w:eastAsiaTheme="minorHAnsi"/>
        </w:rPr>
      </w:pPr>
      <w:r w:rsidRPr="0053529E">
        <w:t> </w:t>
      </w:r>
    </w:p>
    <w:p w14:paraId="64D5D7DC" w14:textId="70734C4C" w:rsidR="00627E0A" w:rsidRPr="0053529E" w:rsidRDefault="00627E0A" w:rsidP="00627E0A">
      <w:pPr>
        <w:ind w:left="720"/>
      </w:pPr>
      <w:r w:rsidRPr="0053529E">
        <w:t>The Integrated Care Board will use its resources and powers to achieve demonstrable progress on these aims, collaborating to tackle complex challenges, including:</w:t>
      </w:r>
    </w:p>
    <w:p w14:paraId="7AC6EC62"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improving the health of children and young people</w:t>
      </w:r>
    </w:p>
    <w:p w14:paraId="3C676729"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supporting people to stay well and independent</w:t>
      </w:r>
    </w:p>
    <w:p w14:paraId="65ED5799"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acting sooner to help those with preventable conditions</w:t>
      </w:r>
    </w:p>
    <w:p w14:paraId="5D468244"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supporting those with long-term conditions or mental health issues</w:t>
      </w:r>
    </w:p>
    <w:p w14:paraId="750043F1"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caring for those with multiple needs as populations age</w:t>
      </w:r>
    </w:p>
    <w:p w14:paraId="263B5B34"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getting the best from collective resources so people get care as quickly as possible.</w:t>
      </w:r>
    </w:p>
    <w:p w14:paraId="4C93BEE2" w14:textId="77777777" w:rsidR="00627E0A" w:rsidRPr="0053529E" w:rsidRDefault="00627E0A" w:rsidP="00627E0A">
      <w:pPr>
        <w:pStyle w:val="ListParagraph"/>
        <w:spacing w:before="240" w:after="240"/>
      </w:pPr>
    </w:p>
    <w:p w14:paraId="73455DE0" w14:textId="35C0DC7C" w:rsidR="00DD2A78" w:rsidRPr="0053529E" w:rsidRDefault="00DD2A78" w:rsidP="00DD2A78">
      <w:pPr>
        <w:pStyle w:val="ListParagraph"/>
        <w:numPr>
          <w:ilvl w:val="2"/>
          <w:numId w:val="5"/>
        </w:numPr>
        <w:spacing w:before="240" w:after="240"/>
      </w:pPr>
      <w:r w:rsidRPr="00855ABA">
        <w:t>NHS Bristol, North Somerset and South Gloucestershire Integrated Care Board serves a population of approximately one million people living within distinct and different communities.  The Integrated Care Board brings together the wider partnership of health and care organisations that have come together to plan and deliver joined up services and improve the health and wellbeing of people who live within Bristol, North Somerset and South Gloucestershire</w:t>
      </w:r>
      <w:r w:rsidRPr="0053529E">
        <w:t>.</w:t>
      </w:r>
    </w:p>
    <w:p w14:paraId="6D42F932" w14:textId="667DFA32" w:rsidR="00186E00" w:rsidRPr="0053529E" w:rsidRDefault="007A6E52" w:rsidP="00706AB3">
      <w:pPr>
        <w:pStyle w:val="Heading2"/>
        <w:numPr>
          <w:ilvl w:val="1"/>
          <w:numId w:val="5"/>
        </w:numPr>
        <w:spacing w:before="240" w:after="240"/>
        <w:ind w:left="709" w:hanging="709"/>
      </w:pPr>
      <w:bookmarkStart w:id="4" w:name="_Toc226537117"/>
      <w:r w:rsidRPr="0053529E">
        <w:t>Nam</w:t>
      </w:r>
      <w:r w:rsidR="00551D26" w:rsidRPr="0053529E">
        <w:t>e</w:t>
      </w:r>
      <w:bookmarkEnd w:id="3"/>
      <w:bookmarkEnd w:id="4"/>
    </w:p>
    <w:p w14:paraId="7E97DCC8" w14:textId="658ACE6B" w:rsidR="00DA112A" w:rsidRPr="0053529E" w:rsidRDefault="007A6E52" w:rsidP="00DA112A">
      <w:pPr>
        <w:pStyle w:val="ListParagraph"/>
        <w:numPr>
          <w:ilvl w:val="2"/>
          <w:numId w:val="5"/>
        </w:numPr>
        <w:spacing w:before="240" w:after="240"/>
      </w:pPr>
      <w:r w:rsidRPr="0053529E">
        <w:t xml:space="preserve">The name of this </w:t>
      </w:r>
      <w:r w:rsidR="009F0405" w:rsidRPr="0053529E">
        <w:t xml:space="preserve">Integrated Care </w:t>
      </w:r>
      <w:r w:rsidR="0094320B" w:rsidRPr="0053529E">
        <w:t>B</w:t>
      </w:r>
      <w:r w:rsidR="000750CF" w:rsidRPr="0053529E">
        <w:t>o</w:t>
      </w:r>
      <w:r w:rsidR="0094320B" w:rsidRPr="0053529E">
        <w:t>ard</w:t>
      </w:r>
      <w:r w:rsidR="00915A37" w:rsidRPr="0053529E">
        <w:t xml:space="preserve"> </w:t>
      </w:r>
      <w:r w:rsidR="00551D26" w:rsidRPr="0053529E">
        <w:t>is</w:t>
      </w:r>
      <w:r w:rsidR="009F0405" w:rsidRPr="0053529E">
        <w:rPr>
          <w:color w:val="FF0000"/>
        </w:rPr>
        <w:t xml:space="preserve"> </w:t>
      </w:r>
      <w:r w:rsidR="000147D6" w:rsidRPr="00855ABA">
        <w:t>NHS Bristol, North Somerset and South Gloucestershire Integrated Care Board</w:t>
      </w:r>
      <w:r w:rsidRPr="0053529E">
        <w:t xml:space="preserve"> </w:t>
      </w:r>
      <w:r w:rsidR="0071693A" w:rsidRPr="0053529E">
        <w:t xml:space="preserve">(“the </w:t>
      </w:r>
      <w:r w:rsidR="00A332B8" w:rsidRPr="0053529E">
        <w:t>IC</w:t>
      </w:r>
      <w:r w:rsidR="0094320B" w:rsidRPr="0053529E">
        <w:t>B</w:t>
      </w:r>
      <w:r w:rsidR="009F0405" w:rsidRPr="0053529E">
        <w:t>”</w:t>
      </w:r>
      <w:r w:rsidR="0071693A" w:rsidRPr="0053529E">
        <w:t>)</w:t>
      </w:r>
      <w:r w:rsidRPr="0053529E">
        <w:t>.</w:t>
      </w:r>
    </w:p>
    <w:p w14:paraId="4BFCC2A3" w14:textId="04FEF9CB" w:rsidR="00527336" w:rsidRPr="0053529E" w:rsidRDefault="00AC611C" w:rsidP="00706AB3">
      <w:pPr>
        <w:pStyle w:val="Heading2"/>
        <w:numPr>
          <w:ilvl w:val="1"/>
          <w:numId w:val="5"/>
        </w:numPr>
        <w:spacing w:before="240" w:after="240"/>
        <w:ind w:left="709" w:hanging="709"/>
      </w:pPr>
      <w:bookmarkStart w:id="5" w:name="_Toc512936031"/>
      <w:bookmarkStart w:id="6" w:name="_Toc226537118"/>
      <w:bookmarkStart w:id="7" w:name="_Toc512936028"/>
      <w:r w:rsidRPr="0053529E">
        <w:t xml:space="preserve">Area Covered by the </w:t>
      </w:r>
      <w:bookmarkEnd w:id="5"/>
      <w:r w:rsidR="00F927C4" w:rsidRPr="0053529E">
        <w:t>Integrate</w:t>
      </w:r>
      <w:r w:rsidR="00605302" w:rsidRPr="0053529E">
        <w:t>d</w:t>
      </w:r>
      <w:r w:rsidR="00F927C4" w:rsidRPr="0053529E">
        <w:t xml:space="preserve"> Care </w:t>
      </w:r>
      <w:r w:rsidR="0094320B" w:rsidRPr="0053529E">
        <w:t>Board</w:t>
      </w:r>
      <w:bookmarkEnd w:id="6"/>
    </w:p>
    <w:p w14:paraId="556A776D" w14:textId="287CBF2A" w:rsidR="00146F97" w:rsidRPr="0053529E" w:rsidRDefault="00AC611C" w:rsidP="00146F97">
      <w:pPr>
        <w:pStyle w:val="ListParagraph"/>
        <w:numPr>
          <w:ilvl w:val="2"/>
          <w:numId w:val="5"/>
        </w:numPr>
        <w:spacing w:before="240" w:after="240"/>
        <w:rPr>
          <w:color w:val="00B050"/>
        </w:rPr>
      </w:pPr>
      <w:r>
        <w:t xml:space="preserve">The area covered by the </w:t>
      </w:r>
      <w:r w:rsidR="00A332B8">
        <w:t>IC</w:t>
      </w:r>
      <w:r w:rsidR="0094320B">
        <w:t>B</w:t>
      </w:r>
      <w:r w:rsidR="007D2DE8" w:rsidRPr="50FA0E2E">
        <w:rPr>
          <w:b/>
        </w:rPr>
        <w:t xml:space="preserve"> </w:t>
      </w:r>
      <w:r w:rsidR="004707E9">
        <w:t xml:space="preserve">is coterminous with </w:t>
      </w:r>
      <w:r w:rsidR="00CA2299">
        <w:t xml:space="preserve">the local government areas of the </w:t>
      </w:r>
      <w:r w:rsidR="009A44D5">
        <w:t xml:space="preserve">City of </w:t>
      </w:r>
      <w:r w:rsidR="004707E9">
        <w:t xml:space="preserve">Bristol, </w:t>
      </w:r>
      <w:r w:rsidR="00CA2299">
        <w:t xml:space="preserve">District of </w:t>
      </w:r>
      <w:r w:rsidR="004707E9">
        <w:t xml:space="preserve">North Somerset and </w:t>
      </w:r>
      <w:r w:rsidR="00CA2299">
        <w:t xml:space="preserve">District of </w:t>
      </w:r>
      <w:r w:rsidR="004707E9">
        <w:t>South Gloucestershire. The ICB is responsible for both the registered and the non-registered population within this geographical area</w:t>
      </w:r>
      <w:r w:rsidR="008367CD">
        <w:t>.</w:t>
      </w:r>
      <w:r w:rsidR="004707E9">
        <w:t xml:space="preserve"> </w:t>
      </w:r>
    </w:p>
    <w:p w14:paraId="09A94728" w14:textId="0BABB5CF" w:rsidR="007A6E52" w:rsidRPr="0053529E" w:rsidRDefault="007A6E52" w:rsidP="00706AB3">
      <w:pPr>
        <w:pStyle w:val="Heading2"/>
        <w:numPr>
          <w:ilvl w:val="1"/>
          <w:numId w:val="5"/>
        </w:numPr>
        <w:spacing w:before="240" w:after="240"/>
        <w:ind w:left="709" w:hanging="709"/>
      </w:pPr>
      <w:bookmarkStart w:id="8" w:name="_Toc226537119"/>
      <w:r w:rsidRPr="0053529E">
        <w:t>Statutory Framework</w:t>
      </w:r>
      <w:bookmarkEnd w:id="7"/>
      <w:bookmarkEnd w:id="8"/>
    </w:p>
    <w:p w14:paraId="1546622C" w14:textId="7B83F747" w:rsidR="00E73045" w:rsidRPr="0053529E" w:rsidRDefault="009E3832" w:rsidP="00706AB3">
      <w:pPr>
        <w:pStyle w:val="ListParagraph"/>
        <w:numPr>
          <w:ilvl w:val="2"/>
          <w:numId w:val="5"/>
        </w:numPr>
        <w:spacing w:before="240" w:after="240"/>
      </w:pPr>
      <w:r w:rsidRPr="0053529E">
        <w:t>The ICB is</w:t>
      </w:r>
      <w:r w:rsidR="007A6E52" w:rsidRPr="0053529E">
        <w:t xml:space="preserve"> established </w:t>
      </w:r>
      <w:r w:rsidR="00E73045" w:rsidRPr="0053529E">
        <w:t xml:space="preserve">by order made by NHS England under powers </w:t>
      </w:r>
      <w:r w:rsidR="00BE15DF" w:rsidRPr="0053529E">
        <w:t xml:space="preserve">in the </w:t>
      </w:r>
      <w:r w:rsidR="007A6E52" w:rsidRPr="0053529E">
        <w:t>2006</w:t>
      </w:r>
      <w:r w:rsidR="00BA5F03" w:rsidRPr="0053529E">
        <w:t xml:space="preserve"> Act</w:t>
      </w:r>
      <w:r w:rsidR="00AD30A1" w:rsidRPr="0053529E">
        <w:t>.</w:t>
      </w:r>
      <w:r w:rsidR="007A6E52" w:rsidRPr="0053529E">
        <w:t xml:space="preserve"> </w:t>
      </w:r>
    </w:p>
    <w:p w14:paraId="1858409A" w14:textId="77777777" w:rsidR="00E73045" w:rsidRPr="0053529E" w:rsidRDefault="00E73045" w:rsidP="00E73045">
      <w:pPr>
        <w:pStyle w:val="ListParagraph"/>
        <w:spacing w:before="240" w:after="240"/>
      </w:pPr>
    </w:p>
    <w:p w14:paraId="4AB4F178" w14:textId="54BE78A9" w:rsidR="00E73045" w:rsidRPr="0053529E" w:rsidRDefault="007A6E52" w:rsidP="00706AB3">
      <w:pPr>
        <w:pStyle w:val="ListParagraph"/>
        <w:numPr>
          <w:ilvl w:val="2"/>
          <w:numId w:val="5"/>
        </w:numPr>
        <w:spacing w:before="240" w:after="240"/>
      </w:pPr>
      <w:r w:rsidRPr="0053529E">
        <w:lastRenderedPageBreak/>
        <w:t xml:space="preserve">The </w:t>
      </w:r>
      <w:r w:rsidR="0075087C" w:rsidRPr="0053529E">
        <w:t>IC</w:t>
      </w:r>
      <w:r w:rsidR="0094320B" w:rsidRPr="0053529E">
        <w:t>B</w:t>
      </w:r>
      <w:r w:rsidRPr="0053529E">
        <w:t xml:space="preserve"> is a statutory body with the </w:t>
      </w:r>
      <w:r w:rsidR="00BE15DF" w:rsidRPr="0053529E">
        <w:t xml:space="preserve">general </w:t>
      </w:r>
      <w:r w:rsidRPr="0053529E">
        <w:t>function of</w:t>
      </w:r>
      <w:r w:rsidR="00BB22AB" w:rsidRPr="0053529E">
        <w:t xml:space="preserve"> arranging for the provision of services for the purposes of</w:t>
      </w:r>
      <w:r w:rsidR="00325A86" w:rsidRPr="0053529E">
        <w:t xml:space="preserve"> the</w:t>
      </w:r>
      <w:r w:rsidRPr="0053529E">
        <w:t xml:space="preserve"> </w:t>
      </w:r>
      <w:r w:rsidR="0071693A" w:rsidRPr="0053529E">
        <w:t xml:space="preserve">health </w:t>
      </w:r>
      <w:r w:rsidRPr="0053529E">
        <w:t xml:space="preserve">service in England and </w:t>
      </w:r>
      <w:r w:rsidR="00B5311B" w:rsidRPr="0053529E">
        <w:t>is</w:t>
      </w:r>
      <w:r w:rsidRPr="0053529E">
        <w:t xml:space="preserve"> an NHS body for the purposes of the </w:t>
      </w:r>
      <w:r w:rsidR="0071693A" w:rsidRPr="0053529E">
        <w:t>2006</w:t>
      </w:r>
      <w:r w:rsidRPr="0053529E">
        <w:t xml:space="preserve"> Act.</w:t>
      </w:r>
      <w:r w:rsidR="00AD30A1" w:rsidRPr="0053529E">
        <w:t xml:space="preserve"> </w:t>
      </w:r>
    </w:p>
    <w:p w14:paraId="13AB47FE" w14:textId="01B7E452" w:rsidR="00E73045" w:rsidRPr="0053529E" w:rsidRDefault="00E73045" w:rsidP="00E73045">
      <w:pPr>
        <w:pStyle w:val="ListParagraph"/>
        <w:spacing w:before="240" w:after="240"/>
      </w:pPr>
    </w:p>
    <w:p w14:paraId="7D96D272" w14:textId="096BE252" w:rsidR="00BE15DF" w:rsidRPr="0053529E" w:rsidRDefault="00BE15DF" w:rsidP="00BE15DF">
      <w:pPr>
        <w:pStyle w:val="ListParagraph"/>
        <w:numPr>
          <w:ilvl w:val="2"/>
          <w:numId w:val="5"/>
        </w:numPr>
        <w:spacing w:before="240" w:after="240"/>
      </w:pPr>
      <w:r w:rsidRPr="0053529E">
        <w:t xml:space="preserve">The main powers and duties of the ICB to commission certain health services are set out in sections 3 and 3A of the 2006 Act. These provisions are supplemented by other statutory powers and duties that apply to ICBs, as well as by regulations and directions (including, but not limited to, those </w:t>
      </w:r>
      <w:r w:rsidR="00BA5F03" w:rsidRPr="0053529E">
        <w:t>made</w:t>
      </w:r>
      <w:r w:rsidRPr="0053529E">
        <w:t xml:space="preserve"> under the 2006 Act)</w:t>
      </w:r>
      <w:r w:rsidR="008D5755">
        <w:t>.</w:t>
      </w:r>
      <w:r w:rsidRPr="0053529E">
        <w:rPr>
          <w:b/>
          <w:bCs w:val="0"/>
        </w:rPr>
        <w:t xml:space="preserve"> </w:t>
      </w:r>
    </w:p>
    <w:p w14:paraId="06BED95C" w14:textId="77777777" w:rsidR="00BE15DF" w:rsidRPr="0053529E" w:rsidRDefault="00BE15DF" w:rsidP="00E73045">
      <w:pPr>
        <w:pStyle w:val="ListParagraph"/>
        <w:spacing w:before="240" w:after="240"/>
      </w:pPr>
    </w:p>
    <w:p w14:paraId="27698272" w14:textId="11BCA1B4" w:rsidR="00BE15DF" w:rsidRPr="0053529E" w:rsidRDefault="00BE15DF" w:rsidP="00BE15DF">
      <w:pPr>
        <w:pStyle w:val="ListParagraph"/>
        <w:numPr>
          <w:ilvl w:val="2"/>
          <w:numId w:val="5"/>
        </w:numPr>
        <w:spacing w:before="240" w:after="240"/>
        <w:rPr>
          <w:color w:val="7030A0"/>
        </w:rPr>
      </w:pPr>
      <w:r>
        <w:t xml:space="preserve">In accordance with section 14Z25(5) of, and paragraph 1 of Schedule 1B to, the 2006 Act </w:t>
      </w:r>
      <w:r w:rsidR="009C7E64">
        <w:t>the</w:t>
      </w:r>
      <w:r>
        <w:t xml:space="preserve"> ICB must have a </w:t>
      </w:r>
      <w:r w:rsidR="00C0356D">
        <w:t>constitution</w:t>
      </w:r>
      <w:r>
        <w:t xml:space="preserve">, which must comply with the requirements set out in that Schedule.  </w:t>
      </w:r>
      <w:r w:rsidR="009C7E64">
        <w:t>The</w:t>
      </w:r>
      <w:r>
        <w:t xml:space="preserve"> ICB is required to publish its </w:t>
      </w:r>
      <w:r w:rsidR="00C0356D">
        <w:t>Constitution</w:t>
      </w:r>
      <w:r>
        <w:t xml:space="preserve"> (section 14Z29)</w:t>
      </w:r>
      <w:r w:rsidR="00A9109B">
        <w:t xml:space="preserve">. </w:t>
      </w:r>
      <w:r>
        <w:t xml:space="preserve">This </w:t>
      </w:r>
      <w:r w:rsidR="00C0356D">
        <w:t>Constitution</w:t>
      </w:r>
      <w:r>
        <w:t xml:space="preserve"> is published at </w:t>
      </w:r>
      <w:r w:rsidR="00047CF4">
        <w:t xml:space="preserve"> </w:t>
      </w:r>
      <w:hyperlink r:id="rId12">
        <w:r w:rsidR="00047CF4" w:rsidRPr="50FA0E2E">
          <w:rPr>
            <w:rStyle w:val="Hyperlink"/>
            <w:rFonts w:cs="Arial"/>
          </w:rPr>
          <w:t>www.bnssg.icb.nhs.net</w:t>
        </w:r>
      </w:hyperlink>
      <w:r w:rsidR="00557049" w:rsidRPr="50FA0E2E">
        <w:rPr>
          <w:color w:val="00B050"/>
        </w:rPr>
        <w:t xml:space="preserve">. </w:t>
      </w:r>
    </w:p>
    <w:p w14:paraId="2210893F" w14:textId="77777777" w:rsidR="0094320B" w:rsidRPr="0053529E" w:rsidRDefault="0094320B" w:rsidP="0094320B">
      <w:pPr>
        <w:pStyle w:val="ListParagraph"/>
        <w:spacing w:before="240" w:after="240"/>
      </w:pPr>
    </w:p>
    <w:p w14:paraId="16CB9FFF" w14:textId="2A14844C" w:rsidR="00681D49" w:rsidRPr="0053529E" w:rsidRDefault="00BE15DF" w:rsidP="00706AB3">
      <w:pPr>
        <w:pStyle w:val="ListParagraph"/>
        <w:numPr>
          <w:ilvl w:val="2"/>
          <w:numId w:val="5"/>
        </w:numPr>
        <w:spacing w:before="240" w:after="240"/>
      </w:pPr>
      <w:r w:rsidRPr="0053529E">
        <w:t xml:space="preserve">The ICB must act in a way that is consistent with its statutory functions, both powers and duties. Many of these statutory functions are set out in the 2006 Act but there are also other specific pieces of legislation that apply to ICBs.  Examples include, but are not limited to, the Equality Act 2010 and the Children Acts. Some of the statutory functions that apply to ICBs take the form of general statutory duties, which the ICB must comply with when exercising its functions. </w:t>
      </w:r>
      <w:r w:rsidR="00681D49" w:rsidRPr="0053529E">
        <w:t>These duties include</w:t>
      </w:r>
      <w:r w:rsidR="00BC0A0A" w:rsidRPr="0053529E">
        <w:t xml:space="preserve"> but are not limited to</w:t>
      </w:r>
      <w:r w:rsidR="00681D49" w:rsidRPr="0053529E">
        <w:t>:</w:t>
      </w:r>
    </w:p>
    <w:p w14:paraId="0EE6D929" w14:textId="77777777" w:rsidR="00887674" w:rsidRPr="0053529E" w:rsidRDefault="00887674" w:rsidP="00887674">
      <w:pPr>
        <w:pStyle w:val="ListParagraph"/>
        <w:ind w:left="1134"/>
      </w:pPr>
    </w:p>
    <w:p w14:paraId="247EC9F0" w14:textId="1362B29A" w:rsidR="001273B7" w:rsidRPr="0053529E" w:rsidRDefault="001273B7" w:rsidP="00B05A16">
      <w:pPr>
        <w:pStyle w:val="ListParagraph"/>
        <w:numPr>
          <w:ilvl w:val="2"/>
          <w:numId w:val="9"/>
        </w:numPr>
        <w:spacing w:before="240" w:after="240"/>
        <w:ind w:left="1418" w:hanging="425"/>
      </w:pPr>
      <w:r w:rsidRPr="0053529E">
        <w:t xml:space="preserve">Having regard to and acting in a way that promotes the NHS </w:t>
      </w:r>
      <w:r w:rsidR="00C0356D">
        <w:t>Constitution</w:t>
      </w:r>
      <w:r w:rsidRPr="0053529E">
        <w:t xml:space="preserve"> (section 2 of the Health Act </w:t>
      </w:r>
      <w:r w:rsidR="006F6157" w:rsidRPr="0053529E">
        <w:t>2009</w:t>
      </w:r>
      <w:r w:rsidRPr="0053529E">
        <w:t xml:space="preserve"> and section 14Z32 of the 2006 Act);</w:t>
      </w:r>
    </w:p>
    <w:p w14:paraId="2F15BB5A" w14:textId="1DFF54B0" w:rsidR="001273B7" w:rsidRPr="0053529E" w:rsidRDefault="001273B7" w:rsidP="00B05A16">
      <w:pPr>
        <w:pStyle w:val="ListParagraph"/>
        <w:numPr>
          <w:ilvl w:val="2"/>
          <w:numId w:val="9"/>
        </w:numPr>
        <w:spacing w:before="240" w:after="240"/>
        <w:ind w:left="1418" w:hanging="425"/>
      </w:pPr>
      <w:r w:rsidRPr="0053529E">
        <w:t xml:space="preserve">Exercising its functions effectively, efficiently and economically (section 14Z33 of the 2006 Act); </w:t>
      </w:r>
    </w:p>
    <w:p w14:paraId="6FC14A41" w14:textId="3D580630" w:rsidR="001273B7" w:rsidRPr="0053529E" w:rsidRDefault="001273B7" w:rsidP="00B05A16">
      <w:pPr>
        <w:pStyle w:val="ListParagraph"/>
        <w:numPr>
          <w:ilvl w:val="2"/>
          <w:numId w:val="9"/>
        </w:numPr>
        <w:spacing w:before="240" w:after="240"/>
        <w:ind w:left="1418" w:hanging="425"/>
      </w:pPr>
      <w:r w:rsidRPr="0053529E">
        <w:t>Duties in relation children including safeguarding, promoting welfare etc (including the Children Acts 1989 and 2004, and the Children and Families Act 2014)</w:t>
      </w:r>
    </w:p>
    <w:p w14:paraId="654A824B" w14:textId="628D0441" w:rsidR="001273B7" w:rsidRPr="0053529E" w:rsidRDefault="001273B7" w:rsidP="00B05A16">
      <w:pPr>
        <w:pStyle w:val="ListParagraph"/>
        <w:numPr>
          <w:ilvl w:val="2"/>
          <w:numId w:val="9"/>
        </w:numPr>
        <w:spacing w:before="240" w:after="240"/>
        <w:ind w:left="1418" w:hanging="425"/>
      </w:pPr>
      <w:r w:rsidRPr="0053529E">
        <w:t>Adult safeguarding and carers (the Care Act 2014)</w:t>
      </w:r>
    </w:p>
    <w:p w14:paraId="767559A0" w14:textId="78F22694" w:rsidR="001273B7" w:rsidRPr="0053529E" w:rsidRDefault="001273B7" w:rsidP="00B05A16">
      <w:pPr>
        <w:pStyle w:val="ListParagraph"/>
        <w:numPr>
          <w:ilvl w:val="2"/>
          <w:numId w:val="9"/>
        </w:numPr>
        <w:spacing w:before="240" w:after="240"/>
        <w:ind w:left="1418" w:hanging="425"/>
      </w:pPr>
      <w:r w:rsidRPr="0053529E">
        <w:t xml:space="preserve">Equality, including the public-sector equality duty (under the Equality Act 2010) and the duty as to health inequalities (section 14Z35); and </w:t>
      </w:r>
    </w:p>
    <w:p w14:paraId="0EFC3BED" w14:textId="7A5343FC" w:rsidR="001273B7" w:rsidRPr="0053529E" w:rsidRDefault="001273B7" w:rsidP="00B05A16">
      <w:pPr>
        <w:pStyle w:val="ListParagraph"/>
        <w:numPr>
          <w:ilvl w:val="2"/>
          <w:numId w:val="9"/>
        </w:numPr>
        <w:spacing w:before="240" w:after="240"/>
        <w:ind w:left="1418" w:hanging="425"/>
      </w:pPr>
      <w:r w:rsidRPr="0053529E">
        <w:t xml:space="preserve">Information law, (for instance, data protection laws, such as the </w:t>
      </w:r>
      <w:r w:rsidR="006F6157" w:rsidRPr="0053529E">
        <w:t>UK</w:t>
      </w:r>
      <w:r w:rsidRPr="0053529E">
        <w:t xml:space="preserve"> General Data Protection Regulation 2016/679 and Data Protection Act 2018, and the Freedom of Information Act 2000).</w:t>
      </w:r>
    </w:p>
    <w:p w14:paraId="7D939CAE" w14:textId="7F1C6E34" w:rsidR="001273B7" w:rsidRPr="0053529E" w:rsidRDefault="001273B7" w:rsidP="00B05A16">
      <w:pPr>
        <w:pStyle w:val="ListParagraph"/>
        <w:numPr>
          <w:ilvl w:val="2"/>
          <w:numId w:val="9"/>
        </w:numPr>
        <w:spacing w:before="240" w:after="240"/>
        <w:ind w:left="1418" w:hanging="425"/>
      </w:pPr>
      <w:r w:rsidRPr="0053529E">
        <w:t>Provisions of the Civil Contingencies Act 2004</w:t>
      </w:r>
    </w:p>
    <w:p w14:paraId="66C7E703" w14:textId="77777777" w:rsidR="00E73045" w:rsidRPr="0053529E" w:rsidRDefault="00E73045" w:rsidP="00EF49B5">
      <w:pPr>
        <w:pStyle w:val="ListParagraph"/>
        <w:spacing w:before="240" w:after="240"/>
        <w:ind w:left="1790"/>
      </w:pPr>
    </w:p>
    <w:p w14:paraId="28AA7878" w14:textId="0A8B13F7" w:rsidR="00FA745E" w:rsidRPr="0053529E" w:rsidRDefault="007A6E52" w:rsidP="00706AB3">
      <w:pPr>
        <w:pStyle w:val="ListParagraph"/>
        <w:numPr>
          <w:ilvl w:val="2"/>
          <w:numId w:val="5"/>
        </w:numPr>
        <w:spacing w:before="240" w:after="240"/>
      </w:pPr>
      <w:r w:rsidRPr="0053529E">
        <w:t>The</w:t>
      </w:r>
      <w:r w:rsidR="00FA745E" w:rsidRPr="0053529E">
        <w:t xml:space="preserve"> </w:t>
      </w:r>
      <w:r w:rsidR="00294DE3" w:rsidRPr="0053529E">
        <w:t>IC</w:t>
      </w:r>
      <w:r w:rsidR="00C30E6C" w:rsidRPr="0053529E">
        <w:t>B</w:t>
      </w:r>
      <w:r w:rsidRPr="0053529E">
        <w:t xml:space="preserve"> is subject to an annual assessment of </w:t>
      </w:r>
      <w:r w:rsidR="00D00CE0" w:rsidRPr="0053529E">
        <w:t xml:space="preserve">its </w:t>
      </w:r>
      <w:r w:rsidRPr="0053529E">
        <w:t>performance by NHS England</w:t>
      </w:r>
      <w:r w:rsidR="00FA745E" w:rsidRPr="0053529E">
        <w:t xml:space="preserve"> which </w:t>
      </w:r>
      <w:r w:rsidR="00EF1689" w:rsidRPr="0053529E">
        <w:t xml:space="preserve">is also required to </w:t>
      </w:r>
      <w:r w:rsidR="00FA745E" w:rsidRPr="0053529E">
        <w:t xml:space="preserve">publish a report containing a summary of the </w:t>
      </w:r>
      <w:r w:rsidR="00A3170F" w:rsidRPr="0053529E">
        <w:t>results of its assessment.</w:t>
      </w:r>
    </w:p>
    <w:p w14:paraId="764018A7" w14:textId="77777777" w:rsidR="00A3170F" w:rsidRPr="0053529E" w:rsidRDefault="00A3170F" w:rsidP="00A3170F">
      <w:pPr>
        <w:pStyle w:val="ListParagraph"/>
        <w:spacing w:before="240" w:after="240"/>
      </w:pPr>
    </w:p>
    <w:p w14:paraId="74D0F966" w14:textId="7F19C254" w:rsidR="00A3170F" w:rsidRPr="0053529E" w:rsidRDefault="00FA745E" w:rsidP="00706AB3">
      <w:pPr>
        <w:pStyle w:val="ListParagraph"/>
        <w:numPr>
          <w:ilvl w:val="2"/>
          <w:numId w:val="5"/>
        </w:numPr>
        <w:spacing w:before="240" w:after="240"/>
      </w:pPr>
      <w:r w:rsidRPr="0053529E">
        <w:lastRenderedPageBreak/>
        <w:t xml:space="preserve">The performance assessment will assess how well the </w:t>
      </w:r>
      <w:r w:rsidR="00294DE3" w:rsidRPr="0053529E">
        <w:t>IC</w:t>
      </w:r>
      <w:r w:rsidR="00C30E6C" w:rsidRPr="0053529E">
        <w:t>B</w:t>
      </w:r>
      <w:r w:rsidRPr="0053529E">
        <w:t xml:space="preserve"> has discharged its functions during that year</w:t>
      </w:r>
      <w:r w:rsidR="00A3170F" w:rsidRPr="0053529E">
        <w:t xml:space="preserve"> and will, in particular, include an assessment of how well </w:t>
      </w:r>
      <w:r w:rsidR="00A363D7" w:rsidRPr="0053529E">
        <w:t xml:space="preserve">it has </w:t>
      </w:r>
      <w:r w:rsidR="00A3170F" w:rsidRPr="0053529E">
        <w:t>discharged its duties under—</w:t>
      </w:r>
    </w:p>
    <w:p w14:paraId="301D66E2" w14:textId="2F9F2189" w:rsidR="00A3170F" w:rsidRPr="0053529E" w:rsidRDefault="00A3170F" w:rsidP="00B05A16">
      <w:pPr>
        <w:pStyle w:val="ListParagraph"/>
        <w:numPr>
          <w:ilvl w:val="3"/>
          <w:numId w:val="20"/>
        </w:numPr>
        <w:spacing w:before="240" w:after="240"/>
        <w:ind w:left="1417" w:hanging="425"/>
      </w:pPr>
      <w:r w:rsidRPr="0053529E">
        <w:t>section 14Z</w:t>
      </w:r>
      <w:r w:rsidR="002031FE" w:rsidRPr="0053529E">
        <w:t>3</w:t>
      </w:r>
      <w:r w:rsidR="00FC5563" w:rsidRPr="0053529E">
        <w:t>4</w:t>
      </w:r>
      <w:r w:rsidRPr="0053529E">
        <w:t xml:space="preserve"> (improvement in quality of services),</w:t>
      </w:r>
    </w:p>
    <w:p w14:paraId="633F7FBB" w14:textId="6C613711" w:rsidR="00A3170F" w:rsidRPr="0053529E" w:rsidRDefault="00247130" w:rsidP="00B05A16">
      <w:pPr>
        <w:pStyle w:val="ListParagraph"/>
        <w:numPr>
          <w:ilvl w:val="2"/>
          <w:numId w:val="20"/>
        </w:numPr>
        <w:spacing w:before="240" w:after="240"/>
        <w:ind w:left="1417" w:hanging="425"/>
      </w:pPr>
      <w:r w:rsidRPr="0053529E">
        <w:rPr>
          <w:noProof/>
          <w:lang w:eastAsia="en-GB"/>
        </w:rPr>
        <mc:AlternateContent>
          <mc:Choice Requires="wpi">
            <w:drawing>
              <wp:anchor distT="0" distB="0" distL="114300" distR="114300" simplePos="0" relativeHeight="251658242" behindDoc="0" locked="0" layoutInCell="1" allowOverlap="1" wp14:anchorId="4D582F4C" wp14:editId="5094CCDA">
                <wp:simplePos x="0" y="0"/>
                <wp:positionH relativeFrom="column">
                  <wp:posOffset>2545905</wp:posOffset>
                </wp:positionH>
                <wp:positionV relativeFrom="paragraph">
                  <wp:posOffset>84778</wp:posOffset>
                </wp:positionV>
                <wp:extent cx="16560" cy="14040"/>
                <wp:effectExtent l="38100" t="38100" r="40640" b="4318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16560" cy="14040"/>
                      </w14:xfrm>
                    </w14:contentPart>
                  </a:graphicData>
                </a:graphic>
              </wp:anchor>
            </w:drawing>
          </mc:Choice>
          <mc:Fallback>
            <w:pict>
              <v:shapetype w14:anchorId="130E12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99.75pt;margin-top:6pt;width:2.7pt;height:2.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">
                <v:imagedata r:id="rId14" o:title=""/>
              </v:shape>
            </w:pict>
          </mc:Fallback>
        </mc:AlternateContent>
      </w:r>
      <w:r w:rsidR="00A3170F" w:rsidRPr="0053529E">
        <w:t>section 14Z</w:t>
      </w:r>
      <w:r w:rsidR="002031FE" w:rsidRPr="0053529E">
        <w:t>3</w:t>
      </w:r>
      <w:r w:rsidR="00FC5563" w:rsidRPr="0053529E">
        <w:t>5</w:t>
      </w:r>
      <w:r w:rsidR="00A3170F" w:rsidRPr="0053529E">
        <w:t xml:space="preserve"> (reducing</w:t>
      </w:r>
      <w:r w:rsidR="009D6B20" w:rsidRPr="0053529E">
        <w:t xml:space="preserve"> </w:t>
      </w:r>
      <w:r w:rsidR="00A3170F" w:rsidRPr="0053529E">
        <w:t xml:space="preserve">inequalities), </w:t>
      </w:r>
    </w:p>
    <w:p w14:paraId="0FFCB498" w14:textId="7173AEFC" w:rsidR="00A3170F" w:rsidRDefault="00A3170F" w:rsidP="00B05A16">
      <w:pPr>
        <w:pStyle w:val="ListParagraph"/>
        <w:numPr>
          <w:ilvl w:val="2"/>
          <w:numId w:val="20"/>
        </w:numPr>
        <w:spacing w:before="240" w:after="240"/>
        <w:ind w:left="1418" w:hanging="425"/>
      </w:pPr>
      <w:r w:rsidRPr="0053529E">
        <w:t>section 14Z</w:t>
      </w:r>
      <w:r w:rsidR="002031FE" w:rsidRPr="0053529E">
        <w:t>3</w:t>
      </w:r>
      <w:r w:rsidR="00FC5563" w:rsidRPr="0053529E">
        <w:t>8</w:t>
      </w:r>
      <w:r w:rsidRPr="0053529E">
        <w:t xml:space="preserve"> (obtaining appropriate advice),</w:t>
      </w:r>
    </w:p>
    <w:p w14:paraId="7E0CFA9B" w14:textId="69D3E89A" w:rsidR="00AA1669" w:rsidRPr="0053529E" w:rsidRDefault="00AA1669" w:rsidP="00B05A16">
      <w:pPr>
        <w:pStyle w:val="ListParagraph"/>
        <w:numPr>
          <w:ilvl w:val="2"/>
          <w:numId w:val="20"/>
        </w:numPr>
        <w:spacing w:before="240" w:after="240"/>
        <w:ind w:left="1418" w:hanging="425"/>
      </w:pPr>
      <w:r>
        <w:t>section 14Z40 (duty in respect of research)</w:t>
      </w:r>
    </w:p>
    <w:p w14:paraId="7264EEAE" w14:textId="73EDFE42" w:rsidR="00B3282A" w:rsidRPr="0053529E" w:rsidRDefault="00B3282A" w:rsidP="00B05A16">
      <w:pPr>
        <w:pStyle w:val="ListParagraph"/>
        <w:numPr>
          <w:ilvl w:val="2"/>
          <w:numId w:val="20"/>
        </w:numPr>
        <w:spacing w:before="240" w:after="240"/>
        <w:ind w:left="1418" w:hanging="425"/>
      </w:pPr>
      <w:r w:rsidRPr="0053529E">
        <w:t>section 14Z43 (duty to have regard to effect of decisions)</w:t>
      </w:r>
    </w:p>
    <w:p w14:paraId="0446F3CE" w14:textId="7D6817EA" w:rsidR="00A3170F" w:rsidRPr="0053529E" w:rsidRDefault="00A3170F" w:rsidP="00B05A16">
      <w:pPr>
        <w:pStyle w:val="ListParagraph"/>
        <w:numPr>
          <w:ilvl w:val="2"/>
          <w:numId w:val="20"/>
        </w:numPr>
        <w:spacing w:before="240" w:after="240"/>
        <w:ind w:left="1418" w:hanging="425"/>
      </w:pPr>
      <w:r w:rsidRPr="0053529E">
        <w:t xml:space="preserve">section </w:t>
      </w:r>
      <w:r w:rsidR="00CF7000" w:rsidRPr="0053529E">
        <w:t>14Z</w:t>
      </w:r>
      <w:r w:rsidR="00CF7000">
        <w:t>54</w:t>
      </w:r>
      <w:r w:rsidR="00CF7000" w:rsidRPr="0053529E">
        <w:t xml:space="preserve"> </w:t>
      </w:r>
      <w:r w:rsidRPr="0053529E">
        <w:t>(public involvement and consultation),</w:t>
      </w:r>
    </w:p>
    <w:p w14:paraId="495B8CF0" w14:textId="65980335" w:rsidR="00A3170F" w:rsidRPr="0053529E" w:rsidRDefault="00A3170F" w:rsidP="00B05A16">
      <w:pPr>
        <w:pStyle w:val="ListParagraph"/>
        <w:numPr>
          <w:ilvl w:val="2"/>
          <w:numId w:val="20"/>
        </w:numPr>
        <w:spacing w:before="240" w:after="240"/>
        <w:ind w:left="1418" w:hanging="425"/>
      </w:pPr>
      <w:r w:rsidRPr="0053529E">
        <w:t>sections 223</w:t>
      </w:r>
      <w:r w:rsidR="00731D85" w:rsidRPr="0053529E">
        <w:t>GB</w:t>
      </w:r>
      <w:r w:rsidRPr="0053529E">
        <w:t xml:space="preserve"> to 223</w:t>
      </w:r>
      <w:r w:rsidR="00B3282A" w:rsidRPr="0053529E">
        <w:t>N</w:t>
      </w:r>
      <w:r w:rsidRPr="0053529E">
        <w:t xml:space="preserve"> (financial duties), and</w:t>
      </w:r>
    </w:p>
    <w:p w14:paraId="27850C8B" w14:textId="7E0C12CE" w:rsidR="00A3170F" w:rsidRPr="0053529E" w:rsidRDefault="00A3170F" w:rsidP="00B05A16">
      <w:pPr>
        <w:pStyle w:val="ListParagraph"/>
        <w:numPr>
          <w:ilvl w:val="2"/>
          <w:numId w:val="20"/>
        </w:numPr>
        <w:spacing w:before="240" w:after="240"/>
        <w:ind w:left="1418" w:hanging="425"/>
      </w:pPr>
      <w:r w:rsidRPr="0053529E">
        <w:t>section 116B(1) of the Local Government and Public Involvement in Health Act 2007 (duty to have regard to assessments and strategies).</w:t>
      </w:r>
    </w:p>
    <w:p w14:paraId="303A5B8D" w14:textId="77777777" w:rsidR="00A363D7" w:rsidRPr="0053529E" w:rsidRDefault="00A363D7" w:rsidP="00A363D7">
      <w:pPr>
        <w:pStyle w:val="ListParagraph"/>
        <w:spacing w:before="240" w:after="240"/>
        <w:ind w:left="1790"/>
      </w:pPr>
    </w:p>
    <w:p w14:paraId="60383FC4" w14:textId="3C3F389E" w:rsidR="002D5268" w:rsidRPr="0053529E" w:rsidRDefault="00BE15DF" w:rsidP="00BE15DF">
      <w:pPr>
        <w:pStyle w:val="ListParagraph"/>
        <w:numPr>
          <w:ilvl w:val="2"/>
          <w:numId w:val="5"/>
        </w:numPr>
        <w:spacing w:before="240" w:after="240"/>
      </w:pPr>
      <w:r w:rsidRPr="0053529E">
        <w:t xml:space="preserve">NHS England has powers to obtain information from </w:t>
      </w:r>
      <w:r w:rsidR="00B3282A" w:rsidRPr="0053529E">
        <w:t>the</w:t>
      </w:r>
      <w:r w:rsidRPr="0053529E">
        <w:t xml:space="preserve"> ICB (section 14Z</w:t>
      </w:r>
      <w:r w:rsidR="00AA1669">
        <w:t>60</w:t>
      </w:r>
      <w:r w:rsidRPr="0053529E">
        <w:t xml:space="preserve"> of the 2006 Act) and to intervene where it is satisfied that </w:t>
      </w:r>
      <w:r w:rsidR="00B3282A" w:rsidRPr="0053529E">
        <w:t>the</w:t>
      </w:r>
      <w:r w:rsidRPr="0053529E">
        <w:t xml:space="preserve"> ICB is failing, or has failed, to discharge any of its functions or that there is a significant risk that it will fail to do so (section 14Z</w:t>
      </w:r>
      <w:r w:rsidR="00AA1669">
        <w:t>61</w:t>
      </w:r>
      <w:r w:rsidRPr="0053529E">
        <w:t>).</w:t>
      </w:r>
    </w:p>
    <w:p w14:paraId="2B84B513" w14:textId="2B5D0499" w:rsidR="007A6E52" w:rsidRPr="0053529E" w:rsidRDefault="007A6E52" w:rsidP="00706AB3">
      <w:pPr>
        <w:pStyle w:val="Heading2"/>
        <w:numPr>
          <w:ilvl w:val="1"/>
          <w:numId w:val="5"/>
        </w:numPr>
        <w:spacing w:before="240" w:after="240"/>
        <w:ind w:left="709" w:hanging="709"/>
      </w:pPr>
      <w:bookmarkStart w:id="9" w:name="_Toc512936029"/>
      <w:bookmarkStart w:id="10" w:name="_Toc226537120"/>
      <w:r w:rsidRPr="0053529E">
        <w:t xml:space="preserve">Status of this </w:t>
      </w:r>
      <w:r w:rsidR="00C0356D">
        <w:t>Constitution</w:t>
      </w:r>
      <w:bookmarkEnd w:id="9"/>
      <w:bookmarkEnd w:id="10"/>
    </w:p>
    <w:p w14:paraId="0BA99BA8" w14:textId="7DBE622A" w:rsidR="00250215" w:rsidRPr="0053529E" w:rsidRDefault="007A6E52" w:rsidP="7D0A8B7A">
      <w:pPr>
        <w:pStyle w:val="ListParagraph"/>
        <w:numPr>
          <w:ilvl w:val="2"/>
          <w:numId w:val="5"/>
        </w:numPr>
        <w:spacing w:before="240" w:after="240"/>
        <w:rPr>
          <w:rFonts w:eastAsia="Arial" w:cs="Arial"/>
        </w:rPr>
      </w:pPr>
      <w:r>
        <w:t>Th</w:t>
      </w:r>
      <w:r w:rsidR="00C71625">
        <w:t>e</w:t>
      </w:r>
      <w:r>
        <w:t xml:space="preserve"> </w:t>
      </w:r>
      <w:r w:rsidR="00294DE3">
        <w:t>IC</w:t>
      </w:r>
      <w:r w:rsidR="00C30E6C">
        <w:t>B</w:t>
      </w:r>
      <w:r w:rsidR="00AA7DEB">
        <w:t xml:space="preserve"> was established </w:t>
      </w:r>
      <w:r w:rsidR="00250215">
        <w:t>on</w:t>
      </w:r>
      <w:r w:rsidR="00B00DB4">
        <w:t xml:space="preserve"> 1</w:t>
      </w:r>
      <w:r w:rsidR="00B00DB4" w:rsidRPr="7D0A8B7A">
        <w:rPr>
          <w:vertAlign w:val="superscript"/>
        </w:rPr>
        <w:t>st</w:t>
      </w:r>
      <w:r w:rsidR="00B00DB4">
        <w:t xml:space="preserve"> July 2022</w:t>
      </w:r>
      <w:r w:rsidR="00BE15DF">
        <w:t xml:space="preserve"> by </w:t>
      </w:r>
      <w:r w:rsidR="7D0A8B7A">
        <w:t>The Integrated Care Boards (Establishment) Order 2022</w:t>
      </w:r>
      <w:r w:rsidR="00BE15DF">
        <w:t xml:space="preserve">, which made provision for its </w:t>
      </w:r>
      <w:r w:rsidR="00C0356D">
        <w:t>Constitution</w:t>
      </w:r>
      <w:r w:rsidR="00BE15DF">
        <w:t xml:space="preserve"> by reference to this document.</w:t>
      </w:r>
    </w:p>
    <w:p w14:paraId="3BBECB8B" w14:textId="77777777" w:rsidR="00AA7DEB" w:rsidRPr="0053529E" w:rsidRDefault="00AA7DEB" w:rsidP="00AA7DEB">
      <w:pPr>
        <w:pStyle w:val="ListParagraph"/>
        <w:spacing w:before="240" w:after="240"/>
      </w:pPr>
    </w:p>
    <w:p w14:paraId="17D70D23" w14:textId="77777777" w:rsidR="006F6157" w:rsidRPr="0053529E" w:rsidRDefault="006F6157" w:rsidP="006F6157">
      <w:pPr>
        <w:pStyle w:val="ListParagraph"/>
      </w:pPr>
    </w:p>
    <w:p w14:paraId="76FCF9CB" w14:textId="023ADDF5" w:rsidR="00A9109B" w:rsidRPr="0053529E" w:rsidRDefault="007A6E52" w:rsidP="00581DB3">
      <w:pPr>
        <w:pStyle w:val="ListParagraph"/>
        <w:numPr>
          <w:ilvl w:val="2"/>
          <w:numId w:val="5"/>
        </w:numPr>
        <w:spacing w:before="240" w:after="0" w:line="240" w:lineRule="auto"/>
        <w:outlineLvl w:val="9"/>
      </w:pPr>
      <w:r>
        <w:t xml:space="preserve">Changes </w:t>
      </w:r>
      <w:r w:rsidR="00250215">
        <w:t xml:space="preserve">to this </w:t>
      </w:r>
      <w:r w:rsidR="00C0356D">
        <w:t>Constitution</w:t>
      </w:r>
      <w:r w:rsidR="00AA7DEB">
        <w:t xml:space="preserve"> will not be implemented until</w:t>
      </w:r>
      <w:r w:rsidR="00A363D7">
        <w:t>, and</w:t>
      </w:r>
      <w:r w:rsidR="00AA7DEB">
        <w:t xml:space="preserve"> are only </w:t>
      </w:r>
      <w:r>
        <w:t>effective from</w:t>
      </w:r>
      <w:r w:rsidR="00A363D7">
        <w:t>,</w:t>
      </w:r>
      <w:r>
        <w:t xml:space="preserve"> the date of approval by NHS England</w:t>
      </w:r>
      <w:r w:rsidR="00E31485">
        <w:t xml:space="preserve">.  </w:t>
      </w:r>
    </w:p>
    <w:p w14:paraId="1BFFF8A9" w14:textId="77777777" w:rsidR="002F5688" w:rsidRPr="0053529E" w:rsidRDefault="002F5688" w:rsidP="002F5688">
      <w:pPr>
        <w:pStyle w:val="ListParagraph"/>
        <w:spacing w:before="240" w:after="0" w:line="240" w:lineRule="auto"/>
        <w:outlineLvl w:val="9"/>
      </w:pPr>
    </w:p>
    <w:p w14:paraId="03BDA40E" w14:textId="6899F997" w:rsidR="007A6E52" w:rsidRPr="0053529E" w:rsidRDefault="007A6E52" w:rsidP="00706AB3">
      <w:pPr>
        <w:pStyle w:val="Heading2"/>
        <w:numPr>
          <w:ilvl w:val="1"/>
          <w:numId w:val="5"/>
        </w:numPr>
        <w:spacing w:before="240" w:after="240"/>
        <w:ind w:left="709" w:hanging="709"/>
      </w:pPr>
      <w:bookmarkStart w:id="11" w:name="_Toc512936030"/>
      <w:bookmarkStart w:id="12" w:name="_Ref512939885"/>
      <w:bookmarkStart w:id="13" w:name="_Toc226537121"/>
      <w:r w:rsidRPr="0053529E">
        <w:t xml:space="preserve">Variation of this </w:t>
      </w:r>
      <w:r w:rsidR="00C0356D">
        <w:t>Constitution</w:t>
      </w:r>
      <w:bookmarkEnd w:id="11"/>
      <w:bookmarkEnd w:id="12"/>
      <w:bookmarkEnd w:id="13"/>
      <w:r w:rsidRPr="0053529E">
        <w:t xml:space="preserve"> </w:t>
      </w:r>
    </w:p>
    <w:p w14:paraId="1D4B7133" w14:textId="757645E7" w:rsidR="007A6E52" w:rsidRPr="0053529E" w:rsidRDefault="00947454" w:rsidP="00706AB3">
      <w:pPr>
        <w:pStyle w:val="ListParagraph"/>
        <w:numPr>
          <w:ilvl w:val="2"/>
          <w:numId w:val="5"/>
        </w:numPr>
        <w:spacing w:before="240" w:after="240"/>
      </w:pPr>
      <w:r w:rsidRPr="0053529E">
        <w:t>In accordance w</w:t>
      </w:r>
      <w:r w:rsidR="00B02566" w:rsidRPr="0053529E">
        <w:t>i</w:t>
      </w:r>
      <w:r w:rsidRPr="0053529E">
        <w:t>th</w:t>
      </w:r>
      <w:r w:rsidR="0083442C" w:rsidRPr="0053529E">
        <w:rPr>
          <w:color w:val="FF0000"/>
        </w:rPr>
        <w:t xml:space="preserve"> </w:t>
      </w:r>
      <w:r w:rsidR="0083442C" w:rsidRPr="0053529E">
        <w:t xml:space="preserve">paragraph </w:t>
      </w:r>
      <w:r w:rsidR="006F4D58" w:rsidRPr="0053529E">
        <w:t>1</w:t>
      </w:r>
      <w:r w:rsidR="006F6157" w:rsidRPr="0053529E">
        <w:t>5</w:t>
      </w:r>
      <w:r w:rsidRPr="0053529E">
        <w:t xml:space="preserve"> </w:t>
      </w:r>
      <w:r w:rsidR="00B02566" w:rsidRPr="0053529E">
        <w:t>of Schedule 1B</w:t>
      </w:r>
      <w:r w:rsidR="0083442C" w:rsidRPr="0053529E">
        <w:t xml:space="preserve"> to</w:t>
      </w:r>
      <w:r w:rsidR="00B02566" w:rsidRPr="0053529E">
        <w:t xml:space="preserve"> the </w:t>
      </w:r>
      <w:r w:rsidR="00134279" w:rsidRPr="0053529E">
        <w:t>2006 A</w:t>
      </w:r>
      <w:r w:rsidR="00B02566" w:rsidRPr="0053529E">
        <w:t xml:space="preserve">ct </w:t>
      </w:r>
      <w:r w:rsidR="00EF49B5" w:rsidRPr="0053529E">
        <w:t>t</w:t>
      </w:r>
      <w:r w:rsidR="007A6E52" w:rsidRPr="0053529E">
        <w:t xml:space="preserve">his </w:t>
      </w:r>
      <w:r w:rsidR="00C0356D">
        <w:t>Constitution</w:t>
      </w:r>
      <w:r w:rsidR="007A6E52" w:rsidRPr="0053529E">
        <w:t xml:space="preserve"> </w:t>
      </w:r>
      <w:r w:rsidR="0083442C" w:rsidRPr="0053529E">
        <w:t xml:space="preserve">may be varied in accordance with the procedure set out in this paragraph.   The </w:t>
      </w:r>
      <w:r w:rsidR="00C0356D">
        <w:t>Constitution</w:t>
      </w:r>
      <w:r w:rsidR="0083442C" w:rsidRPr="0053529E">
        <w:t xml:space="preserve"> can only be varied in two </w:t>
      </w:r>
      <w:r w:rsidR="00100148" w:rsidRPr="0053529E">
        <w:t>circumstances:</w:t>
      </w:r>
    </w:p>
    <w:p w14:paraId="553FB5E0" w14:textId="77777777" w:rsidR="00B02566" w:rsidRPr="0053529E" w:rsidRDefault="00B02566" w:rsidP="00B02566">
      <w:pPr>
        <w:pStyle w:val="ListParagraph"/>
        <w:spacing w:before="240" w:after="240"/>
      </w:pPr>
    </w:p>
    <w:p w14:paraId="72428044" w14:textId="68B58CEA" w:rsidR="007A6E52" w:rsidRPr="0053529E" w:rsidRDefault="007A6E52" w:rsidP="00706AB3">
      <w:pPr>
        <w:pStyle w:val="ListParagraph"/>
        <w:numPr>
          <w:ilvl w:val="3"/>
          <w:numId w:val="5"/>
        </w:numPr>
        <w:spacing w:before="240" w:after="240"/>
      </w:pPr>
      <w:r w:rsidRPr="0053529E">
        <w:t xml:space="preserve">where the </w:t>
      </w:r>
      <w:r w:rsidR="00294DE3" w:rsidRPr="0053529E">
        <w:t>IC</w:t>
      </w:r>
      <w:r w:rsidR="00C30E6C" w:rsidRPr="0053529E">
        <w:t>B</w:t>
      </w:r>
      <w:r w:rsidR="00870172" w:rsidRPr="0053529E">
        <w:t xml:space="preserve"> </w:t>
      </w:r>
      <w:r w:rsidRPr="0053529E">
        <w:t xml:space="preserve">applies to NHS England </w:t>
      </w:r>
      <w:r w:rsidR="00AA7DEB" w:rsidRPr="0053529E">
        <w:t xml:space="preserve">in accordance with </w:t>
      </w:r>
      <w:r w:rsidR="00D9517C" w:rsidRPr="0053529E">
        <w:t>NHS England’s</w:t>
      </w:r>
      <w:r w:rsidR="00AA7DEB" w:rsidRPr="0053529E">
        <w:t xml:space="preserve"> published procedure </w:t>
      </w:r>
      <w:r w:rsidRPr="0053529E">
        <w:t xml:space="preserve">and that application is </w:t>
      </w:r>
      <w:r w:rsidR="0083442C" w:rsidRPr="0053529E">
        <w:t>approved</w:t>
      </w:r>
      <w:r w:rsidRPr="0053529E">
        <w:t>; and</w:t>
      </w:r>
    </w:p>
    <w:p w14:paraId="76841182" w14:textId="77777777" w:rsidR="00F3624C" w:rsidRPr="0053529E" w:rsidRDefault="00F3624C" w:rsidP="00F3624C">
      <w:pPr>
        <w:pStyle w:val="ListParagraph"/>
        <w:spacing w:before="240" w:after="240"/>
        <w:ind w:left="1790"/>
      </w:pPr>
    </w:p>
    <w:p w14:paraId="5FA068FB" w14:textId="13E6BB45" w:rsidR="00053EEE" w:rsidRPr="0053529E" w:rsidRDefault="007A6E52" w:rsidP="00706AB3">
      <w:pPr>
        <w:pStyle w:val="ListParagraph"/>
        <w:numPr>
          <w:ilvl w:val="3"/>
          <w:numId w:val="5"/>
        </w:numPr>
        <w:spacing w:before="240" w:after="240"/>
      </w:pPr>
      <w:r w:rsidRPr="0053529E">
        <w:t xml:space="preserve">where NHS England varies the </w:t>
      </w:r>
      <w:r w:rsidR="00C0356D">
        <w:t>Constitution</w:t>
      </w:r>
      <w:r w:rsidRPr="0053529E">
        <w:t xml:space="preserve"> </w:t>
      </w:r>
      <w:r w:rsidR="00D9517C" w:rsidRPr="0053529E">
        <w:t xml:space="preserve">of its own initiative, </w:t>
      </w:r>
      <w:r w:rsidR="00763052" w:rsidRPr="0053529E">
        <w:t>(</w:t>
      </w:r>
      <w:r w:rsidRPr="0053529E">
        <w:t xml:space="preserve">other than on application by the </w:t>
      </w:r>
      <w:r w:rsidR="00294DE3" w:rsidRPr="0053529E">
        <w:t>IC</w:t>
      </w:r>
      <w:r w:rsidR="00EE3172" w:rsidRPr="0053529E">
        <w:t>B</w:t>
      </w:r>
      <w:r w:rsidR="00763052" w:rsidRPr="0053529E">
        <w:t>)</w:t>
      </w:r>
      <w:r w:rsidRPr="0053529E">
        <w:t>.</w:t>
      </w:r>
    </w:p>
    <w:p w14:paraId="2980F6C2" w14:textId="77777777" w:rsidR="007A5CA6" w:rsidRPr="0053529E" w:rsidRDefault="007A5CA6" w:rsidP="007A5CA6">
      <w:pPr>
        <w:pStyle w:val="ListParagraph"/>
        <w:spacing w:before="240" w:after="240"/>
        <w:rPr>
          <w:color w:val="00B050"/>
        </w:rPr>
      </w:pPr>
    </w:p>
    <w:p w14:paraId="04B85D3A" w14:textId="17EBE99E" w:rsidR="000500DB" w:rsidRPr="0053529E" w:rsidRDefault="000500DB" w:rsidP="006E7BC5">
      <w:pPr>
        <w:pStyle w:val="ListParagraph"/>
        <w:numPr>
          <w:ilvl w:val="2"/>
          <w:numId w:val="5"/>
        </w:numPr>
        <w:spacing w:before="240" w:after="240"/>
      </w:pPr>
      <w:r w:rsidRPr="0053529E">
        <w:t xml:space="preserve">The procedure for proposal and agreement of variations to the </w:t>
      </w:r>
      <w:r w:rsidR="00C0356D">
        <w:t>Constitution</w:t>
      </w:r>
      <w:r w:rsidRPr="0053529E">
        <w:t xml:space="preserve"> is as follows:</w:t>
      </w:r>
    </w:p>
    <w:p w14:paraId="25CDEA44" w14:textId="2848CF86" w:rsidR="008C4D3C" w:rsidRPr="00855ABA" w:rsidRDefault="00D310C7" w:rsidP="50FA0E2E">
      <w:pPr>
        <w:pStyle w:val="ListParagraph"/>
        <w:numPr>
          <w:ilvl w:val="3"/>
          <w:numId w:val="5"/>
        </w:numPr>
        <w:spacing w:before="240" w:after="240"/>
      </w:pPr>
      <w:bookmarkStart w:id="14" w:name="_Toc512936066"/>
      <w:r>
        <w:t xml:space="preserve">The Chair or </w:t>
      </w:r>
      <w:r w:rsidR="008C4D3C">
        <w:t xml:space="preserve">Chief Executive </w:t>
      </w:r>
      <w:r>
        <w:t xml:space="preserve">may periodically propose amendments to this </w:t>
      </w:r>
      <w:r w:rsidR="00C0356D">
        <w:t>Constitution</w:t>
      </w:r>
      <w:r>
        <w:t xml:space="preserve"> which shall be considered </w:t>
      </w:r>
      <w:r w:rsidR="00E62003">
        <w:t xml:space="preserve">for </w:t>
      </w:r>
      <w:r>
        <w:t>approv</w:t>
      </w:r>
      <w:r w:rsidR="00E62003">
        <w:t>al</w:t>
      </w:r>
      <w:r>
        <w:t xml:space="preserve"> by the </w:t>
      </w:r>
      <w:r w:rsidR="00557049">
        <w:t>b</w:t>
      </w:r>
      <w:r>
        <w:t>oard</w:t>
      </w:r>
    </w:p>
    <w:p w14:paraId="76BDD3AB" w14:textId="63C30B1A" w:rsidR="000500DB" w:rsidRPr="00855ABA" w:rsidRDefault="008C4D3C" w:rsidP="000500DB">
      <w:pPr>
        <w:pStyle w:val="ListParagraph"/>
        <w:numPr>
          <w:ilvl w:val="3"/>
          <w:numId w:val="5"/>
        </w:numPr>
        <w:spacing w:before="240" w:after="240"/>
      </w:pPr>
      <w:r>
        <w:lastRenderedPageBreak/>
        <w:t xml:space="preserve">The Audit and Risk Committee may propose amendments to this </w:t>
      </w:r>
      <w:r w:rsidR="00C0356D">
        <w:t>Constitution</w:t>
      </w:r>
      <w:r>
        <w:t xml:space="preserve"> as part of the annual review of the </w:t>
      </w:r>
      <w:r w:rsidR="00C0356D">
        <w:t>Constitution</w:t>
      </w:r>
      <w:r>
        <w:t xml:space="preserve"> (as set out in the Scheme of Reservation and Delegation and Audit and Risk Committee Terms of Reference)</w:t>
      </w:r>
      <w:r w:rsidR="00D310C7" w:rsidRPr="50FA0E2E">
        <w:rPr>
          <w:i/>
        </w:rPr>
        <w:t xml:space="preserve"> </w:t>
      </w:r>
      <w:r w:rsidR="00E62003">
        <w:t xml:space="preserve">which shall be considered by for approval by the </w:t>
      </w:r>
      <w:r w:rsidR="00557049">
        <w:t>b</w:t>
      </w:r>
      <w:r w:rsidR="00E62003">
        <w:t>oard</w:t>
      </w:r>
      <w:r w:rsidR="00557049">
        <w:t>.</w:t>
      </w:r>
    </w:p>
    <w:p w14:paraId="05A7C488" w14:textId="77777777" w:rsidR="008C4D3C" w:rsidRPr="00855ABA" w:rsidRDefault="008C4D3C" w:rsidP="008C4D3C">
      <w:pPr>
        <w:pStyle w:val="ListParagraph"/>
        <w:spacing w:before="240" w:after="240"/>
        <w:ind w:left="1790"/>
      </w:pPr>
    </w:p>
    <w:p w14:paraId="30B3DCF8" w14:textId="2D332179" w:rsidR="008C4D3C" w:rsidRPr="00855ABA" w:rsidRDefault="008C4D3C" w:rsidP="008C4D3C">
      <w:pPr>
        <w:pStyle w:val="ListParagraph"/>
        <w:numPr>
          <w:ilvl w:val="2"/>
          <w:numId w:val="5"/>
        </w:numPr>
        <w:spacing w:before="240" w:after="240"/>
      </w:pPr>
      <w:r w:rsidRPr="00855ABA">
        <w:t xml:space="preserve">Proposed amendments shall be considered: </w:t>
      </w:r>
    </w:p>
    <w:p w14:paraId="7F30E67D" w14:textId="774E3F0A" w:rsidR="008C4D3C" w:rsidRPr="00855ABA" w:rsidRDefault="008C4D3C" w:rsidP="008C4D3C">
      <w:pPr>
        <w:pStyle w:val="ListParagraph"/>
        <w:numPr>
          <w:ilvl w:val="3"/>
          <w:numId w:val="5"/>
        </w:numPr>
        <w:spacing w:before="240" w:after="240"/>
      </w:pPr>
      <w:r w:rsidRPr="00855ABA">
        <w:t>Provided that two-thirds of the Board Members</w:t>
      </w:r>
      <w:r w:rsidR="00ED3ECF" w:rsidRPr="00855ABA">
        <w:t xml:space="preserve"> </w:t>
      </w:r>
      <w:r w:rsidRPr="00855ABA">
        <w:t>are present at the meeting where the amendment is being discussed and that at least half of the Board members</w:t>
      </w:r>
      <w:r w:rsidR="00870070" w:rsidRPr="00855ABA">
        <w:t xml:space="preserve"> (to include at least one executive member, one partner member and one </w:t>
      </w:r>
      <w:r w:rsidR="009A490F" w:rsidRPr="00855ABA">
        <w:t>Independent Non-Executive Member</w:t>
      </w:r>
      <w:r w:rsidR="00870070" w:rsidRPr="00855ABA">
        <w:t xml:space="preserve">) </w:t>
      </w:r>
      <w:r w:rsidRPr="00855ABA">
        <w:t>vote in favour of the amendment</w:t>
      </w:r>
    </w:p>
    <w:p w14:paraId="73EB7D2D" w14:textId="6A53A3AE" w:rsidR="008C4D3C" w:rsidRPr="00855ABA" w:rsidRDefault="008C4D3C" w:rsidP="008C4D3C">
      <w:pPr>
        <w:pStyle w:val="ListParagraph"/>
        <w:numPr>
          <w:ilvl w:val="3"/>
          <w:numId w:val="5"/>
        </w:numPr>
        <w:spacing w:before="240" w:after="240"/>
      </w:pPr>
      <w:r w:rsidRPr="00855ABA">
        <w:t>Provided that any amendment does not contravene a statutory provision, direction made by the Secretary of State or guidance issued by NHS England</w:t>
      </w:r>
    </w:p>
    <w:p w14:paraId="47A6D2C5" w14:textId="24818F02" w:rsidR="001E474F" w:rsidRPr="0053529E" w:rsidRDefault="000500DB" w:rsidP="00D310C7">
      <w:pPr>
        <w:pStyle w:val="ListParagraph"/>
        <w:numPr>
          <w:ilvl w:val="3"/>
          <w:numId w:val="5"/>
        </w:numPr>
        <w:spacing w:before="240" w:after="240"/>
      </w:pPr>
      <w:r w:rsidRPr="0053529E">
        <w:t>P</w:t>
      </w:r>
      <w:r w:rsidR="006E7BC5" w:rsidRPr="0053529E">
        <w:t xml:space="preserve">roposed amendments to this </w:t>
      </w:r>
      <w:r w:rsidR="00C0356D">
        <w:t>Constitution</w:t>
      </w:r>
      <w:r w:rsidR="006E7BC5" w:rsidRPr="0053529E">
        <w:t xml:space="preserve"> will </w:t>
      </w:r>
      <w:r w:rsidR="00AE5E7D" w:rsidRPr="0053529E">
        <w:t>not be implemented until an application t</w:t>
      </w:r>
      <w:r w:rsidR="006E7BC5" w:rsidRPr="0053529E">
        <w:t>o NHS England for variation</w:t>
      </w:r>
      <w:r w:rsidR="00AE5E7D" w:rsidRPr="0053529E">
        <w:t xml:space="preserve"> has been approved</w:t>
      </w:r>
      <w:r w:rsidR="006E7BC5" w:rsidRPr="0053529E">
        <w:t>.</w:t>
      </w:r>
      <w:r w:rsidR="009D6B20" w:rsidRPr="0053529E">
        <w:t xml:space="preserve"> </w:t>
      </w:r>
    </w:p>
    <w:p w14:paraId="11869D72" w14:textId="77777777" w:rsidR="002D5268" w:rsidRPr="0053529E" w:rsidRDefault="002D5268" w:rsidP="002D5268">
      <w:pPr>
        <w:pStyle w:val="ListParagraph"/>
        <w:spacing w:before="240" w:after="240"/>
        <w:ind w:left="1790"/>
      </w:pPr>
    </w:p>
    <w:p w14:paraId="74FE4C78" w14:textId="47CC5791" w:rsidR="003A7807" w:rsidRPr="0053529E" w:rsidRDefault="001E474F" w:rsidP="00706AB3">
      <w:pPr>
        <w:pStyle w:val="Heading2"/>
        <w:numPr>
          <w:ilvl w:val="1"/>
          <w:numId w:val="5"/>
        </w:numPr>
        <w:spacing w:before="240" w:after="240"/>
        <w:ind w:left="709" w:hanging="709"/>
      </w:pPr>
      <w:bookmarkStart w:id="15" w:name="_Toc226537122"/>
      <w:r w:rsidRPr="0053529E">
        <w:t>Related D</w:t>
      </w:r>
      <w:r w:rsidR="003A7807" w:rsidRPr="0053529E">
        <w:t>ocuments</w:t>
      </w:r>
      <w:bookmarkEnd w:id="14"/>
      <w:bookmarkEnd w:id="15"/>
    </w:p>
    <w:p w14:paraId="5E78672D" w14:textId="2B2FFCEA" w:rsidR="00D84390" w:rsidRPr="0053529E" w:rsidRDefault="003A7807" w:rsidP="00706AB3">
      <w:pPr>
        <w:pStyle w:val="ListParagraph"/>
        <w:numPr>
          <w:ilvl w:val="2"/>
          <w:numId w:val="5"/>
        </w:numPr>
        <w:spacing w:before="240" w:after="240"/>
      </w:pPr>
      <w:r w:rsidRPr="0053529E">
        <w:t xml:space="preserve">This </w:t>
      </w:r>
      <w:r w:rsidR="00C0356D">
        <w:t>Constitution</w:t>
      </w:r>
      <w:r w:rsidRPr="0053529E">
        <w:t xml:space="preserve"> is also </w:t>
      </w:r>
      <w:r w:rsidR="00BB7E8E" w:rsidRPr="0053529E">
        <w:t xml:space="preserve">supported by </w:t>
      </w:r>
      <w:r w:rsidRPr="0053529E">
        <w:t xml:space="preserve">a number of documents which provide further details on how </w:t>
      </w:r>
      <w:r w:rsidR="0083442C" w:rsidRPr="0053529E">
        <w:t>g</w:t>
      </w:r>
      <w:r w:rsidR="00D84390" w:rsidRPr="0053529E">
        <w:t xml:space="preserve">overnance </w:t>
      </w:r>
      <w:r w:rsidR="0083442C" w:rsidRPr="0053529E">
        <w:t>arrangements</w:t>
      </w:r>
      <w:r w:rsidR="00D84390" w:rsidRPr="0053529E">
        <w:t xml:space="preserve"> in </w:t>
      </w:r>
      <w:r w:rsidRPr="0053529E">
        <w:t xml:space="preserve">the </w:t>
      </w:r>
      <w:r w:rsidR="00294DE3" w:rsidRPr="0053529E">
        <w:t>IC</w:t>
      </w:r>
      <w:r w:rsidR="00EE3172" w:rsidRPr="0053529E">
        <w:t>B</w:t>
      </w:r>
      <w:r w:rsidR="00F3624C" w:rsidRPr="0053529E">
        <w:t xml:space="preserve"> </w:t>
      </w:r>
      <w:r w:rsidRPr="0053529E">
        <w:t>will operate.</w:t>
      </w:r>
      <w:r w:rsidR="009C6E19" w:rsidRPr="0053529E">
        <w:t xml:space="preserve"> </w:t>
      </w:r>
    </w:p>
    <w:p w14:paraId="43F712DE" w14:textId="77777777" w:rsidR="00D84390" w:rsidRPr="0053529E" w:rsidRDefault="00D84390" w:rsidP="00D84390">
      <w:pPr>
        <w:pStyle w:val="ListParagraph"/>
        <w:spacing w:before="240" w:after="240"/>
      </w:pPr>
    </w:p>
    <w:p w14:paraId="5BE23C7F" w14:textId="7C15B424" w:rsidR="00D84390" w:rsidRPr="0053529E" w:rsidRDefault="003A7807" w:rsidP="00706AB3">
      <w:pPr>
        <w:pStyle w:val="ListParagraph"/>
        <w:numPr>
          <w:ilvl w:val="2"/>
          <w:numId w:val="5"/>
        </w:numPr>
        <w:spacing w:before="240" w:after="240"/>
      </w:pPr>
      <w:r w:rsidRPr="0053529E">
        <w:t>The</w:t>
      </w:r>
      <w:r w:rsidR="00D84390" w:rsidRPr="0053529E">
        <w:t xml:space="preserve"> following are appended to the </w:t>
      </w:r>
      <w:r w:rsidR="00C0356D">
        <w:t>Constitution</w:t>
      </w:r>
      <w:r w:rsidR="00D84390" w:rsidRPr="0053529E">
        <w:t xml:space="preserve"> and form part of it for the purpose of </w:t>
      </w:r>
      <w:r w:rsidR="00763052" w:rsidRPr="0053529E">
        <w:t xml:space="preserve">clause </w:t>
      </w:r>
      <w:r w:rsidR="00D84390" w:rsidRPr="0053529E">
        <w:t xml:space="preserve">1.6 and the </w:t>
      </w:r>
      <w:r w:rsidR="00294DE3" w:rsidRPr="0053529E">
        <w:t>IC</w:t>
      </w:r>
      <w:r w:rsidR="00AE5E7D" w:rsidRPr="0053529E">
        <w:t>B</w:t>
      </w:r>
      <w:r w:rsidR="001C29A6" w:rsidRPr="0053529E">
        <w:t>’</w:t>
      </w:r>
      <w:r w:rsidR="00D84390" w:rsidRPr="0053529E">
        <w:t xml:space="preserve">s legal </w:t>
      </w:r>
      <w:r w:rsidR="0083442C" w:rsidRPr="0053529E">
        <w:t>duty</w:t>
      </w:r>
      <w:r w:rsidR="00D84390" w:rsidRPr="0053529E">
        <w:t xml:space="preserve"> to have a </w:t>
      </w:r>
      <w:r w:rsidR="00C0356D">
        <w:t>Constitution</w:t>
      </w:r>
      <w:r w:rsidR="00D84390" w:rsidRPr="0053529E">
        <w:t>:</w:t>
      </w:r>
    </w:p>
    <w:p w14:paraId="6CBCBB40" w14:textId="77777777" w:rsidR="002C1E2C" w:rsidRPr="0053529E" w:rsidRDefault="002C1E2C" w:rsidP="00C55A84">
      <w:pPr>
        <w:pStyle w:val="ListParagraph"/>
        <w:ind w:left="1134" w:hanging="1134"/>
        <w:rPr>
          <w:rFonts w:eastAsia="Times New Roman"/>
        </w:rPr>
      </w:pPr>
    </w:p>
    <w:p w14:paraId="65E39E77" w14:textId="6555A5C9" w:rsidR="00BE5FBA" w:rsidRPr="0053529E" w:rsidRDefault="003A7807" w:rsidP="00706AB3">
      <w:pPr>
        <w:pStyle w:val="ListParagraph"/>
        <w:numPr>
          <w:ilvl w:val="0"/>
          <w:numId w:val="6"/>
        </w:numPr>
        <w:ind w:left="1560" w:hanging="425"/>
        <w:rPr>
          <w:rFonts w:eastAsia="Calibri"/>
        </w:rPr>
      </w:pPr>
      <w:r w:rsidRPr="0053529E">
        <w:rPr>
          <w:rFonts w:eastAsia="Calibri"/>
          <w:b/>
        </w:rPr>
        <w:t>Standing orders–</w:t>
      </w:r>
      <w:r w:rsidRPr="0053529E">
        <w:rPr>
          <w:rFonts w:eastAsia="Calibri"/>
        </w:rPr>
        <w:t xml:space="preserve"> which set out the arrangements</w:t>
      </w:r>
      <w:r w:rsidR="00F3624C" w:rsidRPr="0053529E">
        <w:rPr>
          <w:rFonts w:eastAsia="Calibri"/>
        </w:rPr>
        <w:t xml:space="preserve"> and procedures to be used for </w:t>
      </w:r>
      <w:r w:rsidRPr="0053529E">
        <w:rPr>
          <w:rFonts w:eastAsia="Calibri"/>
        </w:rPr>
        <w:t xml:space="preserve">meetings and the processes </w:t>
      </w:r>
      <w:r w:rsidR="006F6157" w:rsidRPr="0053529E">
        <w:rPr>
          <w:rFonts w:eastAsia="Calibri"/>
        </w:rPr>
        <w:t xml:space="preserve">to appoint </w:t>
      </w:r>
      <w:r w:rsidRPr="0053529E">
        <w:rPr>
          <w:rFonts w:eastAsia="Calibri"/>
        </w:rPr>
        <w:t xml:space="preserve">the </w:t>
      </w:r>
      <w:r w:rsidR="00294DE3" w:rsidRPr="0053529E">
        <w:rPr>
          <w:rFonts w:eastAsia="Calibri"/>
        </w:rPr>
        <w:t>IC</w:t>
      </w:r>
      <w:r w:rsidR="00AE5E7D" w:rsidRPr="0053529E">
        <w:rPr>
          <w:rFonts w:eastAsia="Calibri"/>
        </w:rPr>
        <w:t>B</w:t>
      </w:r>
      <w:r w:rsidR="00F3624C" w:rsidRPr="0053529E">
        <w:rPr>
          <w:rFonts w:eastAsia="Calibri"/>
        </w:rPr>
        <w:t xml:space="preserve"> </w:t>
      </w:r>
      <w:r w:rsidR="009D719F" w:rsidRPr="0053529E">
        <w:rPr>
          <w:rFonts w:eastAsia="Calibri"/>
        </w:rPr>
        <w:t>c</w:t>
      </w:r>
      <w:r w:rsidR="00340FEF" w:rsidRPr="0053529E">
        <w:rPr>
          <w:rFonts w:eastAsia="Calibri"/>
        </w:rPr>
        <w:t>ommittees</w:t>
      </w:r>
      <w:r w:rsidR="00F3624C" w:rsidRPr="0053529E">
        <w:rPr>
          <w:rFonts w:eastAsia="Calibri"/>
        </w:rPr>
        <w:t>.</w:t>
      </w:r>
    </w:p>
    <w:p w14:paraId="1185C4B0" w14:textId="77777777" w:rsidR="00754C9C" w:rsidRPr="0053529E" w:rsidRDefault="00754C9C" w:rsidP="00D84390">
      <w:pPr>
        <w:pStyle w:val="ListParagraph"/>
        <w:ind w:left="1560"/>
        <w:rPr>
          <w:rFonts w:eastAsia="Calibri"/>
          <w:bCs w:val="0"/>
        </w:rPr>
      </w:pPr>
    </w:p>
    <w:p w14:paraId="74491FA5" w14:textId="68EF5548" w:rsidR="00B372A1" w:rsidRPr="0053529E" w:rsidRDefault="004917C9" w:rsidP="004917C9">
      <w:pPr>
        <w:pStyle w:val="ListParagraph"/>
        <w:numPr>
          <w:ilvl w:val="2"/>
          <w:numId w:val="5"/>
        </w:numPr>
        <w:spacing w:before="240" w:after="240"/>
        <w:ind w:left="1135"/>
        <w:rPr>
          <w:rFonts w:eastAsia="Calibri"/>
          <w:color w:val="CC629A" w:themeColor="background2" w:themeTint="99"/>
        </w:rPr>
      </w:pPr>
      <w:r w:rsidRPr="0053529E">
        <w:t xml:space="preserve">The following do not form part of the </w:t>
      </w:r>
      <w:r w:rsidR="00C0356D">
        <w:t>Constitution</w:t>
      </w:r>
      <w:r w:rsidR="00391BE0" w:rsidRPr="0053529E">
        <w:t xml:space="preserve"> but</w:t>
      </w:r>
      <w:r w:rsidRPr="0053529E">
        <w:t xml:space="preserve"> are required to be published</w:t>
      </w:r>
      <w:r w:rsidR="00B372A1" w:rsidRPr="0053529E">
        <w:t>.</w:t>
      </w:r>
      <w:r w:rsidRPr="0053529E">
        <w:t xml:space="preserve"> </w:t>
      </w:r>
    </w:p>
    <w:p w14:paraId="4A82A4AE" w14:textId="77777777" w:rsidR="00754C9C" w:rsidRPr="0053529E" w:rsidRDefault="00754C9C" w:rsidP="00754C9C">
      <w:pPr>
        <w:pStyle w:val="ListParagraph"/>
        <w:spacing w:before="240" w:after="240"/>
        <w:ind w:left="1135"/>
        <w:rPr>
          <w:rFonts w:eastAsia="Calibri"/>
          <w:color w:val="CC629A" w:themeColor="background2" w:themeTint="99"/>
        </w:rPr>
      </w:pPr>
    </w:p>
    <w:p w14:paraId="4A65712B" w14:textId="79EB6D16" w:rsidR="00947454" w:rsidRPr="0053529E" w:rsidRDefault="003A7807" w:rsidP="00B05A16">
      <w:pPr>
        <w:pStyle w:val="ListParagraph"/>
        <w:numPr>
          <w:ilvl w:val="0"/>
          <w:numId w:val="12"/>
        </w:numPr>
        <w:ind w:left="1560" w:hanging="426"/>
        <w:rPr>
          <w:rFonts w:eastAsia="Calibri"/>
        </w:rPr>
      </w:pPr>
      <w:r w:rsidRPr="0053529E">
        <w:rPr>
          <w:rFonts w:eastAsia="Calibri"/>
          <w:b/>
        </w:rPr>
        <w:t>The Scheme of Reservation and Delegation</w:t>
      </w:r>
      <w:r w:rsidR="00762BA1" w:rsidRPr="0053529E">
        <w:rPr>
          <w:rFonts w:eastAsia="Calibri"/>
          <w:b/>
        </w:rPr>
        <w:t xml:space="preserve"> </w:t>
      </w:r>
      <w:r w:rsidR="00C46A47" w:rsidRPr="0053529E">
        <w:rPr>
          <w:rFonts w:eastAsia="Calibri"/>
          <w:b/>
        </w:rPr>
        <w:t>(SoRD)</w:t>
      </w:r>
      <w:r w:rsidR="00557049">
        <w:rPr>
          <w:rFonts w:eastAsia="Calibri"/>
          <w:b/>
        </w:rPr>
        <w:t xml:space="preserve"> </w:t>
      </w:r>
      <w:r w:rsidR="003E3536" w:rsidRPr="0053529E">
        <w:rPr>
          <w:rFonts w:eastAsia="Calibri"/>
          <w:b/>
        </w:rPr>
        <w:t>–</w:t>
      </w:r>
      <w:r w:rsidR="003E3536" w:rsidRPr="0053529E">
        <w:rPr>
          <w:rFonts w:eastAsia="Calibri"/>
        </w:rPr>
        <w:t xml:space="preserve"> </w:t>
      </w:r>
      <w:r w:rsidRPr="0053529E">
        <w:rPr>
          <w:rFonts w:eastAsia="Calibri"/>
        </w:rPr>
        <w:t xml:space="preserve">sets out those decisions that are reserved </w:t>
      </w:r>
      <w:r w:rsidR="00F3624C" w:rsidRPr="0053529E">
        <w:rPr>
          <w:rFonts w:eastAsia="Calibri"/>
        </w:rPr>
        <w:t xml:space="preserve">to the </w:t>
      </w:r>
      <w:r w:rsidR="00D96AE7">
        <w:rPr>
          <w:rFonts w:eastAsia="Calibri"/>
        </w:rPr>
        <w:t>b</w:t>
      </w:r>
      <w:r w:rsidR="00045C93" w:rsidRPr="0053529E">
        <w:rPr>
          <w:rFonts w:eastAsia="Calibri"/>
        </w:rPr>
        <w:t>oard</w:t>
      </w:r>
      <w:r w:rsidR="00AE5E7D" w:rsidRPr="0053529E">
        <w:rPr>
          <w:rFonts w:eastAsia="Calibri"/>
        </w:rPr>
        <w:t xml:space="preserve"> of the ICB</w:t>
      </w:r>
      <w:r w:rsidR="00045C93" w:rsidRPr="0053529E">
        <w:rPr>
          <w:rFonts w:eastAsia="Calibri"/>
        </w:rPr>
        <w:t xml:space="preserve"> </w:t>
      </w:r>
      <w:r w:rsidRPr="0053529E">
        <w:rPr>
          <w:rFonts w:eastAsia="Calibri"/>
        </w:rPr>
        <w:t xml:space="preserve">and those decisions that </w:t>
      </w:r>
      <w:r w:rsidR="00722AB9" w:rsidRPr="0053529E">
        <w:rPr>
          <w:rFonts w:eastAsia="Calibri"/>
        </w:rPr>
        <w:t>have been delegate</w:t>
      </w:r>
      <w:r w:rsidR="00C46A47" w:rsidRPr="0053529E">
        <w:rPr>
          <w:rFonts w:eastAsia="Calibri"/>
        </w:rPr>
        <w:t>d</w:t>
      </w:r>
      <w:r w:rsidR="00947454" w:rsidRPr="0053529E">
        <w:rPr>
          <w:rFonts w:eastAsia="Calibri"/>
        </w:rPr>
        <w:t xml:space="preserve"> in accordance with the powers of the </w:t>
      </w:r>
      <w:r w:rsidR="00294DE3" w:rsidRPr="0053529E">
        <w:rPr>
          <w:rFonts w:eastAsia="Calibri"/>
        </w:rPr>
        <w:t>IC</w:t>
      </w:r>
      <w:r w:rsidR="00EE3172" w:rsidRPr="0053529E">
        <w:rPr>
          <w:rFonts w:eastAsia="Calibri"/>
        </w:rPr>
        <w:t>B</w:t>
      </w:r>
      <w:r w:rsidR="001C5B34" w:rsidRPr="0053529E">
        <w:rPr>
          <w:rFonts w:eastAsia="Calibri"/>
        </w:rPr>
        <w:t xml:space="preserve"> and which must be agreed in accordance with and be consistent with the </w:t>
      </w:r>
      <w:r w:rsidR="00C0356D">
        <w:rPr>
          <w:rFonts w:eastAsia="Calibri"/>
        </w:rPr>
        <w:t>Constitution</w:t>
      </w:r>
      <w:r w:rsidR="00947454" w:rsidRPr="0053529E">
        <w:rPr>
          <w:rFonts w:eastAsia="Calibri"/>
        </w:rPr>
        <w:t>.</w:t>
      </w:r>
      <w:r w:rsidR="00722AB9" w:rsidRPr="0053529E">
        <w:rPr>
          <w:rFonts w:eastAsia="Calibri"/>
        </w:rPr>
        <w:t xml:space="preserve"> </w:t>
      </w:r>
      <w:r w:rsidR="00E373BA" w:rsidRPr="0053529E">
        <w:rPr>
          <w:rFonts w:eastAsia="Calibri"/>
        </w:rPr>
        <w:t>The SoR</w:t>
      </w:r>
      <w:r w:rsidR="002F5688" w:rsidRPr="0053529E">
        <w:rPr>
          <w:rFonts w:eastAsia="Calibri"/>
        </w:rPr>
        <w:t>D</w:t>
      </w:r>
      <w:r w:rsidR="00E373BA" w:rsidRPr="0053529E">
        <w:rPr>
          <w:rFonts w:eastAsia="Calibri"/>
        </w:rPr>
        <w:t xml:space="preserve"> identifies where</w:t>
      </w:r>
      <w:r w:rsidR="004A4808" w:rsidRPr="0053529E">
        <w:rPr>
          <w:rFonts w:eastAsia="Calibri"/>
        </w:rPr>
        <w:t xml:space="preserve">, or to </w:t>
      </w:r>
      <w:r w:rsidR="00E373BA" w:rsidRPr="0053529E">
        <w:rPr>
          <w:rFonts w:eastAsia="Calibri"/>
        </w:rPr>
        <w:t>who</w:t>
      </w:r>
      <w:r w:rsidR="004A4808" w:rsidRPr="0053529E">
        <w:rPr>
          <w:rFonts w:eastAsia="Calibri"/>
        </w:rPr>
        <w:t>m,</w:t>
      </w:r>
      <w:r w:rsidR="00E373BA" w:rsidRPr="0053529E">
        <w:rPr>
          <w:rFonts w:eastAsia="Calibri"/>
        </w:rPr>
        <w:t xml:space="preserve"> functions a</w:t>
      </w:r>
      <w:r w:rsidR="002D34AE" w:rsidRPr="0053529E">
        <w:rPr>
          <w:rFonts w:eastAsia="Calibri"/>
        </w:rPr>
        <w:t>n</w:t>
      </w:r>
      <w:r w:rsidR="00E373BA" w:rsidRPr="0053529E">
        <w:rPr>
          <w:rFonts w:eastAsia="Calibri"/>
        </w:rPr>
        <w:t>d decisions have been delegated to.</w:t>
      </w:r>
      <w:r w:rsidR="00F02EB9" w:rsidRPr="0053529E">
        <w:rPr>
          <w:rFonts w:eastAsia="Calibri"/>
        </w:rPr>
        <w:br/>
      </w:r>
    </w:p>
    <w:p w14:paraId="02FDBC8D" w14:textId="4106B0FE" w:rsidR="00950213" w:rsidRPr="0053529E" w:rsidRDefault="00950213" w:rsidP="00B05A16">
      <w:pPr>
        <w:pStyle w:val="ListParagraph"/>
        <w:numPr>
          <w:ilvl w:val="0"/>
          <w:numId w:val="12"/>
        </w:numPr>
        <w:ind w:left="1560" w:hanging="567"/>
        <w:rPr>
          <w:rFonts w:eastAsia="Calibri"/>
          <w:bCs w:val="0"/>
        </w:rPr>
      </w:pPr>
      <w:r w:rsidRPr="0053529E">
        <w:rPr>
          <w:rFonts w:eastAsia="Calibri"/>
          <w:b/>
        </w:rPr>
        <w:t>Functions and Decision map</w:t>
      </w:r>
      <w:r w:rsidR="00557049">
        <w:rPr>
          <w:rFonts w:eastAsia="Calibri"/>
          <w:b/>
        </w:rPr>
        <w:t xml:space="preserve"> –</w:t>
      </w:r>
      <w:r w:rsidRPr="0053529E">
        <w:rPr>
          <w:rFonts w:eastAsia="Calibri"/>
          <w:b/>
        </w:rPr>
        <w:t xml:space="preserve"> </w:t>
      </w:r>
      <w:r w:rsidRPr="0053529E">
        <w:rPr>
          <w:rFonts w:eastAsia="Calibri"/>
          <w:bCs w:val="0"/>
        </w:rPr>
        <w:t>a</w:t>
      </w:r>
      <w:r w:rsidR="00557049">
        <w:rPr>
          <w:rFonts w:eastAsia="Calibri"/>
          <w:bCs w:val="0"/>
        </w:rPr>
        <w:t xml:space="preserve"> </w:t>
      </w:r>
      <w:r w:rsidRPr="0053529E">
        <w:rPr>
          <w:rFonts w:eastAsia="Calibri"/>
          <w:bCs w:val="0"/>
        </w:rPr>
        <w:t>high level structural chart that sets out which key decisions are delegated and taken by which part or parts of the system. The Functions and Decision map also includes decision making responsibilities that are delegated to the ICB (</w:t>
      </w:r>
      <w:r w:rsidR="00BB3835" w:rsidRPr="0053529E">
        <w:rPr>
          <w:rFonts w:eastAsia="Calibri"/>
          <w:bCs w:val="0"/>
        </w:rPr>
        <w:t>for example,</w:t>
      </w:r>
      <w:r w:rsidRPr="0053529E">
        <w:rPr>
          <w:rFonts w:eastAsia="Calibri"/>
          <w:bCs w:val="0"/>
        </w:rPr>
        <w:t xml:space="preserve"> from NHS England)</w:t>
      </w:r>
      <w:r w:rsidR="002F5688" w:rsidRPr="0053529E">
        <w:rPr>
          <w:rFonts w:eastAsia="Calibri"/>
          <w:bCs w:val="0"/>
        </w:rPr>
        <w:t>.</w:t>
      </w:r>
    </w:p>
    <w:p w14:paraId="72BF69CD" w14:textId="77777777" w:rsidR="00950213" w:rsidRPr="0053529E" w:rsidRDefault="00950213" w:rsidP="00950213">
      <w:pPr>
        <w:pStyle w:val="ListParagraph"/>
        <w:ind w:left="1560"/>
        <w:rPr>
          <w:rFonts w:eastAsia="Calibri"/>
          <w:bCs w:val="0"/>
        </w:rPr>
      </w:pPr>
    </w:p>
    <w:p w14:paraId="66A5F58B" w14:textId="3A7AE6C4" w:rsidR="00947454" w:rsidRPr="0053529E" w:rsidRDefault="008F7EC3" w:rsidP="00B05A16">
      <w:pPr>
        <w:pStyle w:val="ListParagraph"/>
        <w:numPr>
          <w:ilvl w:val="0"/>
          <w:numId w:val="12"/>
        </w:numPr>
        <w:ind w:left="1560" w:hanging="425"/>
        <w:rPr>
          <w:rFonts w:eastAsia="Calibri"/>
        </w:rPr>
      </w:pPr>
      <w:r w:rsidRPr="0053529E">
        <w:rPr>
          <w:rFonts w:eastAsia="Calibri"/>
          <w:b/>
        </w:rPr>
        <w:t>Standing Financial Instructions</w:t>
      </w:r>
      <w:r w:rsidR="00C46A47" w:rsidRPr="0053529E">
        <w:rPr>
          <w:rFonts w:eastAsia="Calibri"/>
          <w:b/>
        </w:rPr>
        <w:t xml:space="preserve"> </w:t>
      </w:r>
      <w:r w:rsidR="003E3536" w:rsidRPr="0053529E">
        <w:rPr>
          <w:rFonts w:eastAsia="Calibri"/>
          <w:b/>
        </w:rPr>
        <w:t>–</w:t>
      </w:r>
      <w:r w:rsidR="003E3536" w:rsidRPr="0053529E">
        <w:rPr>
          <w:rFonts w:eastAsia="Calibri"/>
        </w:rPr>
        <w:t xml:space="preserve"> </w:t>
      </w:r>
      <w:r w:rsidR="00947454" w:rsidRPr="0053529E">
        <w:rPr>
          <w:rFonts w:eastAsia="Calibri"/>
        </w:rPr>
        <w:t xml:space="preserve">which set out the arrangements for managing the </w:t>
      </w:r>
      <w:r w:rsidR="00294DE3" w:rsidRPr="0053529E">
        <w:rPr>
          <w:rFonts w:eastAsia="Calibri"/>
        </w:rPr>
        <w:t>IC</w:t>
      </w:r>
      <w:r w:rsidR="00EE3172" w:rsidRPr="0053529E">
        <w:rPr>
          <w:rFonts w:eastAsia="Calibri"/>
        </w:rPr>
        <w:t>B</w:t>
      </w:r>
      <w:r w:rsidR="001C29A6" w:rsidRPr="0053529E">
        <w:rPr>
          <w:rFonts w:eastAsia="Calibri"/>
        </w:rPr>
        <w:t>’</w:t>
      </w:r>
      <w:r w:rsidR="00947454" w:rsidRPr="0053529E">
        <w:rPr>
          <w:rFonts w:eastAsia="Calibri"/>
        </w:rPr>
        <w:t xml:space="preserve">s financial affairs. </w:t>
      </w:r>
    </w:p>
    <w:p w14:paraId="61E7AA6D" w14:textId="77777777" w:rsidR="00947454" w:rsidRPr="0053529E" w:rsidRDefault="00947454" w:rsidP="00947454">
      <w:pPr>
        <w:pStyle w:val="ListParagraph"/>
        <w:ind w:left="1560"/>
        <w:rPr>
          <w:rFonts w:eastAsia="Calibri"/>
        </w:rPr>
      </w:pPr>
    </w:p>
    <w:p w14:paraId="68AFF42E" w14:textId="0986DF6F" w:rsidR="00C46A47" w:rsidRPr="0053529E" w:rsidRDefault="003A7807" w:rsidP="00B05A16">
      <w:pPr>
        <w:pStyle w:val="ListParagraph"/>
        <w:numPr>
          <w:ilvl w:val="0"/>
          <w:numId w:val="12"/>
        </w:numPr>
        <w:ind w:left="1560" w:hanging="425"/>
        <w:rPr>
          <w:rFonts w:eastAsia="Calibri"/>
        </w:rPr>
      </w:pPr>
      <w:r w:rsidRPr="0053529E">
        <w:rPr>
          <w:rFonts w:eastAsia="Calibri"/>
          <w:b/>
        </w:rPr>
        <w:t>The</w:t>
      </w:r>
      <w:r w:rsidR="00B91CF1" w:rsidRPr="0053529E">
        <w:rPr>
          <w:rFonts w:eastAsia="Calibri"/>
          <w:b/>
        </w:rPr>
        <w:t xml:space="preserve"> </w:t>
      </w:r>
      <w:r w:rsidR="004A4808" w:rsidRPr="0053529E">
        <w:rPr>
          <w:rFonts w:eastAsia="Calibri"/>
          <w:b/>
        </w:rPr>
        <w:t xml:space="preserve">ICB </w:t>
      </w:r>
      <w:r w:rsidR="0093396A" w:rsidRPr="0053529E">
        <w:rPr>
          <w:rFonts w:eastAsia="Calibri"/>
          <w:b/>
        </w:rPr>
        <w:t xml:space="preserve">Governance </w:t>
      </w:r>
      <w:r w:rsidRPr="0053529E">
        <w:rPr>
          <w:rFonts w:eastAsia="Calibri"/>
          <w:b/>
        </w:rPr>
        <w:t>Handbook</w:t>
      </w:r>
      <w:r w:rsidR="00557049">
        <w:rPr>
          <w:rFonts w:eastAsia="Calibri"/>
          <w:b/>
        </w:rPr>
        <w:t xml:space="preserve"> </w:t>
      </w:r>
      <w:r w:rsidR="003E3536" w:rsidRPr="0053529E">
        <w:rPr>
          <w:rFonts w:eastAsia="Calibri"/>
          <w:b/>
        </w:rPr>
        <w:t>–</w:t>
      </w:r>
      <w:r w:rsidR="003E3536" w:rsidRPr="0053529E">
        <w:rPr>
          <w:rFonts w:eastAsia="Calibri"/>
        </w:rPr>
        <w:t xml:space="preserve"> </w:t>
      </w:r>
      <w:r w:rsidR="009D230A" w:rsidRPr="0053529E">
        <w:rPr>
          <w:rFonts w:eastAsia="Calibri"/>
        </w:rPr>
        <w:t xml:space="preserve">This brings together all the ICB’s governance documents so it is easy for interested people to navigate. It </w:t>
      </w:r>
      <w:r w:rsidRPr="0053529E">
        <w:rPr>
          <w:rFonts w:eastAsia="Calibri"/>
        </w:rPr>
        <w:t>includes:</w:t>
      </w:r>
    </w:p>
    <w:p w14:paraId="774239A8" w14:textId="57C627B3" w:rsidR="009D230A" w:rsidRPr="0053529E" w:rsidRDefault="009D230A" w:rsidP="00B05A16">
      <w:pPr>
        <w:pStyle w:val="ListParagraph"/>
        <w:numPr>
          <w:ilvl w:val="1"/>
          <w:numId w:val="12"/>
        </w:numPr>
        <w:ind w:left="1985" w:hanging="284"/>
        <w:rPr>
          <w:rFonts w:eastAsia="Calibri"/>
        </w:rPr>
      </w:pPr>
      <w:r w:rsidRPr="0053529E">
        <w:rPr>
          <w:rFonts w:eastAsia="Calibri"/>
        </w:rPr>
        <w:t xml:space="preserve">The above documents a) – c) </w:t>
      </w:r>
    </w:p>
    <w:p w14:paraId="74D49DBC" w14:textId="3FB9EDF8" w:rsidR="004917C9" w:rsidRPr="0053529E" w:rsidRDefault="00D84C7C" w:rsidP="00B05A16">
      <w:pPr>
        <w:pStyle w:val="ListParagraph"/>
        <w:numPr>
          <w:ilvl w:val="1"/>
          <w:numId w:val="12"/>
        </w:numPr>
        <w:ind w:left="1985" w:hanging="284"/>
        <w:rPr>
          <w:rFonts w:eastAsia="Calibri"/>
        </w:rPr>
      </w:pPr>
      <w:r w:rsidRPr="0053529E">
        <w:t>T</w:t>
      </w:r>
      <w:r w:rsidR="003A7807" w:rsidRPr="0053529E">
        <w:t>erms of reference</w:t>
      </w:r>
      <w:r w:rsidRPr="0053529E">
        <w:t xml:space="preserve"> for all </w:t>
      </w:r>
      <w:r w:rsidR="004917C9" w:rsidRPr="0053529E">
        <w:t>committees and sub</w:t>
      </w:r>
      <w:r w:rsidR="00BB3835" w:rsidRPr="0053529E">
        <w:t>-</w:t>
      </w:r>
      <w:r w:rsidR="004917C9" w:rsidRPr="0053529E">
        <w:t xml:space="preserve">committees of the </w:t>
      </w:r>
      <w:r w:rsidR="00D96AE7">
        <w:t>b</w:t>
      </w:r>
      <w:r w:rsidR="004917C9" w:rsidRPr="0053529E">
        <w:t xml:space="preserve">oard that exercise ICB </w:t>
      </w:r>
      <w:r w:rsidR="00AF5472" w:rsidRPr="0053529E">
        <w:t>functions.</w:t>
      </w:r>
    </w:p>
    <w:p w14:paraId="265E3B07" w14:textId="0A14FF3D" w:rsidR="00E803ED" w:rsidRPr="0053529E" w:rsidRDefault="004917C9" w:rsidP="00B05A16">
      <w:pPr>
        <w:pStyle w:val="ListParagraph"/>
        <w:numPr>
          <w:ilvl w:val="1"/>
          <w:numId w:val="12"/>
        </w:numPr>
        <w:ind w:left="1985" w:hanging="284"/>
        <w:rPr>
          <w:rFonts w:eastAsia="Calibri"/>
        </w:rPr>
      </w:pPr>
      <w:r w:rsidRPr="0053529E">
        <w:t xml:space="preserve">Delegation arrangements for all instances where ICB functions are delegated, in accordance with section 65Z5 of the 2006 Act, to another ICB, </w:t>
      </w:r>
      <w:r w:rsidR="00633BBC" w:rsidRPr="0053529E">
        <w:t xml:space="preserve">NHS England, </w:t>
      </w:r>
      <w:r w:rsidRPr="0053529E">
        <w:t>an NHS trust, NHS foundation trust, local authority, combined authority or any other prescribed body; or to a joint committee of the ICB and one o</w:t>
      </w:r>
      <w:r w:rsidR="0037261D" w:rsidRPr="0053529E">
        <w:t>f</w:t>
      </w:r>
      <w:r w:rsidRPr="0053529E">
        <w:t xml:space="preserve"> those organisations in accordance with section 65Z6 of the 2006 Act.</w:t>
      </w:r>
    </w:p>
    <w:p w14:paraId="03D08AEE" w14:textId="67EDD58B" w:rsidR="00FE41DE" w:rsidRPr="0053529E" w:rsidRDefault="00E803ED" w:rsidP="00B05A16">
      <w:pPr>
        <w:pStyle w:val="ListParagraph"/>
        <w:numPr>
          <w:ilvl w:val="1"/>
          <w:numId w:val="12"/>
        </w:numPr>
        <w:ind w:left="1985" w:hanging="284"/>
      </w:pPr>
      <w:r w:rsidRPr="0053529E">
        <w:t>Terms of reference of any joint committee of the ICB and another</w:t>
      </w:r>
      <w:r w:rsidR="00FE41DE" w:rsidRPr="0053529E">
        <w:t xml:space="preserve"> ICB, </w:t>
      </w:r>
      <w:r w:rsidR="00633BBC" w:rsidRPr="0053529E">
        <w:t xml:space="preserve">NHS England, </w:t>
      </w:r>
      <w:r w:rsidR="00FE41DE" w:rsidRPr="0053529E">
        <w:t>an NHS trust, NHS foundation trust, local authority, combined authority or any other prescribed body; or to a joint committee of the ICB and one or those organisations in accordance with section 65Z6 of the 2006 Act.</w:t>
      </w:r>
    </w:p>
    <w:p w14:paraId="2A261555" w14:textId="0782622A" w:rsidR="009D230A" w:rsidRPr="0053529E" w:rsidRDefault="009D230A" w:rsidP="00B05A16">
      <w:pPr>
        <w:pStyle w:val="ListParagraph"/>
        <w:numPr>
          <w:ilvl w:val="1"/>
          <w:numId w:val="12"/>
        </w:numPr>
        <w:ind w:left="1985" w:hanging="284"/>
      </w:pPr>
      <w:r w:rsidRPr="0053529E">
        <w:t>The up-to-date list of eligible providers of primary medical services under clause 3.</w:t>
      </w:r>
      <w:r w:rsidR="004A026E">
        <w:t>7</w:t>
      </w:r>
      <w:r w:rsidRPr="0053529E">
        <w:t>.2</w:t>
      </w:r>
    </w:p>
    <w:p w14:paraId="1BF96531" w14:textId="7E3F96F9" w:rsidR="00B81A66" w:rsidRPr="00855ABA" w:rsidRDefault="007178A0" w:rsidP="00B05A16">
      <w:pPr>
        <w:pStyle w:val="ListParagraph"/>
        <w:numPr>
          <w:ilvl w:val="1"/>
          <w:numId w:val="12"/>
        </w:numPr>
        <w:ind w:left="1985" w:hanging="284"/>
        <w:rPr>
          <w:rFonts w:eastAsia="Calibri"/>
        </w:rPr>
      </w:pPr>
      <w:r w:rsidRPr="00855ABA">
        <w:rPr>
          <w:rFonts w:eastAsia="Calibri"/>
        </w:rPr>
        <w:t>Key policies including those listed below</w:t>
      </w:r>
    </w:p>
    <w:p w14:paraId="688FDBB2" w14:textId="2491BF61" w:rsidR="004B222B" w:rsidRPr="00855ABA" w:rsidRDefault="004B222B" w:rsidP="00B05A16">
      <w:pPr>
        <w:pStyle w:val="ListParagraph"/>
        <w:numPr>
          <w:ilvl w:val="1"/>
          <w:numId w:val="12"/>
        </w:numPr>
        <w:ind w:left="1985" w:hanging="284"/>
        <w:rPr>
          <w:rFonts w:eastAsia="Calibri"/>
        </w:rPr>
      </w:pPr>
      <w:r w:rsidRPr="00855ABA">
        <w:rPr>
          <w:rFonts w:eastAsia="Calibri"/>
        </w:rPr>
        <w:t>Role descriptions for members of the Board as set out in 3 below</w:t>
      </w:r>
    </w:p>
    <w:p w14:paraId="0BAC221C" w14:textId="49ABB7B5" w:rsidR="00045C93" w:rsidRPr="0053529E" w:rsidRDefault="00045C93" w:rsidP="00B81A66">
      <w:pPr>
        <w:pStyle w:val="ListParagraph"/>
        <w:ind w:left="2552"/>
        <w:rPr>
          <w:rFonts w:eastAsia="Calibri"/>
          <w:color w:val="CC629A" w:themeColor="background2" w:themeTint="99"/>
        </w:rPr>
      </w:pPr>
    </w:p>
    <w:p w14:paraId="272AF29A" w14:textId="5D897C31" w:rsidR="00FB345A" w:rsidRPr="0053529E" w:rsidRDefault="00FB345A" w:rsidP="00B05A16">
      <w:pPr>
        <w:pStyle w:val="ListParagraph"/>
        <w:numPr>
          <w:ilvl w:val="0"/>
          <w:numId w:val="12"/>
        </w:numPr>
        <w:ind w:left="1560" w:hanging="425"/>
        <w:rPr>
          <w:rFonts w:eastAsia="Calibri"/>
          <w:b/>
        </w:rPr>
      </w:pPr>
      <w:r w:rsidRPr="0053529E">
        <w:rPr>
          <w:rFonts w:eastAsia="Calibri"/>
          <w:b/>
        </w:rPr>
        <w:t xml:space="preserve">Key policy documents </w:t>
      </w:r>
      <w:r w:rsidR="009D230A" w:rsidRPr="0053529E">
        <w:rPr>
          <w:rFonts w:eastAsia="Calibri"/>
          <w:bCs w:val="0"/>
        </w:rPr>
        <w:t xml:space="preserve">which should also be </w:t>
      </w:r>
      <w:r w:rsidRPr="0053529E">
        <w:rPr>
          <w:rFonts w:eastAsia="Calibri"/>
          <w:bCs w:val="0"/>
        </w:rPr>
        <w:t>includ</w:t>
      </w:r>
      <w:r w:rsidR="009D230A" w:rsidRPr="0053529E">
        <w:rPr>
          <w:rFonts w:eastAsia="Calibri"/>
          <w:bCs w:val="0"/>
        </w:rPr>
        <w:t>ed in the Governance Handbook or linked to it – including</w:t>
      </w:r>
      <w:r w:rsidRPr="0053529E">
        <w:rPr>
          <w:rFonts w:eastAsia="Calibri"/>
          <w:bCs w:val="0"/>
        </w:rPr>
        <w:t>:</w:t>
      </w:r>
    </w:p>
    <w:p w14:paraId="4363DC7D" w14:textId="791ED170" w:rsidR="00D84C7C" w:rsidRPr="0053529E" w:rsidRDefault="00D84C7C" w:rsidP="00B05A16">
      <w:pPr>
        <w:pStyle w:val="ListParagraph"/>
        <w:numPr>
          <w:ilvl w:val="1"/>
          <w:numId w:val="12"/>
        </w:numPr>
        <w:ind w:left="1985" w:hanging="284"/>
      </w:pPr>
      <w:r w:rsidRPr="0053529E">
        <w:t>Standards of Business Conduct Policy</w:t>
      </w:r>
    </w:p>
    <w:p w14:paraId="690E8179" w14:textId="77777777" w:rsidR="00D84C7C" w:rsidRPr="0053529E" w:rsidRDefault="00D84C7C" w:rsidP="00B05A16">
      <w:pPr>
        <w:pStyle w:val="ListParagraph"/>
        <w:numPr>
          <w:ilvl w:val="1"/>
          <w:numId w:val="12"/>
        </w:numPr>
        <w:ind w:left="1985" w:hanging="284"/>
      </w:pPr>
      <w:r w:rsidRPr="0053529E">
        <w:t>Conflicts of interest policy and procedures</w:t>
      </w:r>
    </w:p>
    <w:p w14:paraId="6C89E588" w14:textId="05F5C7E4" w:rsidR="00D84C7C" w:rsidRPr="0053529E" w:rsidRDefault="00D84C7C" w:rsidP="00B05A16">
      <w:pPr>
        <w:pStyle w:val="ListParagraph"/>
        <w:numPr>
          <w:ilvl w:val="1"/>
          <w:numId w:val="12"/>
        </w:numPr>
        <w:ind w:left="1985" w:hanging="284"/>
      </w:pPr>
      <w:r w:rsidRPr="0053529E">
        <w:t>Policy for public involvement and engagement</w:t>
      </w:r>
    </w:p>
    <w:p w14:paraId="41023C6A" w14:textId="14030F6E" w:rsidR="00BB344D" w:rsidRPr="00855ABA" w:rsidRDefault="00BB344D" w:rsidP="00B05A16">
      <w:pPr>
        <w:pStyle w:val="ListParagraph"/>
        <w:numPr>
          <w:ilvl w:val="1"/>
          <w:numId w:val="12"/>
        </w:numPr>
        <w:ind w:left="1985" w:hanging="284"/>
      </w:pPr>
      <w:r w:rsidRPr="00855ABA">
        <w:t>Information Governance Policies</w:t>
      </w:r>
    </w:p>
    <w:p w14:paraId="5473B5D8" w14:textId="4B19FAF1" w:rsidR="00BB344D" w:rsidRPr="00855ABA" w:rsidRDefault="00BB344D" w:rsidP="00B05A16">
      <w:pPr>
        <w:pStyle w:val="ListParagraph"/>
        <w:numPr>
          <w:ilvl w:val="1"/>
          <w:numId w:val="12"/>
        </w:numPr>
        <w:ind w:left="1985" w:hanging="284"/>
      </w:pPr>
      <w:r w:rsidRPr="00855ABA">
        <w:t>Risk Management Framework</w:t>
      </w:r>
    </w:p>
    <w:p w14:paraId="0F23B4D4" w14:textId="440DC334" w:rsidR="00527336" w:rsidRPr="000568CF" w:rsidRDefault="00090561" w:rsidP="00706AB3">
      <w:pPr>
        <w:pStyle w:val="Heading1"/>
        <w:numPr>
          <w:ilvl w:val="0"/>
          <w:numId w:val="5"/>
        </w:numPr>
        <w:spacing w:before="240" w:after="240"/>
        <w:ind w:left="1134" w:hanging="1134"/>
      </w:pPr>
      <w:bookmarkStart w:id="16" w:name="_Toc226537123"/>
      <w:r w:rsidRPr="000568CF">
        <w:t xml:space="preserve">Composition of </w:t>
      </w:r>
      <w:r w:rsidR="00D96AE7">
        <w:t>t</w:t>
      </w:r>
      <w:r w:rsidR="00527336" w:rsidRPr="000568CF">
        <w:t>he Board</w:t>
      </w:r>
      <w:r w:rsidR="003B68B2" w:rsidRPr="000568CF">
        <w:t xml:space="preserve"> of the ICB</w:t>
      </w:r>
      <w:bookmarkEnd w:id="16"/>
    </w:p>
    <w:p w14:paraId="1A66B37E" w14:textId="6264F0EB" w:rsidR="007C4D62" w:rsidRPr="000568CF" w:rsidRDefault="007C4D62" w:rsidP="007C4D62">
      <w:pPr>
        <w:pStyle w:val="Heading2"/>
        <w:numPr>
          <w:ilvl w:val="1"/>
          <w:numId w:val="5"/>
        </w:numPr>
        <w:spacing w:before="240" w:after="240"/>
        <w:ind w:left="709" w:hanging="709"/>
      </w:pPr>
      <w:bookmarkStart w:id="17" w:name="_Toc226537124"/>
      <w:r w:rsidRPr="000568CF">
        <w:t>Background</w:t>
      </w:r>
      <w:bookmarkEnd w:id="17"/>
      <w:r w:rsidRPr="000568CF">
        <w:t xml:space="preserve"> </w:t>
      </w:r>
    </w:p>
    <w:p w14:paraId="6BA8FF38" w14:textId="799DD316" w:rsidR="00210FAC" w:rsidRPr="0053529E" w:rsidRDefault="00FE61CC" w:rsidP="00706AB3">
      <w:pPr>
        <w:pStyle w:val="ListParagraph"/>
        <w:numPr>
          <w:ilvl w:val="2"/>
          <w:numId w:val="5"/>
        </w:numPr>
        <w:spacing w:before="240" w:after="240"/>
        <w:rPr>
          <w:color w:val="7030A0"/>
        </w:rPr>
      </w:pPr>
      <w:r w:rsidRPr="0053529E">
        <w:t xml:space="preserve">This part of the </w:t>
      </w:r>
      <w:r w:rsidR="00C0356D">
        <w:t>Constitution</w:t>
      </w:r>
      <w:r w:rsidRPr="0053529E">
        <w:t xml:space="preserve"> describes </w:t>
      </w:r>
      <w:r w:rsidR="00A572D7" w:rsidRPr="0053529E">
        <w:t xml:space="preserve">the membership </w:t>
      </w:r>
      <w:r w:rsidRPr="0053529E">
        <w:t>of the</w:t>
      </w:r>
      <w:r w:rsidR="003B68B2" w:rsidRPr="0053529E">
        <w:t xml:space="preserve"> </w:t>
      </w:r>
      <w:r w:rsidR="00A572D7" w:rsidRPr="0053529E">
        <w:t>Integrated Care Board</w:t>
      </w:r>
      <w:r w:rsidR="009626C0" w:rsidRPr="0053529E">
        <w:t>.</w:t>
      </w:r>
      <w:r w:rsidRPr="0053529E">
        <w:t xml:space="preserve"> </w:t>
      </w:r>
      <w:r w:rsidR="00210FAC" w:rsidRPr="0053529E">
        <w:t xml:space="preserve">Further information about the criteria for the roles and how they are appointed is </w:t>
      </w:r>
      <w:r w:rsidR="00210FAC" w:rsidRPr="00855ABA">
        <w:t xml:space="preserve">in </w:t>
      </w:r>
      <w:r w:rsidR="007178A0" w:rsidRPr="00855ABA">
        <w:t>section three</w:t>
      </w:r>
      <w:r w:rsidR="002F5688" w:rsidRPr="00855ABA">
        <w:t>.</w:t>
      </w:r>
    </w:p>
    <w:p w14:paraId="71916B1F" w14:textId="77777777" w:rsidR="00210FAC" w:rsidRPr="0053529E" w:rsidRDefault="00210FAC" w:rsidP="00210FAC">
      <w:pPr>
        <w:pStyle w:val="ListParagraph"/>
        <w:spacing w:before="240" w:after="240"/>
      </w:pPr>
    </w:p>
    <w:p w14:paraId="68E5F725" w14:textId="4C5328FF" w:rsidR="00FE61CC" w:rsidRPr="00557049" w:rsidRDefault="00FE61CC" w:rsidP="00557049">
      <w:pPr>
        <w:pStyle w:val="ListParagraph"/>
        <w:numPr>
          <w:ilvl w:val="2"/>
          <w:numId w:val="5"/>
        </w:numPr>
        <w:spacing w:before="240" w:after="240"/>
        <w:rPr>
          <w:color w:val="7030A0"/>
        </w:rPr>
      </w:pPr>
      <w:r>
        <w:t xml:space="preserve">Further information about the individuals who fulfil these roles can be found on </w:t>
      </w:r>
      <w:r w:rsidR="00557049">
        <w:t>the ICB</w:t>
      </w:r>
      <w:r>
        <w:t xml:space="preserve"> website</w:t>
      </w:r>
      <w:r w:rsidR="00557049">
        <w:t xml:space="preserve">: </w:t>
      </w:r>
      <w:hyperlink r:id="rId15">
        <w:r w:rsidR="00557049" w:rsidRPr="50FA0E2E">
          <w:rPr>
            <w:rStyle w:val="Hyperlink"/>
            <w:rFonts w:cs="Arial"/>
          </w:rPr>
          <w:t>www.bnssg.icb.nhs.net</w:t>
        </w:r>
      </w:hyperlink>
      <w:r w:rsidR="007F6207">
        <w:t>.</w:t>
      </w:r>
    </w:p>
    <w:p w14:paraId="1CB34D88" w14:textId="77777777" w:rsidR="00FE61CC" w:rsidRPr="0053529E" w:rsidRDefault="00FE61CC" w:rsidP="00E62A3D">
      <w:pPr>
        <w:pStyle w:val="ListParagraph"/>
        <w:spacing w:before="240" w:after="240"/>
      </w:pPr>
    </w:p>
    <w:p w14:paraId="78FCCFB9" w14:textId="3814DA8C" w:rsidR="00A572D7" w:rsidRPr="0053529E" w:rsidRDefault="00A572D7" w:rsidP="00A572D7">
      <w:pPr>
        <w:pStyle w:val="ListParagraph"/>
        <w:numPr>
          <w:ilvl w:val="2"/>
          <w:numId w:val="5"/>
        </w:numPr>
        <w:spacing w:before="240" w:after="240"/>
      </w:pPr>
      <w:r w:rsidRPr="0053529E">
        <w:lastRenderedPageBreak/>
        <w:t xml:space="preserve">In accordance with paragraph 3 of Schedule 1B to the 2006 Act, the membership of the ICB (referred to in this </w:t>
      </w:r>
      <w:r w:rsidR="00C0356D">
        <w:t>Constitution</w:t>
      </w:r>
      <w:r w:rsidRPr="0053529E">
        <w:t xml:space="preserve"> as “the </w:t>
      </w:r>
      <w:r w:rsidR="00D96AE7">
        <w:t>b</w:t>
      </w:r>
      <w:r w:rsidRPr="0053529E">
        <w:t>oard”</w:t>
      </w:r>
      <w:r w:rsidR="001C5B34" w:rsidRPr="0053529E">
        <w:t xml:space="preserve"> and members of the ICB are referred to as “</w:t>
      </w:r>
      <w:r w:rsidR="00D96AE7">
        <w:t>b</w:t>
      </w:r>
      <w:r w:rsidR="001C5B34" w:rsidRPr="0053529E">
        <w:t>oard Members”)</w:t>
      </w:r>
      <w:r w:rsidRPr="0053529E">
        <w:t xml:space="preserve"> consists of:</w:t>
      </w:r>
    </w:p>
    <w:p w14:paraId="15B9E884" w14:textId="77777777" w:rsidR="00A572D7" w:rsidRPr="0053529E" w:rsidRDefault="00A572D7" w:rsidP="00A572D7">
      <w:pPr>
        <w:pStyle w:val="ListParagraph"/>
        <w:numPr>
          <w:ilvl w:val="3"/>
          <w:numId w:val="5"/>
        </w:numPr>
        <w:spacing w:before="240" w:after="240"/>
        <w:ind w:left="1134" w:hanging="424"/>
      </w:pPr>
      <w:r w:rsidRPr="0053529E">
        <w:t>a Chair</w:t>
      </w:r>
    </w:p>
    <w:p w14:paraId="1819D09E" w14:textId="77777777" w:rsidR="00A572D7" w:rsidRPr="0053529E" w:rsidRDefault="00A572D7" w:rsidP="00A572D7">
      <w:pPr>
        <w:pStyle w:val="ListParagraph"/>
        <w:numPr>
          <w:ilvl w:val="3"/>
          <w:numId w:val="5"/>
        </w:numPr>
        <w:spacing w:before="240" w:after="240"/>
        <w:ind w:left="1134" w:hanging="424"/>
      </w:pPr>
      <w:r w:rsidRPr="0053529E">
        <w:t xml:space="preserve">a Chief Executive </w:t>
      </w:r>
    </w:p>
    <w:p w14:paraId="31650DDF" w14:textId="709F5121" w:rsidR="00A572D7" w:rsidRPr="0053529E" w:rsidRDefault="00A572D7" w:rsidP="00A572D7">
      <w:pPr>
        <w:pStyle w:val="ListParagraph"/>
        <w:numPr>
          <w:ilvl w:val="3"/>
          <w:numId w:val="5"/>
        </w:numPr>
        <w:spacing w:before="240" w:after="240"/>
        <w:ind w:left="1134" w:hanging="424"/>
      </w:pPr>
      <w:r w:rsidRPr="0053529E">
        <w:t xml:space="preserve">at least three </w:t>
      </w:r>
      <w:r w:rsidR="002F5688" w:rsidRPr="0053529E">
        <w:t>O</w:t>
      </w:r>
      <w:r w:rsidRPr="0053529E">
        <w:t>rdinary members.</w:t>
      </w:r>
    </w:p>
    <w:p w14:paraId="0CD20100" w14:textId="77777777" w:rsidR="00A572D7" w:rsidRPr="0053529E" w:rsidRDefault="00A572D7" w:rsidP="00A572D7">
      <w:pPr>
        <w:pStyle w:val="ListParagraph"/>
        <w:spacing w:before="240" w:after="240"/>
      </w:pPr>
    </w:p>
    <w:p w14:paraId="3489E867" w14:textId="0F772FFD" w:rsidR="0037261D" w:rsidRPr="0053529E" w:rsidRDefault="0037261D" w:rsidP="00A572D7">
      <w:pPr>
        <w:pStyle w:val="ListParagraph"/>
        <w:numPr>
          <w:ilvl w:val="2"/>
          <w:numId w:val="5"/>
        </w:numPr>
        <w:spacing w:before="240" w:after="240"/>
      </w:pPr>
      <w:r w:rsidRPr="0053529E">
        <w:t xml:space="preserve">The membership of the ICB (the </w:t>
      </w:r>
      <w:r w:rsidR="00D96AE7">
        <w:t>b</w:t>
      </w:r>
      <w:r w:rsidRPr="0053529E">
        <w:t>oard) shall meet as a unitary board and shall be collectively accountable for the performance of the ICB’s functions.</w:t>
      </w:r>
    </w:p>
    <w:p w14:paraId="5A4A26E8" w14:textId="77777777" w:rsidR="0037261D" w:rsidRPr="0053529E" w:rsidRDefault="0037261D" w:rsidP="0037261D">
      <w:pPr>
        <w:pStyle w:val="ListParagraph"/>
        <w:spacing w:before="240" w:after="240"/>
      </w:pPr>
    </w:p>
    <w:p w14:paraId="2D4504B7" w14:textId="3B798B02" w:rsidR="00D33A63" w:rsidRPr="0053529E" w:rsidRDefault="00D33A63" w:rsidP="00A572D7">
      <w:pPr>
        <w:pStyle w:val="ListParagraph"/>
        <w:numPr>
          <w:ilvl w:val="2"/>
          <w:numId w:val="5"/>
        </w:numPr>
        <w:spacing w:before="240" w:after="240"/>
      </w:pPr>
      <w:r w:rsidRPr="0053529E">
        <w:t>NHS England Policy, requires the IC</w:t>
      </w:r>
      <w:r w:rsidR="00E0493B" w:rsidRPr="0053529E">
        <w:t>B</w:t>
      </w:r>
      <w:r w:rsidRPr="0053529E">
        <w:t xml:space="preserve"> to appoint the following additional Ordinary Members: </w:t>
      </w:r>
    </w:p>
    <w:p w14:paraId="5951E279" w14:textId="12791CE0" w:rsidR="00D33A63" w:rsidRPr="0053529E" w:rsidRDefault="00D33A63" w:rsidP="00D33A63">
      <w:pPr>
        <w:pStyle w:val="ListParagraph"/>
        <w:numPr>
          <w:ilvl w:val="3"/>
          <w:numId w:val="5"/>
        </w:numPr>
        <w:spacing w:before="240" w:after="240"/>
      </w:pPr>
      <w:r w:rsidRPr="0053529E">
        <w:t xml:space="preserve">Three executive members, namely: </w:t>
      </w:r>
    </w:p>
    <w:p w14:paraId="6844A0AE" w14:textId="1EDC9E5E" w:rsidR="00D33A63" w:rsidRPr="00855ABA" w:rsidRDefault="00E0493B" w:rsidP="00D33A63">
      <w:pPr>
        <w:pStyle w:val="ListParagraph"/>
        <w:numPr>
          <w:ilvl w:val="4"/>
          <w:numId w:val="5"/>
        </w:numPr>
        <w:spacing w:before="240" w:after="240"/>
        <w:ind w:left="2268" w:hanging="567"/>
      </w:pPr>
      <w:r>
        <w:t xml:space="preserve">Chief </w:t>
      </w:r>
      <w:r w:rsidR="00D33A63">
        <w:t>Finance</w:t>
      </w:r>
      <w:r>
        <w:t xml:space="preserve"> Officer</w:t>
      </w:r>
    </w:p>
    <w:p w14:paraId="282798B0" w14:textId="162462B0" w:rsidR="00D33A63" w:rsidRPr="00855ABA" w:rsidRDefault="00E0493B" w:rsidP="00D33A63">
      <w:pPr>
        <w:pStyle w:val="ListParagraph"/>
        <w:numPr>
          <w:ilvl w:val="4"/>
          <w:numId w:val="5"/>
        </w:numPr>
        <w:spacing w:before="240" w:after="240"/>
        <w:ind w:left="2268" w:hanging="567"/>
      </w:pPr>
      <w:r w:rsidRPr="00855ABA">
        <w:t xml:space="preserve">Chief </w:t>
      </w:r>
      <w:r w:rsidR="00D33A63" w:rsidRPr="00855ABA">
        <w:t xml:space="preserve">Medical </w:t>
      </w:r>
      <w:r w:rsidRPr="00855ABA">
        <w:t>Officer</w:t>
      </w:r>
    </w:p>
    <w:p w14:paraId="03AAB41A" w14:textId="5A5F2E3E" w:rsidR="00D33A63" w:rsidRDefault="00E0493B" w:rsidP="00D33A63">
      <w:pPr>
        <w:pStyle w:val="ListParagraph"/>
        <w:numPr>
          <w:ilvl w:val="4"/>
          <w:numId w:val="5"/>
        </w:numPr>
        <w:spacing w:before="240" w:after="240"/>
        <w:ind w:left="2268" w:hanging="567"/>
      </w:pPr>
      <w:r w:rsidRPr="00855ABA">
        <w:t xml:space="preserve">Chief </w:t>
      </w:r>
      <w:r w:rsidR="00D33A63" w:rsidRPr="00855ABA">
        <w:t xml:space="preserve">Nursing </w:t>
      </w:r>
      <w:r w:rsidRPr="00855ABA">
        <w:t>Officer</w:t>
      </w:r>
    </w:p>
    <w:p w14:paraId="1A595689" w14:textId="77777777" w:rsidR="00AB5851" w:rsidRDefault="00C365DA" w:rsidP="00C365DA">
      <w:pPr>
        <w:spacing w:before="240" w:after="240"/>
        <w:ind w:left="1701"/>
      </w:pPr>
      <w:r>
        <w:t>These Executive functions have been incorporated into the jointly appointed Executive Team serving BNSSG and Gloucestershire ICB</w:t>
      </w:r>
      <w:r w:rsidR="00425A4C">
        <w:t xml:space="preserve"> and the directorate structures reporting to the relevant posts which are: </w:t>
      </w:r>
    </w:p>
    <w:p w14:paraId="31257524" w14:textId="77777777" w:rsidR="00DA1119" w:rsidRDefault="00AB5851" w:rsidP="00AB5851">
      <w:pPr>
        <w:pStyle w:val="ListParagraph"/>
        <w:numPr>
          <w:ilvl w:val="4"/>
          <w:numId w:val="5"/>
        </w:numPr>
        <w:spacing w:before="240" w:after="240"/>
        <w:ind w:left="2268" w:hanging="567"/>
      </w:pPr>
      <w:bookmarkStart w:id="18" w:name="_Hlk222149957"/>
      <w:r w:rsidRPr="00AB5851">
        <w:t>Chief Clinical Leadership &amp; Delivery Officer</w:t>
      </w:r>
      <w:r w:rsidR="00903FE2">
        <w:t xml:space="preserve"> – Nursing</w:t>
      </w:r>
      <w:bookmarkEnd w:id="18"/>
    </w:p>
    <w:p w14:paraId="749E77AC" w14:textId="0A8F2906" w:rsidR="00903FE2" w:rsidRDefault="00903FE2" w:rsidP="00AB5851">
      <w:pPr>
        <w:pStyle w:val="ListParagraph"/>
        <w:numPr>
          <w:ilvl w:val="4"/>
          <w:numId w:val="5"/>
        </w:numPr>
        <w:spacing w:before="240" w:after="240"/>
        <w:ind w:left="2268" w:hanging="567"/>
      </w:pPr>
      <w:r w:rsidRPr="00903FE2">
        <w:t xml:space="preserve">Chief Clinical Leadership &amp; Delivery Officer – </w:t>
      </w:r>
      <w:r>
        <w:t>Medical</w:t>
      </w:r>
    </w:p>
    <w:p w14:paraId="0EEE06EB" w14:textId="24534B4B" w:rsidR="00AB5851" w:rsidRDefault="00AB5851" w:rsidP="00AB5851">
      <w:pPr>
        <w:pStyle w:val="ListParagraph"/>
        <w:numPr>
          <w:ilvl w:val="4"/>
          <w:numId w:val="5"/>
        </w:numPr>
        <w:spacing w:before="240" w:after="240"/>
        <w:ind w:left="2268" w:hanging="567"/>
      </w:pPr>
      <w:r w:rsidRPr="00AB5851">
        <w:t>Chief Finance &amp; Corporate Services Officer</w:t>
      </w:r>
    </w:p>
    <w:p w14:paraId="26B84E36" w14:textId="77777777" w:rsidR="00AB5851" w:rsidRPr="00855ABA" w:rsidRDefault="00AB5851" w:rsidP="00DA1119">
      <w:pPr>
        <w:spacing w:before="240" w:after="240"/>
      </w:pPr>
    </w:p>
    <w:p w14:paraId="3AF71F26" w14:textId="63F467D0" w:rsidR="00D33A63" w:rsidRPr="0053529E" w:rsidRDefault="00D33A63" w:rsidP="00D33A63">
      <w:pPr>
        <w:pStyle w:val="ListParagraph"/>
        <w:numPr>
          <w:ilvl w:val="3"/>
          <w:numId w:val="5"/>
        </w:numPr>
        <w:spacing w:before="240" w:after="240"/>
      </w:pPr>
      <w:r w:rsidRPr="0053529E">
        <w:t>At least two</w:t>
      </w:r>
      <w:r w:rsidRPr="0053529E">
        <w:rPr>
          <w:b/>
          <w:bCs w:val="0"/>
          <w:vertAlign w:val="superscript"/>
        </w:rPr>
        <w:t>18</w:t>
      </w:r>
      <w:r w:rsidRPr="0053529E">
        <w:t xml:space="preserve"> non-executive members. </w:t>
      </w:r>
    </w:p>
    <w:p w14:paraId="3EAF7F5A" w14:textId="77777777" w:rsidR="00D33A63" w:rsidRPr="0053529E" w:rsidRDefault="00D33A63" w:rsidP="00D33A63">
      <w:pPr>
        <w:pStyle w:val="ListParagraph"/>
        <w:spacing w:before="240" w:after="240"/>
        <w:ind w:left="1790"/>
      </w:pPr>
    </w:p>
    <w:p w14:paraId="6F7D206F" w14:textId="06AE70F0" w:rsidR="00A572D7" w:rsidRPr="0053529E" w:rsidRDefault="00A572D7" w:rsidP="00A572D7">
      <w:pPr>
        <w:pStyle w:val="ListParagraph"/>
        <w:numPr>
          <w:ilvl w:val="2"/>
          <w:numId w:val="5"/>
        </w:numPr>
        <w:spacing w:before="240" w:after="240"/>
      </w:pPr>
      <w:r w:rsidRPr="0053529E">
        <w:t xml:space="preserve">The </w:t>
      </w:r>
      <w:r w:rsidR="002F5688" w:rsidRPr="0053529E">
        <w:t>O</w:t>
      </w:r>
      <w:r w:rsidRPr="0053529E">
        <w:t>rdinary</w:t>
      </w:r>
      <w:r w:rsidRPr="0053529E">
        <w:rPr>
          <w:b/>
          <w:bCs w:val="0"/>
          <w:color w:val="FF0000"/>
          <w:vertAlign w:val="superscript"/>
        </w:rPr>
        <w:t xml:space="preserve"> </w:t>
      </w:r>
      <w:r w:rsidR="002F5688" w:rsidRPr="0053529E">
        <w:t>M</w:t>
      </w:r>
      <w:r w:rsidRPr="0053529E">
        <w:t xml:space="preserve">embers include </w:t>
      </w:r>
      <w:r w:rsidR="00A22DB9" w:rsidRPr="0053529E">
        <w:t xml:space="preserve">at least three </w:t>
      </w:r>
      <w:r w:rsidRPr="0053529E">
        <w:t xml:space="preserve">members who will bring knowledge and a perspective from their sectors.  These members (known as Partner Members) are </w:t>
      </w:r>
      <w:r w:rsidR="0030390C" w:rsidRPr="0053529E">
        <w:t>nominated by the following,</w:t>
      </w:r>
      <w:r w:rsidR="00E40D50" w:rsidRPr="0053529E">
        <w:t xml:space="preserve"> and appointed</w:t>
      </w:r>
      <w:r w:rsidRPr="0053529E">
        <w:t xml:space="preserve"> in accordance with the procedures set out in </w:t>
      </w:r>
      <w:r w:rsidR="00423B61" w:rsidRPr="0053529E">
        <w:t xml:space="preserve">Section 3 </w:t>
      </w:r>
      <w:r w:rsidRPr="0053529E">
        <w:t>below</w:t>
      </w:r>
      <w:r w:rsidRPr="0053529E">
        <w:rPr>
          <w:b/>
          <w:bCs w:val="0"/>
        </w:rPr>
        <w:t>:</w:t>
      </w:r>
    </w:p>
    <w:p w14:paraId="2E522E72" w14:textId="6DED3841" w:rsidR="00A572D7" w:rsidRPr="0053529E" w:rsidRDefault="00A572D7" w:rsidP="00A572D7">
      <w:pPr>
        <w:pStyle w:val="ListParagraph"/>
        <w:numPr>
          <w:ilvl w:val="4"/>
          <w:numId w:val="5"/>
        </w:numPr>
        <w:spacing w:before="240" w:after="240"/>
        <w:ind w:left="1560" w:hanging="426"/>
      </w:pPr>
      <w:r w:rsidRPr="0053529E">
        <w:t xml:space="preserve">NHS trusts and foundation trusts who provide services within the ICB’s area </w:t>
      </w:r>
      <w:r w:rsidR="0056090C" w:rsidRPr="0053529E">
        <w:t>and are of a prescribed description</w:t>
      </w:r>
    </w:p>
    <w:p w14:paraId="21CCA974" w14:textId="33973F16" w:rsidR="00A572D7" w:rsidRPr="0053529E" w:rsidRDefault="00A572D7" w:rsidP="00A572D7">
      <w:pPr>
        <w:pStyle w:val="ListParagraph"/>
        <w:numPr>
          <w:ilvl w:val="4"/>
          <w:numId w:val="5"/>
        </w:numPr>
        <w:spacing w:before="240" w:after="240"/>
        <w:ind w:left="1560" w:hanging="426"/>
      </w:pPr>
      <w:r w:rsidRPr="0053529E">
        <w:t xml:space="preserve">the primary medical services (general practice) providers within the area of the ICB </w:t>
      </w:r>
      <w:r w:rsidR="00883C36" w:rsidRPr="0053529E">
        <w:t xml:space="preserve">and are </w:t>
      </w:r>
      <w:r w:rsidR="00D33A63" w:rsidRPr="0053529E">
        <w:t>of</w:t>
      </w:r>
      <w:r w:rsidR="00883C36" w:rsidRPr="0053529E">
        <w:t xml:space="preserve"> a prescribed description</w:t>
      </w:r>
    </w:p>
    <w:p w14:paraId="021DCDF3" w14:textId="689EDBA3" w:rsidR="00422467" w:rsidRPr="0053529E" w:rsidRDefault="00A572D7" w:rsidP="00A572D7">
      <w:pPr>
        <w:pStyle w:val="ListParagraph"/>
        <w:numPr>
          <w:ilvl w:val="4"/>
          <w:numId w:val="5"/>
        </w:numPr>
        <w:spacing w:before="240" w:after="240"/>
        <w:ind w:left="1560" w:hanging="426"/>
      </w:pPr>
      <w:r w:rsidRPr="0053529E">
        <w:t>the local authorities</w:t>
      </w:r>
      <w:r w:rsidR="00883C36" w:rsidRPr="0053529E">
        <w:t xml:space="preserve"> </w:t>
      </w:r>
      <w:r w:rsidR="0037261D" w:rsidRPr="0053529E">
        <w:t xml:space="preserve">which are responsible for providing Social Care and </w:t>
      </w:r>
      <w:r w:rsidR="00883C36" w:rsidRPr="0053529E">
        <w:t>whose area coincides with or includes the whole or any part of the ICB’s area</w:t>
      </w:r>
      <w:r w:rsidRPr="0053529E">
        <w:t>.</w:t>
      </w:r>
    </w:p>
    <w:p w14:paraId="438D790B" w14:textId="557B519E" w:rsidR="00A572D7" w:rsidRDefault="00A22DB9" w:rsidP="00423B61">
      <w:pPr>
        <w:spacing w:before="240" w:after="240"/>
        <w:ind w:left="851"/>
      </w:pPr>
      <w:r w:rsidRPr="0053529E">
        <w:t>Whil</w:t>
      </w:r>
      <w:r w:rsidR="00BB3835" w:rsidRPr="0053529E">
        <w:t>e</w:t>
      </w:r>
      <w:r w:rsidRPr="0053529E">
        <w:t xml:space="preserve"> the</w:t>
      </w:r>
      <w:r w:rsidR="00423B61" w:rsidRPr="0053529E">
        <w:t xml:space="preserve"> Partner Members </w:t>
      </w:r>
      <w:r w:rsidRPr="0053529E">
        <w:t>will bring knowledge and experience from their sector and will contribute the perspective of their sector to the decisions of the board, they are not to act as delegates of those sectors</w:t>
      </w:r>
      <w:r w:rsidR="002F5688" w:rsidRPr="0053529E">
        <w:t>.</w:t>
      </w:r>
      <w:r w:rsidR="00A572D7" w:rsidRPr="0053529E">
        <w:t xml:space="preserve"> </w:t>
      </w:r>
    </w:p>
    <w:p w14:paraId="7083F938" w14:textId="54E79170" w:rsidR="00E337FC" w:rsidRPr="000568CF" w:rsidRDefault="007C4D62" w:rsidP="000568CF">
      <w:pPr>
        <w:pStyle w:val="Heading2"/>
        <w:numPr>
          <w:ilvl w:val="1"/>
          <w:numId w:val="5"/>
        </w:numPr>
        <w:spacing w:before="240" w:after="240"/>
        <w:ind w:left="851" w:hanging="709"/>
      </w:pPr>
      <w:bookmarkStart w:id="19" w:name="_Toc226537125"/>
      <w:r w:rsidRPr="000568CF">
        <w:t>Board Membership</w:t>
      </w:r>
      <w:bookmarkEnd w:id="19"/>
      <w:r w:rsidRPr="000568CF">
        <w:t xml:space="preserve"> </w:t>
      </w:r>
      <w:bookmarkStart w:id="20" w:name="_Hlk103866786"/>
    </w:p>
    <w:p w14:paraId="256973CA" w14:textId="6C1D0C70" w:rsidR="00A572D7" w:rsidRPr="0053529E" w:rsidRDefault="007178A0" w:rsidP="00A572D7">
      <w:pPr>
        <w:pStyle w:val="ListParagraph"/>
        <w:numPr>
          <w:ilvl w:val="2"/>
          <w:numId w:val="5"/>
        </w:numPr>
        <w:spacing w:before="240" w:after="240"/>
      </w:pPr>
      <w:r w:rsidRPr="0053529E">
        <w:lastRenderedPageBreak/>
        <w:t xml:space="preserve">The ICB </w:t>
      </w:r>
      <w:r w:rsidRPr="00244039">
        <w:t xml:space="preserve">has </w:t>
      </w:r>
      <w:r w:rsidR="009139D0">
        <w:t>7</w:t>
      </w:r>
      <w:r w:rsidR="00A572D7" w:rsidRPr="0053529E">
        <w:rPr>
          <w:b/>
          <w:bCs w:val="0"/>
          <w:color w:val="FF0000"/>
          <w:vertAlign w:val="superscript"/>
        </w:rPr>
        <w:t xml:space="preserve"> </w:t>
      </w:r>
      <w:r w:rsidR="00A572D7" w:rsidRPr="0053529E">
        <w:t>Partner Members.</w:t>
      </w:r>
    </w:p>
    <w:p w14:paraId="395F5643" w14:textId="3CE61690" w:rsidR="00847919" w:rsidRPr="00855ABA" w:rsidRDefault="009139D0" w:rsidP="00847919">
      <w:pPr>
        <w:pStyle w:val="ListParagraph"/>
        <w:numPr>
          <w:ilvl w:val="3"/>
          <w:numId w:val="5"/>
        </w:numPr>
        <w:spacing w:before="240" w:after="240"/>
      </w:pPr>
      <w:r>
        <w:t>3</w:t>
      </w:r>
      <w:r w:rsidR="00847919" w:rsidRPr="00855ABA">
        <w:t xml:space="preserve"> Partner members NHS and Foundation Trusts</w:t>
      </w:r>
    </w:p>
    <w:p w14:paraId="197D2242" w14:textId="77777777" w:rsidR="00847919" w:rsidRPr="00855ABA" w:rsidRDefault="00847919" w:rsidP="00847919">
      <w:pPr>
        <w:pStyle w:val="ListParagraph"/>
        <w:numPr>
          <w:ilvl w:val="3"/>
          <w:numId w:val="5"/>
        </w:numPr>
        <w:spacing w:before="240" w:after="240"/>
      </w:pPr>
      <w:r w:rsidRPr="00855ABA">
        <w:t xml:space="preserve">1 Partner member Primary medical services </w:t>
      </w:r>
    </w:p>
    <w:p w14:paraId="7097F040" w14:textId="77777777" w:rsidR="00847919" w:rsidRPr="00855ABA" w:rsidRDefault="00847919" w:rsidP="00847919">
      <w:pPr>
        <w:pStyle w:val="ListParagraph"/>
        <w:numPr>
          <w:ilvl w:val="3"/>
          <w:numId w:val="5"/>
        </w:numPr>
        <w:spacing w:before="240" w:after="240"/>
      </w:pPr>
      <w:r w:rsidRPr="00855ABA">
        <w:t>3 Partner members Local Authorities</w:t>
      </w:r>
    </w:p>
    <w:p w14:paraId="5401F3F4" w14:textId="77777777" w:rsidR="00C62EE9" w:rsidRPr="0053529E" w:rsidRDefault="00C62EE9" w:rsidP="00C62EE9">
      <w:pPr>
        <w:pStyle w:val="ListParagraph"/>
        <w:spacing w:before="240" w:after="240"/>
        <w:ind w:left="1560"/>
      </w:pPr>
    </w:p>
    <w:p w14:paraId="6A7B77BE" w14:textId="0590CF44" w:rsidR="00E337FC" w:rsidRPr="00D96820" w:rsidRDefault="00E337FC" w:rsidP="00E337FC">
      <w:pPr>
        <w:pStyle w:val="ListParagraph"/>
        <w:numPr>
          <w:ilvl w:val="2"/>
          <w:numId w:val="5"/>
        </w:numPr>
        <w:spacing w:before="240" w:after="240"/>
      </w:pPr>
      <w:r w:rsidRPr="00D96820">
        <w:t xml:space="preserve">The ICB has also appointed the following further Ordinary Members: to the </w:t>
      </w:r>
      <w:r w:rsidR="00D96AE7">
        <w:t>b</w:t>
      </w:r>
      <w:r w:rsidRPr="00D96820">
        <w:t>oard</w:t>
      </w:r>
    </w:p>
    <w:p w14:paraId="6870383D" w14:textId="0FA001F2" w:rsidR="00C963F5" w:rsidRPr="00855ABA" w:rsidRDefault="00C963F5" w:rsidP="00C963F5">
      <w:pPr>
        <w:pStyle w:val="ListParagraph"/>
        <w:numPr>
          <w:ilvl w:val="3"/>
          <w:numId w:val="5"/>
        </w:numPr>
        <w:spacing w:before="240" w:after="240"/>
      </w:pPr>
      <w:r w:rsidRPr="00855ABA">
        <w:t xml:space="preserve">5 </w:t>
      </w:r>
      <w:r w:rsidR="00C365DA">
        <w:t xml:space="preserve">Jointly appointed </w:t>
      </w:r>
      <w:r w:rsidR="009A490F" w:rsidRPr="00855ABA">
        <w:t xml:space="preserve">Non-Executive Members  </w:t>
      </w:r>
    </w:p>
    <w:p w14:paraId="50C4D3D6" w14:textId="2C336059" w:rsidR="00C365DA" w:rsidRDefault="00425A4C" w:rsidP="00C963F5">
      <w:pPr>
        <w:pStyle w:val="ListParagraph"/>
        <w:numPr>
          <w:ilvl w:val="3"/>
          <w:numId w:val="5"/>
        </w:numPr>
        <w:spacing w:before="240" w:after="240"/>
      </w:pPr>
      <w:bookmarkStart w:id="21" w:name="_Hlk215066051"/>
      <w:r w:rsidRPr="00425A4C">
        <w:t xml:space="preserve">Chief Population Health Improvement Officer </w:t>
      </w:r>
    </w:p>
    <w:bookmarkEnd w:id="21"/>
    <w:p w14:paraId="172D10C6" w14:textId="0EF9DD59" w:rsidR="00C365DA" w:rsidRDefault="00425A4C" w:rsidP="00C365DA">
      <w:pPr>
        <w:pStyle w:val="ListParagraph"/>
        <w:numPr>
          <w:ilvl w:val="3"/>
          <w:numId w:val="5"/>
        </w:numPr>
        <w:spacing w:before="240" w:after="240"/>
      </w:pPr>
      <w:r w:rsidRPr="00425A4C">
        <w:t xml:space="preserve">Chief Strategic Commissioning Officer </w:t>
      </w:r>
    </w:p>
    <w:p w14:paraId="4D39776E" w14:textId="2967A341" w:rsidR="00903FE2" w:rsidRDefault="00425A4C" w:rsidP="00C365DA">
      <w:pPr>
        <w:pStyle w:val="ListParagraph"/>
        <w:numPr>
          <w:ilvl w:val="3"/>
          <w:numId w:val="5"/>
        </w:numPr>
        <w:spacing w:before="240" w:after="240"/>
      </w:pPr>
      <w:r w:rsidRPr="00425A4C">
        <w:t>Chief Clinical Leadership &amp; Delivery Officer</w:t>
      </w:r>
      <w:r w:rsidR="00903FE2">
        <w:t xml:space="preserve"> – Nursing</w:t>
      </w:r>
    </w:p>
    <w:p w14:paraId="08701B6B" w14:textId="1C6BC591" w:rsidR="00C365DA" w:rsidRDefault="00903FE2" w:rsidP="00C365DA">
      <w:pPr>
        <w:pStyle w:val="ListParagraph"/>
        <w:numPr>
          <w:ilvl w:val="3"/>
          <w:numId w:val="5"/>
        </w:numPr>
        <w:spacing w:before="240" w:after="240"/>
      </w:pPr>
      <w:r w:rsidRPr="00AB5851">
        <w:t>Chief Clinical Leadership &amp; Delivery Officer</w:t>
      </w:r>
      <w:r>
        <w:t xml:space="preserve"> – Medical</w:t>
      </w:r>
    </w:p>
    <w:p w14:paraId="4309EBFD" w14:textId="4B7E9654" w:rsidR="00425A4C" w:rsidRDefault="00425A4C" w:rsidP="00C365DA">
      <w:pPr>
        <w:pStyle w:val="ListParagraph"/>
        <w:numPr>
          <w:ilvl w:val="3"/>
          <w:numId w:val="5"/>
        </w:numPr>
        <w:spacing w:before="240" w:after="240"/>
      </w:pPr>
      <w:r w:rsidRPr="00425A4C">
        <w:t>Chief Finance &amp; Corporate Services Officer</w:t>
      </w:r>
    </w:p>
    <w:p w14:paraId="6E5FECFF" w14:textId="02D31D34" w:rsidR="00C365DA" w:rsidRDefault="00425A4C" w:rsidP="000446B5">
      <w:pPr>
        <w:pStyle w:val="ListParagraph"/>
        <w:numPr>
          <w:ilvl w:val="3"/>
          <w:numId w:val="5"/>
        </w:numPr>
        <w:spacing w:before="240" w:after="240"/>
      </w:pPr>
      <w:r w:rsidRPr="00425A4C">
        <w:t xml:space="preserve">Chief Transformation, Organisational Development &amp; People Officer </w:t>
      </w:r>
    </w:p>
    <w:p w14:paraId="1A45AD24" w14:textId="222EB450" w:rsidR="007C4D62" w:rsidRPr="00855ABA" w:rsidRDefault="007C4D62" w:rsidP="00C963F5">
      <w:pPr>
        <w:pStyle w:val="ListParagraph"/>
        <w:numPr>
          <w:ilvl w:val="3"/>
          <w:numId w:val="5"/>
        </w:numPr>
        <w:spacing w:before="240" w:after="240"/>
      </w:pPr>
      <w:r w:rsidRPr="00855ABA">
        <w:t>1 Other Member – Community Services</w:t>
      </w:r>
    </w:p>
    <w:p w14:paraId="1A4872FE" w14:textId="77777777" w:rsidR="00C963F5" w:rsidRPr="0053529E" w:rsidRDefault="00C963F5" w:rsidP="00C963F5">
      <w:pPr>
        <w:pStyle w:val="ListParagraph"/>
        <w:spacing w:before="240" w:after="240"/>
        <w:ind w:left="1790"/>
        <w:rPr>
          <w:color w:val="00B050"/>
        </w:rPr>
      </w:pPr>
    </w:p>
    <w:p w14:paraId="5D0F755F" w14:textId="77777777" w:rsidR="00C5724E" w:rsidRPr="0053529E" w:rsidRDefault="00C5724E" w:rsidP="00494E88">
      <w:pPr>
        <w:pStyle w:val="ListParagraph"/>
        <w:spacing w:before="240" w:after="240"/>
        <w:ind w:left="1790"/>
        <w:rPr>
          <w:color w:val="00B050"/>
        </w:rPr>
      </w:pPr>
    </w:p>
    <w:p w14:paraId="61DDAA61" w14:textId="356030BA" w:rsidR="00FE61CC" w:rsidRPr="00855ABA" w:rsidRDefault="00C5724E" w:rsidP="00706AB3">
      <w:pPr>
        <w:pStyle w:val="ListParagraph"/>
        <w:numPr>
          <w:ilvl w:val="2"/>
          <w:numId w:val="5"/>
        </w:numPr>
        <w:spacing w:before="240" w:after="240"/>
      </w:pPr>
      <w:r w:rsidRPr="00855ABA">
        <w:t xml:space="preserve">The board is therefore composed of the following members: </w:t>
      </w:r>
    </w:p>
    <w:p w14:paraId="36EF7F9E" w14:textId="24E14268" w:rsidR="00422467" w:rsidRPr="00855ABA" w:rsidRDefault="00C5724E" w:rsidP="00422467">
      <w:pPr>
        <w:pStyle w:val="ListParagraph"/>
        <w:numPr>
          <w:ilvl w:val="3"/>
          <w:numId w:val="5"/>
        </w:numPr>
        <w:spacing w:before="240" w:after="240"/>
      </w:pPr>
      <w:r w:rsidRPr="00855ABA">
        <w:t xml:space="preserve">Chair </w:t>
      </w:r>
    </w:p>
    <w:p w14:paraId="1B8ECEF1" w14:textId="3823F5ED" w:rsidR="00C5724E" w:rsidRPr="00855ABA" w:rsidRDefault="00C5724E" w:rsidP="00422467">
      <w:pPr>
        <w:pStyle w:val="ListParagraph"/>
        <w:numPr>
          <w:ilvl w:val="3"/>
          <w:numId w:val="5"/>
        </w:numPr>
        <w:spacing w:before="240" w:after="240"/>
      </w:pPr>
      <w:r w:rsidRPr="00855ABA">
        <w:t xml:space="preserve">Chief Executive </w:t>
      </w:r>
    </w:p>
    <w:p w14:paraId="569E4F47" w14:textId="6DA9957D" w:rsidR="00C5724E" w:rsidRPr="00855ABA" w:rsidRDefault="00133B48" w:rsidP="00422467">
      <w:pPr>
        <w:pStyle w:val="ListParagraph"/>
        <w:numPr>
          <w:ilvl w:val="3"/>
          <w:numId w:val="5"/>
        </w:numPr>
        <w:spacing w:before="240" w:after="240"/>
      </w:pPr>
      <w:r>
        <w:t>3</w:t>
      </w:r>
      <w:r w:rsidR="00C5724E" w:rsidRPr="00855ABA">
        <w:t xml:space="preserve"> Partner members</w:t>
      </w:r>
      <w:r w:rsidR="00137480" w:rsidRPr="00855ABA">
        <w:t xml:space="preserve"> </w:t>
      </w:r>
      <w:r w:rsidR="00C5724E" w:rsidRPr="00855ABA">
        <w:t>NHS and Foundation Trusts</w:t>
      </w:r>
    </w:p>
    <w:p w14:paraId="6242F5B7" w14:textId="3F69F650" w:rsidR="00C5724E" w:rsidRPr="00855ABA" w:rsidRDefault="00BA00D5" w:rsidP="00422467">
      <w:pPr>
        <w:pStyle w:val="ListParagraph"/>
        <w:numPr>
          <w:ilvl w:val="3"/>
          <w:numId w:val="5"/>
        </w:numPr>
        <w:spacing w:before="240" w:after="240"/>
      </w:pPr>
      <w:r w:rsidRPr="00855ABA">
        <w:t>1</w:t>
      </w:r>
      <w:r w:rsidR="00C5724E" w:rsidRPr="00855ABA">
        <w:t xml:space="preserve"> Partner member Primary medical services </w:t>
      </w:r>
    </w:p>
    <w:p w14:paraId="6FCACA5A" w14:textId="2F5C6F87" w:rsidR="00C5724E" w:rsidRPr="00855ABA" w:rsidRDefault="00BA00D5" w:rsidP="00422467">
      <w:pPr>
        <w:pStyle w:val="ListParagraph"/>
        <w:numPr>
          <w:ilvl w:val="3"/>
          <w:numId w:val="5"/>
        </w:numPr>
        <w:spacing w:before="240" w:after="240"/>
      </w:pPr>
      <w:r w:rsidRPr="00855ABA">
        <w:t>3</w:t>
      </w:r>
      <w:r w:rsidR="00C5724E" w:rsidRPr="00855ABA">
        <w:t xml:space="preserve"> Partner members Local Authorities </w:t>
      </w:r>
    </w:p>
    <w:p w14:paraId="0B086775" w14:textId="3FD0078E" w:rsidR="00C5724E" w:rsidRPr="00855ABA" w:rsidRDefault="00BA00D5" w:rsidP="00422467">
      <w:pPr>
        <w:pStyle w:val="ListParagraph"/>
        <w:numPr>
          <w:ilvl w:val="3"/>
          <w:numId w:val="5"/>
        </w:numPr>
        <w:spacing w:before="240" w:after="240"/>
      </w:pPr>
      <w:r w:rsidRPr="00855ABA">
        <w:t>5</w:t>
      </w:r>
      <w:r w:rsidR="00C5724E" w:rsidRPr="00855ABA">
        <w:t xml:space="preserve"> </w:t>
      </w:r>
      <w:r w:rsidR="00062910">
        <w:t xml:space="preserve">Jointly appointed </w:t>
      </w:r>
      <w:r w:rsidR="009A490F" w:rsidRPr="00855ABA">
        <w:t>Non-Executive Member</w:t>
      </w:r>
      <w:r w:rsidR="00520EB1">
        <w:t>s</w:t>
      </w:r>
      <w:r w:rsidR="004A026E">
        <w:t xml:space="preserve"> (one of which, but not the Audit Committee Chair, will be appointed Deputy Chair; and one of which, who may be the Deputy Chair or the Audit Committee Chair, will be appointed the Senior Non-executive member</w:t>
      </w:r>
      <w:r w:rsidR="009A490F" w:rsidRPr="00855ABA">
        <w:t xml:space="preserve">  </w:t>
      </w:r>
    </w:p>
    <w:p w14:paraId="56CD1208" w14:textId="06D3C442" w:rsidR="00C5724E" w:rsidRPr="00855ABA" w:rsidRDefault="009C5588" w:rsidP="00422467">
      <w:pPr>
        <w:pStyle w:val="ListParagraph"/>
        <w:numPr>
          <w:ilvl w:val="3"/>
          <w:numId w:val="5"/>
        </w:numPr>
        <w:spacing w:before="240" w:after="240"/>
      </w:pPr>
      <w:r>
        <w:t>6</w:t>
      </w:r>
      <w:r w:rsidR="00E51D40">
        <w:t xml:space="preserve"> Jointly appointed Executive roles</w:t>
      </w:r>
    </w:p>
    <w:p w14:paraId="3C892FA1" w14:textId="693FD712" w:rsidR="007C4D62" w:rsidRPr="00855ABA" w:rsidRDefault="007C4D62" w:rsidP="00422467">
      <w:pPr>
        <w:pStyle w:val="ListParagraph"/>
        <w:numPr>
          <w:ilvl w:val="3"/>
          <w:numId w:val="5"/>
        </w:numPr>
        <w:spacing w:before="240" w:after="240"/>
      </w:pPr>
      <w:r w:rsidRPr="00855ABA">
        <w:t>1 Other Member – Community Services</w:t>
      </w:r>
    </w:p>
    <w:bookmarkEnd w:id="20"/>
    <w:p w14:paraId="46A5AE81" w14:textId="77777777" w:rsidR="0030390C" w:rsidRPr="0053529E" w:rsidRDefault="0030390C" w:rsidP="0030390C">
      <w:pPr>
        <w:pStyle w:val="ListParagraph"/>
        <w:spacing w:before="240" w:after="240"/>
        <w:ind w:left="1790"/>
        <w:rPr>
          <w:color w:val="7030A0"/>
        </w:rPr>
      </w:pPr>
    </w:p>
    <w:p w14:paraId="4957D9B0" w14:textId="553B9285" w:rsidR="00A32BF9" w:rsidRPr="0053529E" w:rsidRDefault="0030390C" w:rsidP="0030390C">
      <w:pPr>
        <w:pStyle w:val="ListParagraph"/>
        <w:numPr>
          <w:ilvl w:val="2"/>
          <w:numId w:val="5"/>
        </w:numPr>
        <w:spacing w:before="240" w:after="240"/>
      </w:pPr>
      <w:r w:rsidRPr="0053529E">
        <w:t>The Chair will exercise their function to approve the appointment of the ordinary members with a view to ensuring that at least one of the Ordinary Members will have knowledge and experience in connection with services relating to the prevention, diagnosis and treatment of mental illness.</w:t>
      </w:r>
    </w:p>
    <w:p w14:paraId="71A88AA9" w14:textId="77777777" w:rsidR="0030390C" w:rsidRPr="0053529E" w:rsidRDefault="0030390C" w:rsidP="0030390C">
      <w:pPr>
        <w:pStyle w:val="ListParagraph"/>
        <w:spacing w:before="240" w:after="240"/>
      </w:pPr>
    </w:p>
    <w:p w14:paraId="78AABDA6" w14:textId="19E97EA0" w:rsidR="0030390C" w:rsidRPr="0053529E" w:rsidRDefault="0030390C" w:rsidP="0030390C">
      <w:pPr>
        <w:pStyle w:val="ListParagraph"/>
        <w:numPr>
          <w:ilvl w:val="2"/>
          <w:numId w:val="5"/>
        </w:numPr>
        <w:spacing w:before="240" w:after="240"/>
      </w:pPr>
      <w:r w:rsidRPr="0053529E">
        <w:t xml:space="preserve">The </w:t>
      </w:r>
      <w:r w:rsidR="00D96AE7">
        <w:t>b</w:t>
      </w:r>
      <w:r w:rsidRPr="0053529E">
        <w:t xml:space="preserve">oard will keep under review the skills, knowledge, and experience that it considers necessary for members of the board to possess (when taken together) in order for the board to effectively carry out its functions and will take such steps as it considers necessary to address or mitigate any shortcoming. </w:t>
      </w:r>
    </w:p>
    <w:p w14:paraId="57543E5F" w14:textId="2B267894" w:rsidR="00FE61CC" w:rsidRPr="000568CF" w:rsidRDefault="006E5535" w:rsidP="00706AB3">
      <w:pPr>
        <w:pStyle w:val="Heading2"/>
        <w:numPr>
          <w:ilvl w:val="1"/>
          <w:numId w:val="5"/>
        </w:numPr>
        <w:spacing w:before="240" w:after="240"/>
        <w:ind w:left="709" w:hanging="709"/>
      </w:pPr>
      <w:bookmarkStart w:id="22" w:name="_Toc226537126"/>
      <w:r w:rsidRPr="000568CF">
        <w:t xml:space="preserve">Regular </w:t>
      </w:r>
      <w:r w:rsidR="00CF282B" w:rsidRPr="000568CF">
        <w:t>Participants</w:t>
      </w:r>
      <w:r w:rsidR="00A32BF9" w:rsidRPr="000568CF">
        <w:t xml:space="preserve"> </w:t>
      </w:r>
      <w:r w:rsidRPr="000568CF">
        <w:t>and Observers</w:t>
      </w:r>
      <w:r w:rsidR="00FE61CC" w:rsidRPr="000568CF">
        <w:t xml:space="preserve"> at </w:t>
      </w:r>
      <w:r w:rsidR="008927C4" w:rsidRPr="000568CF">
        <w:t>Board M</w:t>
      </w:r>
      <w:r w:rsidR="00FE61CC" w:rsidRPr="000568CF">
        <w:t>eetings</w:t>
      </w:r>
      <w:bookmarkEnd w:id="22"/>
    </w:p>
    <w:p w14:paraId="59FF7715" w14:textId="276A3681" w:rsidR="006E5535" w:rsidRPr="0053529E" w:rsidRDefault="00FE61CC" w:rsidP="00706AB3">
      <w:pPr>
        <w:pStyle w:val="ListParagraph"/>
        <w:numPr>
          <w:ilvl w:val="2"/>
          <w:numId w:val="5"/>
        </w:numPr>
        <w:spacing w:before="240" w:after="240"/>
      </w:pPr>
      <w:r w:rsidRPr="0053529E">
        <w:lastRenderedPageBreak/>
        <w:t>The</w:t>
      </w:r>
      <w:r w:rsidR="008927C4" w:rsidRPr="0053529E">
        <w:t xml:space="preserve"> </w:t>
      </w:r>
      <w:r w:rsidR="00D96AE7">
        <w:t>b</w:t>
      </w:r>
      <w:r w:rsidR="008927C4" w:rsidRPr="0053529E">
        <w:t>oard</w:t>
      </w:r>
      <w:r w:rsidR="00A13F1C" w:rsidRPr="0053529E">
        <w:t xml:space="preserve"> may invite specified individuals to </w:t>
      </w:r>
      <w:r w:rsidR="006E5535" w:rsidRPr="0053529E">
        <w:t>be</w:t>
      </w:r>
      <w:r w:rsidR="00A13F1C" w:rsidRPr="0053529E">
        <w:t xml:space="preserve"> </w:t>
      </w:r>
      <w:r w:rsidR="00CF282B" w:rsidRPr="0053529E">
        <w:t xml:space="preserve">Participants or </w:t>
      </w:r>
      <w:r w:rsidR="004B747D" w:rsidRPr="0053529E">
        <w:t>O</w:t>
      </w:r>
      <w:r w:rsidR="00CF282B" w:rsidRPr="0053529E">
        <w:t xml:space="preserve">bservers </w:t>
      </w:r>
      <w:r w:rsidR="006E5535" w:rsidRPr="0053529E">
        <w:t>at its meetings</w:t>
      </w:r>
      <w:r w:rsidR="009A37E4" w:rsidRPr="0053529E">
        <w:t xml:space="preserve"> i</w:t>
      </w:r>
      <w:r w:rsidR="006E5535" w:rsidRPr="0053529E">
        <w:t xml:space="preserve">n order to </w:t>
      </w:r>
      <w:r w:rsidR="007D55F7" w:rsidRPr="0053529E">
        <w:t>inform</w:t>
      </w:r>
      <w:r w:rsidR="006E5535" w:rsidRPr="0053529E">
        <w:t xml:space="preserve"> its decision-making and </w:t>
      </w:r>
      <w:r w:rsidR="009A37E4" w:rsidRPr="0053529E">
        <w:t xml:space="preserve">the </w:t>
      </w:r>
      <w:r w:rsidR="006E5535" w:rsidRPr="0053529E">
        <w:t>discharge of its functions as it sees fit.</w:t>
      </w:r>
    </w:p>
    <w:p w14:paraId="30262403" w14:textId="77777777" w:rsidR="006E5535" w:rsidRPr="0053529E" w:rsidRDefault="006E5535" w:rsidP="006E5535">
      <w:pPr>
        <w:pStyle w:val="ListParagraph"/>
        <w:spacing w:before="240" w:after="240"/>
        <w:rPr>
          <w:color w:val="7030A0"/>
        </w:rPr>
      </w:pPr>
    </w:p>
    <w:p w14:paraId="1544846E" w14:textId="10AE0DE1" w:rsidR="005F33E8" w:rsidRPr="0053529E" w:rsidRDefault="00CF282B" w:rsidP="50FA0E2E">
      <w:pPr>
        <w:pStyle w:val="ListParagraph"/>
        <w:numPr>
          <w:ilvl w:val="2"/>
          <w:numId w:val="5"/>
        </w:numPr>
        <w:spacing w:before="240" w:after="0" w:line="240" w:lineRule="auto"/>
        <w:rPr>
          <w:color w:val="7030A0"/>
        </w:rPr>
      </w:pPr>
      <w:bookmarkStart w:id="23" w:name="_Hlk103866727"/>
      <w:r>
        <w:t>Participants</w:t>
      </w:r>
      <w:r w:rsidR="00E03CC9">
        <w:t xml:space="preserve"> </w:t>
      </w:r>
      <w:r w:rsidR="00DD051B">
        <w:t xml:space="preserve">will receive advanced copies of the notice, agenda and papers for </w:t>
      </w:r>
      <w:r w:rsidR="00D96AE7">
        <w:t>b</w:t>
      </w:r>
      <w:r w:rsidR="00B91CF1">
        <w:t>oard</w:t>
      </w:r>
      <w:r w:rsidR="00DD051B">
        <w:t xml:space="preserve"> </w:t>
      </w:r>
      <w:r w:rsidR="0071658C">
        <w:t>meetings. They</w:t>
      </w:r>
      <w:r w:rsidR="00DD051B">
        <w:t xml:space="preserve"> may be invited to attend any</w:t>
      </w:r>
      <w:r w:rsidR="009A37E4">
        <w:t xml:space="preserve"> or all </w:t>
      </w:r>
      <w:r w:rsidR="00DD051B">
        <w:t>of the</w:t>
      </w:r>
      <w:r w:rsidR="0079747D">
        <w:t xml:space="preserve"> </w:t>
      </w:r>
      <w:r w:rsidR="00D96AE7">
        <w:t>b</w:t>
      </w:r>
      <w:r w:rsidR="00B91CF1">
        <w:t xml:space="preserve">oard </w:t>
      </w:r>
      <w:r w:rsidR="00DD051B">
        <w:t>meetings, or part(s) of a meeting</w:t>
      </w:r>
      <w:r w:rsidR="004B747D">
        <w:t xml:space="preserve"> by the Chair</w:t>
      </w:r>
      <w:r w:rsidR="009A37E4">
        <w:t xml:space="preserve">. </w:t>
      </w:r>
      <w:r w:rsidR="00DD051B">
        <w:t xml:space="preserve"> Any such person may be invited, at the discretion of the Chair to ask questions and address the </w:t>
      </w:r>
      <w:r w:rsidR="004B747D">
        <w:t>meeting but</w:t>
      </w:r>
      <w:r w:rsidR="00DD051B">
        <w:t xml:space="preserve"> may not vote.</w:t>
      </w:r>
      <w:r w:rsidR="0071658C">
        <w:t xml:space="preserve"> Invited participants wil</w:t>
      </w:r>
      <w:r w:rsidR="005F33E8">
        <w:t>l include but not be limited to</w:t>
      </w:r>
      <w:r w:rsidR="00316F08">
        <w:t xml:space="preserve"> </w:t>
      </w:r>
      <w:r w:rsidR="0060650B">
        <w:t xml:space="preserve">One Care, </w:t>
      </w:r>
      <w:r w:rsidR="006135A9">
        <w:t xml:space="preserve">Healthwatch and the </w:t>
      </w:r>
      <w:r w:rsidR="00D31415">
        <w:t>E</w:t>
      </w:r>
      <w:r w:rsidR="0071658C">
        <w:t xml:space="preserve">xecutive </w:t>
      </w:r>
      <w:r w:rsidR="00D31415">
        <w:t xml:space="preserve">Directors </w:t>
      </w:r>
      <w:r w:rsidR="0071658C">
        <w:t>of the IC</w:t>
      </w:r>
      <w:r w:rsidR="00557049">
        <w:t>B.</w:t>
      </w:r>
    </w:p>
    <w:bookmarkEnd w:id="23"/>
    <w:p w14:paraId="4CF6538D" w14:textId="77777777" w:rsidR="005F33E8" w:rsidRPr="0053529E" w:rsidRDefault="005F33E8" w:rsidP="50FA0E2E">
      <w:pPr>
        <w:pStyle w:val="ListParagraph"/>
        <w:spacing w:before="240" w:after="0" w:line="240" w:lineRule="auto"/>
        <w:rPr>
          <w:color w:val="7030A0"/>
        </w:rPr>
      </w:pPr>
    </w:p>
    <w:p w14:paraId="7A222247" w14:textId="2A8DDE39" w:rsidR="00527336" w:rsidRPr="0053529E" w:rsidRDefault="006E5535" w:rsidP="00706AB3">
      <w:pPr>
        <w:pStyle w:val="ListParagraph"/>
        <w:numPr>
          <w:ilvl w:val="2"/>
          <w:numId w:val="5"/>
        </w:numPr>
        <w:spacing w:before="240" w:after="240"/>
        <w:rPr>
          <w:color w:val="7030A0"/>
        </w:rPr>
      </w:pPr>
      <w:r w:rsidRPr="0053529E">
        <w:t>Observe</w:t>
      </w:r>
      <w:r w:rsidR="00DD051B" w:rsidRPr="0053529E">
        <w:t>r</w:t>
      </w:r>
      <w:r w:rsidRPr="0053529E">
        <w:t xml:space="preserve">s will receive advanced copies of the notice, agenda </w:t>
      </w:r>
      <w:r w:rsidR="00DD051B" w:rsidRPr="0053529E">
        <w:t xml:space="preserve">and </w:t>
      </w:r>
      <w:r w:rsidRPr="0053529E">
        <w:t xml:space="preserve">papers for </w:t>
      </w:r>
      <w:r w:rsidR="00D96AE7">
        <w:t>b</w:t>
      </w:r>
      <w:r w:rsidR="00B91CF1" w:rsidRPr="0053529E">
        <w:t>oard</w:t>
      </w:r>
      <w:r w:rsidR="0071658C" w:rsidRPr="0053529E">
        <w:t xml:space="preserve"> meetings. </w:t>
      </w:r>
      <w:r w:rsidR="00FE61CC" w:rsidRPr="0053529E">
        <w:t xml:space="preserve">Any such person may </w:t>
      </w:r>
      <w:r w:rsidRPr="0053529E">
        <w:t xml:space="preserve">not address the meeting and </w:t>
      </w:r>
      <w:r w:rsidR="00FE61CC" w:rsidRPr="0053529E">
        <w:t>may not vote.</w:t>
      </w:r>
    </w:p>
    <w:p w14:paraId="5C5B113C" w14:textId="77777777" w:rsidR="00C5724E" w:rsidRPr="0053529E" w:rsidRDefault="00C5724E" w:rsidP="00494E88">
      <w:pPr>
        <w:pStyle w:val="ListParagraph"/>
        <w:spacing w:before="240" w:after="240"/>
        <w:rPr>
          <w:color w:val="7030A0"/>
        </w:rPr>
      </w:pPr>
    </w:p>
    <w:p w14:paraId="484507F9" w14:textId="7669B017" w:rsidR="00C5724E" w:rsidRPr="0053529E" w:rsidRDefault="00C5724E" w:rsidP="00706AB3">
      <w:pPr>
        <w:pStyle w:val="ListParagraph"/>
        <w:numPr>
          <w:ilvl w:val="2"/>
          <w:numId w:val="5"/>
        </w:numPr>
        <w:spacing w:before="240" w:after="240"/>
      </w:pPr>
      <w:r w:rsidRPr="0053529E">
        <w:t xml:space="preserve">Participants and/ or observers may be asked to leave the meeting by the Chair in the event that the board passes a resolution to exclude the public as per the Standing Orders. </w:t>
      </w:r>
    </w:p>
    <w:p w14:paraId="6FC4FEEA" w14:textId="0C0BF7CC" w:rsidR="00DB5DC0" w:rsidRPr="0053529E" w:rsidRDefault="006E5535" w:rsidP="00706AB3">
      <w:pPr>
        <w:pStyle w:val="Heading1"/>
        <w:numPr>
          <w:ilvl w:val="0"/>
          <w:numId w:val="5"/>
        </w:numPr>
        <w:spacing w:before="240" w:after="240"/>
        <w:ind w:left="1134" w:hanging="1134"/>
      </w:pPr>
      <w:bookmarkStart w:id="24" w:name="_Toc512936050"/>
      <w:bookmarkStart w:id="25" w:name="_Toc226537127"/>
      <w:bookmarkStart w:id="26" w:name="_Hlk74137277"/>
      <w:bookmarkStart w:id="27" w:name="_Toc512936037"/>
      <w:r w:rsidRPr="0053529E">
        <w:t>Appointments</w:t>
      </w:r>
      <w:r w:rsidR="00090561" w:rsidRPr="0053529E">
        <w:t xml:space="preserve"> </w:t>
      </w:r>
      <w:r w:rsidR="009A37E4" w:rsidRPr="0053529E">
        <w:t>Process</w:t>
      </w:r>
      <w:r w:rsidR="00090561" w:rsidRPr="0053529E">
        <w:t xml:space="preserve"> for the </w:t>
      </w:r>
      <w:bookmarkEnd w:id="24"/>
      <w:r w:rsidR="00090561" w:rsidRPr="0053529E">
        <w:t>Board</w:t>
      </w:r>
      <w:bookmarkEnd w:id="25"/>
    </w:p>
    <w:p w14:paraId="7CFED873" w14:textId="31AA525F" w:rsidR="00EE17C7" w:rsidRPr="0053529E" w:rsidRDefault="00EE17C7" w:rsidP="00C04DE2">
      <w:pPr>
        <w:pStyle w:val="Heading2"/>
        <w:numPr>
          <w:ilvl w:val="1"/>
          <w:numId w:val="5"/>
        </w:numPr>
        <w:spacing w:before="240" w:after="240"/>
        <w:ind w:left="709" w:hanging="709"/>
      </w:pPr>
      <w:bookmarkStart w:id="28" w:name="_Toc226537128"/>
      <w:bookmarkStart w:id="29" w:name="_Hlk74137171"/>
      <w:bookmarkEnd w:id="26"/>
      <w:r w:rsidRPr="0053529E">
        <w:t xml:space="preserve">Eligibility Criteria for Board </w:t>
      </w:r>
      <w:r w:rsidR="009E6B6B" w:rsidRPr="0053529E">
        <w:t>M</w:t>
      </w:r>
      <w:r w:rsidRPr="0053529E">
        <w:t>embership:</w:t>
      </w:r>
      <w:bookmarkEnd w:id="28"/>
    </w:p>
    <w:p w14:paraId="57C2BBC5" w14:textId="380541E1" w:rsidR="00EE17C7" w:rsidRPr="0053529E" w:rsidRDefault="001B4495" w:rsidP="00EE17C7">
      <w:pPr>
        <w:pStyle w:val="ListParagraph"/>
        <w:numPr>
          <w:ilvl w:val="2"/>
          <w:numId w:val="5"/>
        </w:numPr>
        <w:spacing w:before="240" w:after="240"/>
      </w:pPr>
      <w:r w:rsidRPr="0053529E">
        <w:t xml:space="preserve">Each </w:t>
      </w:r>
      <w:r w:rsidR="00EE17C7" w:rsidRPr="0053529E">
        <w:t xml:space="preserve">member of the </w:t>
      </w:r>
      <w:r w:rsidRPr="0053529E">
        <w:t>ICB must</w:t>
      </w:r>
      <w:r w:rsidR="00EE17C7" w:rsidRPr="0053529E">
        <w:t>:</w:t>
      </w:r>
    </w:p>
    <w:p w14:paraId="16C860F9" w14:textId="64061F93" w:rsidR="001B4495" w:rsidRPr="00855ABA" w:rsidRDefault="00423B61" w:rsidP="001B4495">
      <w:pPr>
        <w:pStyle w:val="ListParagraph"/>
        <w:numPr>
          <w:ilvl w:val="3"/>
          <w:numId w:val="5"/>
        </w:numPr>
        <w:spacing w:before="240" w:after="240"/>
      </w:pPr>
      <w:r w:rsidRPr="00855ABA">
        <w:t>Comply with the criteria of the “fit and proper person</w:t>
      </w:r>
      <w:r w:rsidR="00F91EAB" w:rsidRPr="00855ABA">
        <w:t xml:space="preserve"> test</w:t>
      </w:r>
      <w:r w:rsidRPr="00855ABA">
        <w:t>”</w:t>
      </w:r>
    </w:p>
    <w:p w14:paraId="78771072" w14:textId="0D012ABE" w:rsidR="00EE17C7" w:rsidRPr="00855ABA" w:rsidRDefault="00EE17C7" w:rsidP="00EE17C7">
      <w:pPr>
        <w:pStyle w:val="ListParagraph"/>
        <w:numPr>
          <w:ilvl w:val="3"/>
          <w:numId w:val="5"/>
        </w:numPr>
        <w:spacing w:before="240" w:after="240"/>
      </w:pPr>
      <w:r w:rsidRPr="00855ABA">
        <w:t xml:space="preserve">Be </w:t>
      </w:r>
      <w:r w:rsidR="004A026E">
        <w:t>committed</w:t>
      </w:r>
      <w:r w:rsidR="004A026E" w:rsidRPr="00855ABA">
        <w:t xml:space="preserve"> </w:t>
      </w:r>
      <w:r w:rsidRPr="00855ABA">
        <w:t>to uphold</w:t>
      </w:r>
      <w:r w:rsidR="004A026E">
        <w:t>ing</w:t>
      </w:r>
      <w:r w:rsidRPr="00855ABA">
        <w:t xml:space="preserve"> the </w:t>
      </w:r>
      <w:r w:rsidR="009E6B6B" w:rsidRPr="00855ABA">
        <w:t>S</w:t>
      </w:r>
      <w:r w:rsidRPr="00855ABA">
        <w:t>even Principles of Public Life (known as the Nolan Principles)</w:t>
      </w:r>
    </w:p>
    <w:p w14:paraId="0ABED67C" w14:textId="4C44EED7" w:rsidR="00EE17C7" w:rsidRPr="00855ABA" w:rsidRDefault="008365F5" w:rsidP="008D3DC3">
      <w:pPr>
        <w:pStyle w:val="ListParagraph"/>
        <w:numPr>
          <w:ilvl w:val="3"/>
          <w:numId w:val="5"/>
        </w:numPr>
        <w:spacing w:before="240" w:after="240"/>
      </w:pPr>
      <w:r w:rsidRPr="00855ABA">
        <w:t>Fulfil the requirements relating to relevant experience, knowledge, skills and attributes set out in a role specification.</w:t>
      </w:r>
    </w:p>
    <w:p w14:paraId="0B8B8DCB" w14:textId="23F75ACC" w:rsidR="003B59D2" w:rsidRPr="00855ABA" w:rsidRDefault="003B59D2" w:rsidP="008D3DC3">
      <w:pPr>
        <w:pStyle w:val="ListParagraph"/>
        <w:numPr>
          <w:ilvl w:val="3"/>
          <w:numId w:val="5"/>
        </w:numPr>
        <w:spacing w:before="240" w:after="240"/>
      </w:pPr>
      <w:r w:rsidRPr="00855ABA">
        <w:t>All individuals appointed to roles on the Board are responsible for familiarising themselves with the eligibility and ineligibility requirements, confirming their eligibility prior to appointment and immediately notifying the Chair of the ICB of a change of circumstances that may render them no longer eligible</w:t>
      </w:r>
    </w:p>
    <w:p w14:paraId="56370A45" w14:textId="3E68553B" w:rsidR="00EE17C7" w:rsidRPr="0053529E" w:rsidRDefault="00EE17C7" w:rsidP="00C04DE2">
      <w:pPr>
        <w:pStyle w:val="Heading2"/>
        <w:numPr>
          <w:ilvl w:val="1"/>
          <w:numId w:val="5"/>
        </w:numPr>
        <w:spacing w:before="240" w:after="240"/>
        <w:ind w:left="709" w:hanging="709"/>
      </w:pPr>
      <w:bookmarkStart w:id="30" w:name="_Toc226537129"/>
      <w:r w:rsidRPr="0053529E">
        <w:t xml:space="preserve">Disqualification Criteria for </w:t>
      </w:r>
      <w:r w:rsidR="009E6B6B" w:rsidRPr="0053529E">
        <w:t>B</w:t>
      </w:r>
      <w:r w:rsidRPr="0053529E">
        <w:t xml:space="preserve">oard </w:t>
      </w:r>
      <w:r w:rsidR="009E6B6B" w:rsidRPr="0053529E">
        <w:t>M</w:t>
      </w:r>
      <w:r w:rsidRPr="0053529E">
        <w:t>embership</w:t>
      </w:r>
      <w:bookmarkEnd w:id="30"/>
    </w:p>
    <w:p w14:paraId="6F470A0C" w14:textId="28B47249" w:rsidR="00A9109B" w:rsidRPr="0053529E" w:rsidRDefault="008365F5" w:rsidP="00F91EAB">
      <w:pPr>
        <w:pStyle w:val="ListParagraph"/>
        <w:numPr>
          <w:ilvl w:val="2"/>
          <w:numId w:val="5"/>
        </w:numPr>
        <w:spacing w:before="240" w:after="240"/>
      </w:pPr>
      <w:r w:rsidRPr="0053529E">
        <w:t>A Member of Parliament.</w:t>
      </w:r>
    </w:p>
    <w:p w14:paraId="588FCD05" w14:textId="77777777" w:rsidR="00C5724E" w:rsidRPr="0053529E" w:rsidRDefault="00C5724E" w:rsidP="00494E88">
      <w:pPr>
        <w:pStyle w:val="ListParagraph"/>
      </w:pPr>
    </w:p>
    <w:p w14:paraId="1EC722D3" w14:textId="174B7D2B" w:rsidR="00C5724E" w:rsidRPr="0053529E" w:rsidRDefault="00C5724E" w:rsidP="00581DB3">
      <w:pPr>
        <w:pStyle w:val="ListParagraph"/>
        <w:numPr>
          <w:ilvl w:val="2"/>
          <w:numId w:val="5"/>
        </w:numPr>
        <w:spacing w:before="240" w:after="240"/>
      </w:pPr>
      <w:r w:rsidRPr="0053529E">
        <w:t>A person whose</w:t>
      </w:r>
      <w:r w:rsidR="0019622E" w:rsidRPr="0053529E">
        <w:t xml:space="preserve"> appointment as a board member (“the candidate”) is considered by the person making the appointment as one which could reasonably be regarded as undermining the independence of the health service because of the candidate’s </w:t>
      </w:r>
      <w:r w:rsidRPr="0053529E">
        <w:t xml:space="preserve">involvement with the private healthcare sector or otherwise. </w:t>
      </w:r>
    </w:p>
    <w:p w14:paraId="7B5EDBD1" w14:textId="1E48F0B5" w:rsidR="008365F5" w:rsidRPr="0053529E" w:rsidRDefault="008365F5" w:rsidP="00A9109B">
      <w:pPr>
        <w:pStyle w:val="ListParagraph"/>
        <w:spacing w:before="240" w:after="240"/>
      </w:pPr>
      <w:r w:rsidRPr="0053529E">
        <w:t xml:space="preserve"> </w:t>
      </w:r>
    </w:p>
    <w:p w14:paraId="0123DA64" w14:textId="77777777" w:rsidR="008365F5" w:rsidRPr="0053529E" w:rsidRDefault="008365F5" w:rsidP="00F91EAB">
      <w:pPr>
        <w:pStyle w:val="ListParagraph"/>
        <w:numPr>
          <w:ilvl w:val="2"/>
          <w:numId w:val="5"/>
        </w:numPr>
        <w:spacing w:before="240" w:after="240"/>
      </w:pPr>
      <w:r w:rsidRPr="0053529E">
        <w:t>A person who, within the period of five years immediately preceding the date of the proposed appointment, has been convicted—</w:t>
      </w:r>
    </w:p>
    <w:p w14:paraId="577DCC60" w14:textId="7236D78E" w:rsidR="008365F5" w:rsidRPr="00855ABA" w:rsidRDefault="008365F5" w:rsidP="00F91EAB">
      <w:pPr>
        <w:pStyle w:val="ListParagraph"/>
        <w:numPr>
          <w:ilvl w:val="3"/>
          <w:numId w:val="5"/>
        </w:numPr>
        <w:spacing w:before="240" w:after="240"/>
      </w:pPr>
      <w:r w:rsidRPr="00855ABA">
        <w:t xml:space="preserve">in the United Kingdom of any offence, or  </w:t>
      </w:r>
    </w:p>
    <w:p w14:paraId="10165280" w14:textId="13595457" w:rsidR="008365F5" w:rsidRPr="00855ABA" w:rsidRDefault="008365F5" w:rsidP="00F91EAB">
      <w:pPr>
        <w:pStyle w:val="ListParagraph"/>
        <w:numPr>
          <w:ilvl w:val="3"/>
          <w:numId w:val="5"/>
        </w:numPr>
        <w:spacing w:before="240" w:after="240"/>
      </w:pPr>
      <w:r w:rsidRPr="00855ABA">
        <w:lastRenderedPageBreak/>
        <w:t>outside the United Kingdom of an offence which, if committed in any part of the United Kingdom, would constitute a criminal offence in that part, and, in either case, the final outcome of the proceedings was a sentence of imprisonment (whether suspended or not) for a period of not less than three months without the option of a fine.</w:t>
      </w:r>
    </w:p>
    <w:p w14:paraId="65054952" w14:textId="77777777" w:rsidR="00A9109B" w:rsidRPr="0053529E" w:rsidRDefault="00A9109B" w:rsidP="00A9109B">
      <w:pPr>
        <w:pStyle w:val="ListParagraph"/>
        <w:spacing w:before="240" w:after="240"/>
        <w:ind w:left="1790"/>
      </w:pPr>
    </w:p>
    <w:p w14:paraId="4367AC5A" w14:textId="53045B0D" w:rsidR="008365F5" w:rsidRPr="0053529E" w:rsidRDefault="008365F5" w:rsidP="00F91EAB">
      <w:pPr>
        <w:pStyle w:val="ListParagraph"/>
        <w:numPr>
          <w:ilvl w:val="2"/>
          <w:numId w:val="5"/>
        </w:numPr>
        <w:spacing w:before="240" w:after="240"/>
      </w:pPr>
      <w:r w:rsidRPr="0053529E">
        <w:t>A person who is subject to a bankruptcy restrictions order or an interim bankruptcy restrictions order under Schedule 4A to the Insolvency Act 1986,</w:t>
      </w:r>
      <w:r w:rsidR="00953617">
        <w:t xml:space="preserve"> Part 13 of the </w:t>
      </w:r>
      <w:r w:rsidRPr="0053529E">
        <w:t xml:space="preserve">Bankruptcy (Scotland) Act </w:t>
      </w:r>
      <w:r w:rsidR="00953617">
        <w:t>2016</w:t>
      </w:r>
      <w:r w:rsidRPr="0053529E">
        <w:t xml:space="preserve"> or Schedule 2A to the Insolvency (Northern Ireland) Orde</w:t>
      </w:r>
      <w:r w:rsidR="00A9450C" w:rsidRPr="0053529E">
        <w:t>r</w:t>
      </w:r>
      <w:r w:rsidRPr="0053529E">
        <w:t xml:space="preserve"> 1989 (which relate to bankruptcy restrictions orders and undertakings).</w:t>
      </w:r>
    </w:p>
    <w:p w14:paraId="61EDA755" w14:textId="77777777" w:rsidR="00A9109B" w:rsidRPr="0053529E" w:rsidRDefault="00A9109B" w:rsidP="00A9109B">
      <w:pPr>
        <w:pStyle w:val="ListParagraph"/>
        <w:spacing w:before="240" w:after="240"/>
      </w:pPr>
    </w:p>
    <w:p w14:paraId="273E8312" w14:textId="5C55E552" w:rsidR="00A96FBF" w:rsidRPr="0053529E" w:rsidRDefault="008365F5" w:rsidP="00581DB3">
      <w:pPr>
        <w:pStyle w:val="ListParagraph"/>
        <w:numPr>
          <w:ilvl w:val="2"/>
          <w:numId w:val="5"/>
        </w:numPr>
        <w:spacing w:before="240" w:after="240"/>
      </w:pPr>
      <w:r w:rsidRPr="0053529E">
        <w:t xml:space="preserve">A person who, has been dismissed within the period of five years immediately preceding the date of the proposed appointment, otherwise than because of redundancy, from paid employment by </w:t>
      </w:r>
      <w:r w:rsidR="001C5B34" w:rsidRPr="0053529E">
        <w:t>any Health Service Body</w:t>
      </w:r>
      <w:r w:rsidR="00A96FBF" w:rsidRPr="0053529E">
        <w:t>.</w:t>
      </w:r>
    </w:p>
    <w:p w14:paraId="6AF2FDC5" w14:textId="77777777" w:rsidR="00A96FBF" w:rsidRPr="0053529E" w:rsidRDefault="00A96FBF" w:rsidP="00A96FBF">
      <w:pPr>
        <w:pStyle w:val="ListParagraph"/>
        <w:spacing w:before="240" w:after="240"/>
      </w:pPr>
    </w:p>
    <w:p w14:paraId="2518379E" w14:textId="77777777" w:rsidR="008365F5" w:rsidRPr="0053529E" w:rsidRDefault="008365F5" w:rsidP="00F91EAB">
      <w:pPr>
        <w:pStyle w:val="ListParagraph"/>
        <w:numPr>
          <w:ilvl w:val="2"/>
          <w:numId w:val="5"/>
        </w:numPr>
        <w:spacing w:before="240" w:after="240"/>
      </w:pPr>
      <w:r w:rsidRPr="0053529E">
        <w:t>A person whose term of appointment as the chair, a member, a director or a governor of a health service body, has been terminated on the grounds:</w:t>
      </w:r>
    </w:p>
    <w:p w14:paraId="2D1A78A6" w14:textId="77777777" w:rsidR="008365F5" w:rsidRPr="00855ABA" w:rsidRDefault="008365F5" w:rsidP="00F91EAB">
      <w:pPr>
        <w:pStyle w:val="ListParagraph"/>
        <w:numPr>
          <w:ilvl w:val="3"/>
          <w:numId w:val="5"/>
        </w:numPr>
        <w:spacing w:before="240" w:after="240"/>
      </w:pPr>
      <w:r w:rsidRPr="00855ABA">
        <w:t>that it was not in the interests of, or conducive to the good management of, the health service body or of the health service that the person should continue to hold that office</w:t>
      </w:r>
    </w:p>
    <w:p w14:paraId="6B934062" w14:textId="77777777" w:rsidR="008365F5" w:rsidRPr="00855ABA" w:rsidRDefault="008365F5" w:rsidP="00F91EAB">
      <w:pPr>
        <w:pStyle w:val="ListParagraph"/>
        <w:numPr>
          <w:ilvl w:val="3"/>
          <w:numId w:val="5"/>
        </w:numPr>
        <w:spacing w:before="240" w:after="240"/>
      </w:pPr>
      <w:r w:rsidRPr="00855ABA">
        <w:t>that the person failed, without reasonable cause, to attend any meeting of that health service body for three successive meetings,</w:t>
      </w:r>
    </w:p>
    <w:p w14:paraId="0B19E5C4" w14:textId="77777777" w:rsidR="008365F5" w:rsidRPr="00855ABA" w:rsidRDefault="008365F5" w:rsidP="00F91EAB">
      <w:pPr>
        <w:pStyle w:val="ListParagraph"/>
        <w:numPr>
          <w:ilvl w:val="3"/>
          <w:numId w:val="5"/>
        </w:numPr>
        <w:spacing w:before="240" w:after="240"/>
      </w:pPr>
      <w:r w:rsidRPr="00855ABA">
        <w:t>that the person failed to declare a pecuniary interest or withdraw from consideration of any matter in respect of which that person had a pecuniary interest, or</w:t>
      </w:r>
    </w:p>
    <w:p w14:paraId="7B9054E9" w14:textId="50AD66A1" w:rsidR="008365F5" w:rsidRPr="00855ABA" w:rsidRDefault="008365F5" w:rsidP="00F91EAB">
      <w:pPr>
        <w:pStyle w:val="ListParagraph"/>
        <w:numPr>
          <w:ilvl w:val="3"/>
          <w:numId w:val="5"/>
        </w:numPr>
        <w:spacing w:before="240" w:after="240"/>
      </w:pPr>
      <w:r w:rsidRPr="00855ABA">
        <w:t>of misbehaviour, misconduct or failure to carry out the person’s duties;</w:t>
      </w:r>
    </w:p>
    <w:p w14:paraId="27470435" w14:textId="77777777" w:rsidR="00944A97" w:rsidRPr="0053529E" w:rsidRDefault="00944A97" w:rsidP="00944A97">
      <w:pPr>
        <w:pStyle w:val="ListParagraph"/>
        <w:spacing w:before="240" w:after="240"/>
        <w:ind w:left="1790"/>
      </w:pPr>
    </w:p>
    <w:p w14:paraId="6B165E23" w14:textId="00D1679C" w:rsidR="008365F5" w:rsidRPr="0053529E" w:rsidRDefault="008365F5" w:rsidP="00F91EAB">
      <w:pPr>
        <w:pStyle w:val="ListParagraph"/>
        <w:numPr>
          <w:ilvl w:val="2"/>
          <w:numId w:val="5"/>
        </w:numPr>
        <w:spacing w:before="240" w:after="240"/>
      </w:pPr>
      <w:r w:rsidRPr="0053529E">
        <w:t xml:space="preserve">A </w:t>
      </w:r>
      <w:r w:rsidR="00675559">
        <w:t>H</w:t>
      </w:r>
      <w:r w:rsidRPr="0053529E">
        <w:t xml:space="preserve">ealth </w:t>
      </w:r>
      <w:r w:rsidR="00675559">
        <w:t>C</w:t>
      </w:r>
      <w:r w:rsidRPr="0053529E">
        <w:t xml:space="preserve">are </w:t>
      </w:r>
      <w:r w:rsidR="00236852">
        <w:t>Professional</w:t>
      </w:r>
      <w:r w:rsidR="00776822">
        <w:t>, meaning an individual who is a member of a profession regulated by a body mentioned in section 25(3) of the National Health Service Reform and Health Care Professions Act 2022,</w:t>
      </w:r>
      <w:r w:rsidR="00236852">
        <w:t>o</w:t>
      </w:r>
      <w:r w:rsidRPr="0053529E">
        <w:t>r other professional person who has at any time been subject to an investigation or proceedings, by any body which regulates or licenses the profession concerned (“the regulatory body”), in connection with the person’s fitness to practise or any alleged fraud, the final outcome of which was</w:t>
      </w:r>
      <w:r w:rsidR="00557049">
        <w:t>:</w:t>
      </w:r>
      <w:r w:rsidRPr="0053529E">
        <w:t xml:space="preserve"> </w:t>
      </w:r>
    </w:p>
    <w:p w14:paraId="54264958" w14:textId="5B6E4AE3" w:rsidR="008365F5" w:rsidRPr="00855ABA" w:rsidRDefault="008365F5" w:rsidP="00F91EAB">
      <w:pPr>
        <w:pStyle w:val="ListParagraph"/>
        <w:numPr>
          <w:ilvl w:val="3"/>
          <w:numId w:val="5"/>
        </w:numPr>
        <w:spacing w:before="240" w:after="240"/>
      </w:pPr>
      <w:r w:rsidRPr="00855ABA">
        <w:t>the person’s suspension from a register held by the regulatory body, where that suspension has not been terminated</w:t>
      </w:r>
    </w:p>
    <w:p w14:paraId="5BD88CB5" w14:textId="313BCBFE" w:rsidR="008365F5" w:rsidRPr="00855ABA" w:rsidRDefault="008365F5" w:rsidP="00F91EAB">
      <w:pPr>
        <w:pStyle w:val="ListParagraph"/>
        <w:numPr>
          <w:ilvl w:val="3"/>
          <w:numId w:val="5"/>
        </w:numPr>
        <w:spacing w:before="240" w:after="240"/>
      </w:pPr>
      <w:r w:rsidRPr="00855ABA">
        <w:t>the person’s erasure from such a register, where the person has not been restored to the register</w:t>
      </w:r>
    </w:p>
    <w:p w14:paraId="1D9AF07F" w14:textId="77777777" w:rsidR="008365F5" w:rsidRPr="00855ABA" w:rsidRDefault="008365F5" w:rsidP="00F91EAB">
      <w:pPr>
        <w:pStyle w:val="ListParagraph"/>
        <w:numPr>
          <w:ilvl w:val="3"/>
          <w:numId w:val="5"/>
        </w:numPr>
        <w:spacing w:before="240" w:after="240"/>
      </w:pPr>
      <w:r w:rsidRPr="00855ABA">
        <w:t>a decision by the regulatory body which had the effect of preventing the person from practising the profession in question, where that decision has not been superseded, or</w:t>
      </w:r>
    </w:p>
    <w:p w14:paraId="5C08EB76" w14:textId="6C3B613A" w:rsidR="008365F5" w:rsidRPr="00855ABA" w:rsidRDefault="008365F5" w:rsidP="00F91EAB">
      <w:pPr>
        <w:pStyle w:val="ListParagraph"/>
        <w:numPr>
          <w:ilvl w:val="3"/>
          <w:numId w:val="5"/>
        </w:numPr>
        <w:spacing w:before="240" w:after="240"/>
      </w:pPr>
      <w:r w:rsidRPr="00855ABA">
        <w:lastRenderedPageBreak/>
        <w:t>a decision by the regulatory body which had the effect of imposing conditions on the person’s practice of the profession in question, where those conditions have not been lifted.</w:t>
      </w:r>
    </w:p>
    <w:p w14:paraId="3D0DE428" w14:textId="77777777" w:rsidR="00A9109B" w:rsidRPr="0053529E" w:rsidRDefault="00A9109B" w:rsidP="00A9109B">
      <w:pPr>
        <w:pStyle w:val="ListParagraph"/>
        <w:spacing w:before="240" w:after="240"/>
        <w:ind w:left="1790"/>
      </w:pPr>
    </w:p>
    <w:p w14:paraId="5D3DF7F7" w14:textId="1B62751C" w:rsidR="008365F5" w:rsidRPr="00855ABA" w:rsidRDefault="008365F5" w:rsidP="00F91EAB">
      <w:pPr>
        <w:pStyle w:val="ListParagraph"/>
        <w:numPr>
          <w:ilvl w:val="2"/>
          <w:numId w:val="5"/>
        </w:numPr>
        <w:spacing w:before="240" w:after="240"/>
      </w:pPr>
      <w:r w:rsidRPr="00855ABA">
        <w:t>A person who is subject to</w:t>
      </w:r>
      <w:r w:rsidR="00557049">
        <w:t>:</w:t>
      </w:r>
    </w:p>
    <w:p w14:paraId="2D5EA05D" w14:textId="77777777" w:rsidR="008365F5" w:rsidRPr="00855ABA" w:rsidRDefault="008365F5" w:rsidP="00F91EAB">
      <w:pPr>
        <w:pStyle w:val="ListParagraph"/>
        <w:numPr>
          <w:ilvl w:val="3"/>
          <w:numId w:val="5"/>
        </w:numPr>
        <w:spacing w:before="240" w:after="240"/>
      </w:pPr>
      <w:r w:rsidRPr="00855ABA">
        <w:t>a disqualification order or disqualification undertaking under the Company Directors Disqualification Act 1986 or the Company Directors Disqualification (Northern Ireland) Order 2002, or</w:t>
      </w:r>
    </w:p>
    <w:p w14:paraId="223ADD43" w14:textId="58F6B68F" w:rsidR="008365F5" w:rsidRPr="00855ABA" w:rsidRDefault="008365F5" w:rsidP="00F91EAB">
      <w:pPr>
        <w:pStyle w:val="ListParagraph"/>
        <w:numPr>
          <w:ilvl w:val="3"/>
          <w:numId w:val="5"/>
        </w:numPr>
        <w:spacing w:before="240" w:after="240"/>
      </w:pPr>
      <w:r w:rsidRPr="00855ABA">
        <w:t>an order made under section 429(2) of the Insolvency Act 1986 (disabilities on revocation of administration order against an individual).</w:t>
      </w:r>
    </w:p>
    <w:p w14:paraId="0BC67899" w14:textId="77777777" w:rsidR="00A9109B" w:rsidRPr="0053529E" w:rsidRDefault="00A9109B" w:rsidP="00A9109B">
      <w:pPr>
        <w:pStyle w:val="ListParagraph"/>
        <w:spacing w:before="240" w:after="240"/>
        <w:ind w:left="1790"/>
      </w:pPr>
    </w:p>
    <w:p w14:paraId="47472623" w14:textId="580D4798" w:rsidR="008365F5" w:rsidRPr="0053529E" w:rsidRDefault="008365F5" w:rsidP="00F91EAB">
      <w:pPr>
        <w:pStyle w:val="ListParagraph"/>
        <w:numPr>
          <w:ilvl w:val="2"/>
          <w:numId w:val="5"/>
        </w:numPr>
        <w:spacing w:before="240" w:after="240"/>
      </w:pPr>
      <w:r w:rsidRPr="0053529E">
        <w:t>A person who has at any time been removed from the office of charity trustee or trustee for a charity by an order made by the Charity Commissioners for England and Wales, the Charity Commission, the Charity Commission for Northern Ireland or the High Court, on the grounds of misconduct or mismanagement in the administration of the charity for which the person was responsible, to which the person was privy, or which the person by their conduct contributed to or facilitated.</w:t>
      </w:r>
    </w:p>
    <w:p w14:paraId="10806D09" w14:textId="77777777" w:rsidR="00A9109B" w:rsidRPr="0053529E" w:rsidRDefault="00A9109B" w:rsidP="00A9109B">
      <w:pPr>
        <w:pStyle w:val="ListParagraph"/>
        <w:spacing w:before="240" w:after="240"/>
      </w:pPr>
    </w:p>
    <w:p w14:paraId="0F8EDB8B" w14:textId="77777777" w:rsidR="008365F5" w:rsidRPr="0053529E" w:rsidRDefault="008365F5" w:rsidP="00F91EAB">
      <w:pPr>
        <w:pStyle w:val="ListParagraph"/>
        <w:numPr>
          <w:ilvl w:val="2"/>
          <w:numId w:val="5"/>
        </w:numPr>
        <w:spacing w:before="240" w:after="240"/>
      </w:pPr>
      <w:r w:rsidRPr="0053529E">
        <w:t>A person who has at any time been removed, or is suspended, from the management or control of any body under—</w:t>
      </w:r>
    </w:p>
    <w:p w14:paraId="76891A44" w14:textId="77777777" w:rsidR="008365F5" w:rsidRPr="0053529E" w:rsidRDefault="008365F5" w:rsidP="00F91EAB">
      <w:pPr>
        <w:pStyle w:val="ListParagraph"/>
        <w:numPr>
          <w:ilvl w:val="3"/>
          <w:numId w:val="5"/>
        </w:numPr>
        <w:spacing w:before="240" w:after="240"/>
      </w:pPr>
      <w:r w:rsidRPr="0053529E">
        <w:t>section 7 of the Law Reform (Miscellaneous Provisions) (Scotland) Act 1990(f) (powers of the Court of Session to deal with the management of charities), or</w:t>
      </w:r>
    </w:p>
    <w:p w14:paraId="1891CDE3" w14:textId="1DA7DF02" w:rsidR="00EE17C7" w:rsidRPr="0053529E" w:rsidRDefault="008365F5" w:rsidP="008D3DC3">
      <w:pPr>
        <w:pStyle w:val="ListParagraph"/>
        <w:numPr>
          <w:ilvl w:val="3"/>
          <w:numId w:val="5"/>
        </w:numPr>
        <w:spacing w:before="240" w:after="240"/>
      </w:pPr>
      <w:r w:rsidRPr="0053529E">
        <w:t>section 34(5) or of the Charities and Trustee Investment (Scotland) Act 2005</w:t>
      </w:r>
      <w:r w:rsidR="00F91EAB" w:rsidRPr="0053529E">
        <w:t xml:space="preserve"> </w:t>
      </w:r>
      <w:r w:rsidRPr="0053529E">
        <w:t>(powers of the Court of Session to deal with the management of charities).</w:t>
      </w:r>
    </w:p>
    <w:p w14:paraId="4FB2B65B" w14:textId="6DBF226E" w:rsidR="00EE17C7" w:rsidRPr="0053529E" w:rsidRDefault="00EE17C7" w:rsidP="00C04DE2">
      <w:pPr>
        <w:pStyle w:val="Heading2"/>
        <w:numPr>
          <w:ilvl w:val="1"/>
          <w:numId w:val="5"/>
        </w:numPr>
        <w:spacing w:before="240" w:after="240"/>
        <w:ind w:left="709" w:hanging="709"/>
      </w:pPr>
      <w:bookmarkStart w:id="31" w:name="_Toc74117924"/>
      <w:bookmarkStart w:id="32" w:name="_Toc226537130"/>
      <w:bookmarkStart w:id="33" w:name="_Hlk71102846"/>
      <w:r w:rsidRPr="0053529E">
        <w:t>Chair</w:t>
      </w:r>
      <w:bookmarkEnd w:id="31"/>
      <w:bookmarkEnd w:id="32"/>
    </w:p>
    <w:p w14:paraId="7AC39CC7" w14:textId="7A87F923" w:rsidR="00830ABA" w:rsidRPr="0053529E" w:rsidRDefault="00EE17C7" w:rsidP="00830ABA">
      <w:pPr>
        <w:pStyle w:val="ListParagraph"/>
        <w:numPr>
          <w:ilvl w:val="2"/>
          <w:numId w:val="5"/>
        </w:numPr>
        <w:spacing w:before="240" w:after="240"/>
        <w:rPr>
          <w:rStyle w:val="normaltextrun"/>
        </w:rPr>
      </w:pPr>
      <w:r w:rsidRPr="0053529E">
        <w:t xml:space="preserve">The </w:t>
      </w:r>
      <w:r w:rsidR="001B4495" w:rsidRPr="0053529E">
        <w:t xml:space="preserve">ICB </w:t>
      </w:r>
      <w:r w:rsidRPr="0053529E">
        <w:t>Chair</w:t>
      </w:r>
      <w:r w:rsidR="001B4495" w:rsidRPr="0053529E">
        <w:t xml:space="preserve"> is to be</w:t>
      </w:r>
      <w:r w:rsidRPr="0053529E">
        <w:t xml:space="preserve"> appointed</w:t>
      </w:r>
      <w:r w:rsidR="00830ABA" w:rsidRPr="0053529E">
        <w:t xml:space="preserve"> by </w:t>
      </w:r>
      <w:r w:rsidRPr="0053529E">
        <w:t xml:space="preserve">NHS England, with the approval </w:t>
      </w:r>
      <w:r w:rsidR="00DC0A9E" w:rsidRPr="0053529E">
        <w:t xml:space="preserve">of the </w:t>
      </w:r>
      <w:r w:rsidRPr="0053529E">
        <w:t>Secretary of State.</w:t>
      </w:r>
    </w:p>
    <w:p w14:paraId="30247862" w14:textId="77777777" w:rsidR="00EE17C7" w:rsidRPr="0053529E" w:rsidRDefault="00EE17C7" w:rsidP="00EE17C7">
      <w:pPr>
        <w:pStyle w:val="ListParagraph"/>
        <w:spacing w:before="240" w:after="240"/>
        <w:rPr>
          <w:rFonts w:cs="Arial"/>
        </w:rPr>
      </w:pPr>
    </w:p>
    <w:p w14:paraId="022B130F" w14:textId="582EA3E0" w:rsidR="00EE17C7" w:rsidRPr="0053529E" w:rsidRDefault="00EE17C7" w:rsidP="00EE17C7">
      <w:pPr>
        <w:pStyle w:val="ListParagraph"/>
        <w:numPr>
          <w:ilvl w:val="2"/>
          <w:numId w:val="5"/>
        </w:numPr>
        <w:spacing w:before="240" w:after="240"/>
        <w:rPr>
          <w:rStyle w:val="normaltextrun"/>
        </w:rPr>
      </w:pPr>
      <w:r w:rsidRPr="0053529E">
        <w:rPr>
          <w:rStyle w:val="normaltextrun"/>
        </w:rPr>
        <w:t xml:space="preserve">In addition to criteria specified at 3.1, this member </w:t>
      </w:r>
      <w:r w:rsidR="001B4495" w:rsidRPr="0053529E">
        <w:rPr>
          <w:rStyle w:val="normaltextrun"/>
        </w:rPr>
        <w:t>must</w:t>
      </w:r>
      <w:r w:rsidRPr="0053529E">
        <w:rPr>
          <w:rStyle w:val="normaltextrun"/>
        </w:rPr>
        <w:t xml:space="preserve"> fulfil the following additional eligibility criteria</w:t>
      </w:r>
    </w:p>
    <w:p w14:paraId="4986D68E" w14:textId="7F041391" w:rsidR="00EE17C7" w:rsidRPr="00855ABA" w:rsidRDefault="001B4495" w:rsidP="001B4495">
      <w:pPr>
        <w:pStyle w:val="ListParagraph"/>
        <w:numPr>
          <w:ilvl w:val="3"/>
          <w:numId w:val="5"/>
        </w:numPr>
        <w:spacing w:before="240" w:after="240"/>
        <w:rPr>
          <w:rStyle w:val="normaltextrun"/>
        </w:rPr>
      </w:pPr>
      <w:r w:rsidRPr="00855ABA">
        <w:rPr>
          <w:rStyle w:val="normaltextrun"/>
        </w:rPr>
        <w:t>The Chair will be independent.</w:t>
      </w:r>
    </w:p>
    <w:p w14:paraId="339F8A05" w14:textId="77777777" w:rsidR="005F33E8" w:rsidRPr="00855ABA" w:rsidRDefault="005F33E8" w:rsidP="005F33E8">
      <w:pPr>
        <w:pStyle w:val="ListParagraph"/>
        <w:numPr>
          <w:ilvl w:val="3"/>
          <w:numId w:val="5"/>
        </w:numPr>
        <w:spacing w:before="240" w:after="240"/>
        <w:rPr>
          <w:rStyle w:val="normaltextrun"/>
        </w:rPr>
      </w:pPr>
      <w:r w:rsidRPr="00855ABA">
        <w:rPr>
          <w:rStyle w:val="normaltextrun"/>
        </w:rPr>
        <w:t xml:space="preserve">Fulfil the eligibility criteria set out in the role description included in the Governance Handbook </w:t>
      </w:r>
    </w:p>
    <w:p w14:paraId="31649635" w14:textId="77777777" w:rsidR="00273363" w:rsidRPr="0053529E" w:rsidRDefault="00273363" w:rsidP="00273363">
      <w:pPr>
        <w:pStyle w:val="ListParagraph"/>
        <w:spacing w:before="240" w:after="240"/>
        <w:ind w:left="1790"/>
        <w:rPr>
          <w:rStyle w:val="normaltextrun"/>
          <w:color w:val="7030A0"/>
        </w:rPr>
      </w:pPr>
    </w:p>
    <w:p w14:paraId="760C1AE0" w14:textId="28CF0834" w:rsidR="00EE17C7" w:rsidRPr="0053529E" w:rsidRDefault="00451680" w:rsidP="00EE17C7">
      <w:pPr>
        <w:pStyle w:val="ListParagraph"/>
        <w:numPr>
          <w:ilvl w:val="2"/>
          <w:numId w:val="5"/>
        </w:numPr>
        <w:spacing w:before="240" w:after="240"/>
        <w:rPr>
          <w:rStyle w:val="normaltextrun"/>
          <w:b/>
          <w:bCs w:val="0"/>
        </w:rPr>
      </w:pPr>
      <w:r w:rsidRPr="0053529E">
        <w:rPr>
          <w:rStyle w:val="normaltextrun"/>
        </w:rPr>
        <w:t>I</w:t>
      </w:r>
      <w:r w:rsidR="00EE17C7" w:rsidRPr="0053529E">
        <w:rPr>
          <w:rStyle w:val="normaltextrun"/>
        </w:rPr>
        <w:t>ndividuals will not be eligible if</w:t>
      </w:r>
      <w:r w:rsidR="00273363" w:rsidRPr="0053529E">
        <w:rPr>
          <w:rStyle w:val="normaltextrun"/>
        </w:rPr>
        <w:t>:</w:t>
      </w:r>
    </w:p>
    <w:p w14:paraId="252D9694" w14:textId="77777777" w:rsidR="001B4495" w:rsidRPr="0053529E" w:rsidRDefault="00EE17C7" w:rsidP="001B4495">
      <w:pPr>
        <w:pStyle w:val="ListParagraph"/>
        <w:numPr>
          <w:ilvl w:val="3"/>
          <w:numId w:val="5"/>
        </w:numPr>
        <w:spacing w:before="240" w:after="240"/>
        <w:rPr>
          <w:rStyle w:val="normaltextrun"/>
        </w:rPr>
      </w:pPr>
      <w:r w:rsidRPr="0053529E">
        <w:rPr>
          <w:rStyle w:val="normaltextrun"/>
        </w:rPr>
        <w:t>They hold a</w:t>
      </w:r>
      <w:r w:rsidR="001B4495" w:rsidRPr="0053529E">
        <w:rPr>
          <w:rStyle w:val="normaltextrun"/>
        </w:rPr>
        <w:t xml:space="preserve"> </w:t>
      </w:r>
      <w:r w:rsidRPr="0053529E">
        <w:rPr>
          <w:rStyle w:val="normaltextrun"/>
        </w:rPr>
        <w:t>role in</w:t>
      </w:r>
      <w:r w:rsidR="001B4495" w:rsidRPr="0053529E">
        <w:rPr>
          <w:rStyle w:val="normaltextrun"/>
        </w:rPr>
        <w:t xml:space="preserve"> another health and care organisation within the ICB area. </w:t>
      </w:r>
    </w:p>
    <w:p w14:paraId="7BA8F8B3" w14:textId="2855641D" w:rsidR="00273363" w:rsidRPr="0053529E" w:rsidRDefault="0057122B" w:rsidP="0071658C">
      <w:pPr>
        <w:pStyle w:val="ListParagraph"/>
        <w:numPr>
          <w:ilvl w:val="3"/>
          <w:numId w:val="5"/>
        </w:numPr>
        <w:spacing w:before="240" w:after="240"/>
        <w:rPr>
          <w:rStyle w:val="normaltextrun"/>
        </w:rPr>
      </w:pPr>
      <w:r w:rsidRPr="0053529E">
        <w:rPr>
          <w:rStyle w:val="normaltextrun"/>
        </w:rPr>
        <w:t>Any of the disqualification criteria set out in 3.2 apply</w:t>
      </w:r>
    </w:p>
    <w:p w14:paraId="6EEE724A" w14:textId="77777777" w:rsidR="0071658C" w:rsidRPr="0053529E" w:rsidRDefault="0071658C" w:rsidP="0071658C">
      <w:pPr>
        <w:pStyle w:val="ListParagraph"/>
        <w:spacing w:before="240" w:after="240"/>
        <w:ind w:left="1790"/>
        <w:rPr>
          <w:rStyle w:val="normaltextrun"/>
        </w:rPr>
      </w:pPr>
    </w:p>
    <w:p w14:paraId="055909FE" w14:textId="7C808211" w:rsidR="006424BD" w:rsidRDefault="00EE17C7" w:rsidP="006424BD">
      <w:pPr>
        <w:pStyle w:val="ListParagraph"/>
        <w:numPr>
          <w:ilvl w:val="2"/>
          <w:numId w:val="5"/>
        </w:numPr>
        <w:spacing w:before="240" w:after="240"/>
        <w:rPr>
          <w:rStyle w:val="normaltextrun"/>
          <w:rFonts w:cs="Arial"/>
        </w:rPr>
      </w:pPr>
      <w:r w:rsidRPr="50FA0E2E">
        <w:rPr>
          <w:rStyle w:val="normaltextrun"/>
          <w:rFonts w:cs="Arial"/>
        </w:rPr>
        <w:t xml:space="preserve">The term of office for the Chair </w:t>
      </w:r>
      <w:r w:rsidR="009139A8" w:rsidRPr="50FA0E2E">
        <w:rPr>
          <w:rStyle w:val="normaltextrun"/>
          <w:rFonts w:cs="Arial"/>
        </w:rPr>
        <w:t xml:space="preserve">for the first term </w:t>
      </w:r>
      <w:r w:rsidRPr="50FA0E2E">
        <w:rPr>
          <w:rStyle w:val="normaltextrun"/>
          <w:rFonts w:cs="Arial"/>
        </w:rPr>
        <w:t xml:space="preserve">will be </w:t>
      </w:r>
      <w:r w:rsidR="0057402C" w:rsidRPr="50FA0E2E">
        <w:rPr>
          <w:rStyle w:val="normaltextrun"/>
          <w:rFonts w:cs="Arial"/>
        </w:rPr>
        <w:t>two</w:t>
      </w:r>
      <w:r w:rsidR="0033094A" w:rsidRPr="50FA0E2E">
        <w:rPr>
          <w:rStyle w:val="normaltextrun"/>
          <w:rFonts w:cs="Arial"/>
        </w:rPr>
        <w:t xml:space="preserve"> </w:t>
      </w:r>
      <w:r w:rsidRPr="50FA0E2E">
        <w:rPr>
          <w:rStyle w:val="normaltextrun"/>
          <w:rFonts w:cs="Arial"/>
        </w:rPr>
        <w:t xml:space="preserve">years and </w:t>
      </w:r>
      <w:r w:rsidR="0057402C" w:rsidRPr="50FA0E2E">
        <w:rPr>
          <w:rStyle w:val="normaltextrun"/>
          <w:rFonts w:cs="Arial"/>
        </w:rPr>
        <w:t xml:space="preserve">after this first term of office a further two terms may be served for a </w:t>
      </w:r>
      <w:r w:rsidR="00F262DD">
        <w:rPr>
          <w:rStyle w:val="normaltextrun"/>
          <w:rFonts w:cs="Arial"/>
        </w:rPr>
        <w:t>6 years</w:t>
      </w:r>
      <w:r w:rsidR="00F262DD" w:rsidRPr="50FA0E2E">
        <w:rPr>
          <w:rStyle w:val="normaltextrun"/>
          <w:rFonts w:cs="Arial"/>
        </w:rPr>
        <w:t xml:space="preserve"> </w:t>
      </w:r>
      <w:r w:rsidR="0057402C" w:rsidRPr="50FA0E2E">
        <w:rPr>
          <w:rStyle w:val="normaltextrun"/>
          <w:rFonts w:cs="Arial"/>
        </w:rPr>
        <w:t xml:space="preserve">of </w:t>
      </w:r>
      <w:r w:rsidR="0057402C" w:rsidRPr="50FA0E2E">
        <w:rPr>
          <w:rStyle w:val="normaltextrun"/>
          <w:rFonts w:cs="Arial"/>
        </w:rPr>
        <w:lastRenderedPageBreak/>
        <w:t xml:space="preserve">three years each. The maximum </w:t>
      </w:r>
      <w:r w:rsidR="00D31415" w:rsidRPr="50FA0E2E">
        <w:rPr>
          <w:rStyle w:val="normaltextrun"/>
          <w:rFonts w:cs="Arial"/>
        </w:rPr>
        <w:t>period</w:t>
      </w:r>
      <w:r w:rsidR="0057402C" w:rsidRPr="50FA0E2E">
        <w:rPr>
          <w:rStyle w:val="normaltextrun"/>
          <w:rFonts w:cs="Arial"/>
        </w:rPr>
        <w:t xml:space="preserve"> of office that the Chair may serve is </w:t>
      </w:r>
      <w:r w:rsidR="009139A8" w:rsidRPr="50FA0E2E">
        <w:rPr>
          <w:rStyle w:val="normaltextrun"/>
          <w:rFonts w:cs="Arial"/>
        </w:rPr>
        <w:t xml:space="preserve">eight </w:t>
      </w:r>
      <w:r w:rsidR="0057402C" w:rsidRPr="50FA0E2E">
        <w:rPr>
          <w:rStyle w:val="normaltextrun"/>
          <w:rFonts w:cs="Arial"/>
        </w:rPr>
        <w:t>years.</w:t>
      </w:r>
    </w:p>
    <w:p w14:paraId="55FABA0A" w14:textId="0609D69B" w:rsidR="006424BD" w:rsidRDefault="006424BD" w:rsidP="003A0669">
      <w:pPr>
        <w:pStyle w:val="Heading2"/>
        <w:numPr>
          <w:ilvl w:val="1"/>
          <w:numId w:val="5"/>
        </w:numPr>
        <w:rPr>
          <w:rStyle w:val="normaltextrun"/>
          <w:rFonts w:eastAsiaTheme="majorEastAsia" w:cs="Arial"/>
          <w:b w:val="0"/>
          <w:iCs/>
          <w:color w:val="auto"/>
          <w:szCs w:val="24"/>
        </w:rPr>
      </w:pPr>
      <w:bookmarkStart w:id="34" w:name="_Toc226537131"/>
      <w:r>
        <w:rPr>
          <w:rStyle w:val="normaltextrun"/>
          <w:rFonts w:cs="Arial"/>
        </w:rPr>
        <w:t>Deputy Chair and Senior Non-executive Member</w:t>
      </w:r>
      <w:bookmarkEnd w:id="34"/>
    </w:p>
    <w:p w14:paraId="644A00B4" w14:textId="27EBBD2C" w:rsidR="006424BD" w:rsidRDefault="006424BD" w:rsidP="006424BD">
      <w:pPr>
        <w:pStyle w:val="ListParagraph"/>
        <w:numPr>
          <w:ilvl w:val="2"/>
          <w:numId w:val="5"/>
        </w:numPr>
      </w:pPr>
      <w:r>
        <w:t xml:space="preserve">The Deputy Chair </w:t>
      </w:r>
      <w:r w:rsidR="003A0669">
        <w:t xml:space="preserve">is </w:t>
      </w:r>
      <w:r>
        <w:t>to be appointed from amongst the non-executive members by the Board subject to the approval of the Chair</w:t>
      </w:r>
    </w:p>
    <w:p w14:paraId="653D917F" w14:textId="77777777" w:rsidR="006424BD" w:rsidRDefault="006424BD" w:rsidP="003A0669">
      <w:pPr>
        <w:pStyle w:val="ListParagraph"/>
      </w:pPr>
    </w:p>
    <w:p w14:paraId="02C58C12" w14:textId="738C1F85" w:rsidR="006424BD" w:rsidRDefault="006424BD" w:rsidP="006424BD">
      <w:pPr>
        <w:pStyle w:val="ListParagraph"/>
        <w:numPr>
          <w:ilvl w:val="2"/>
          <w:numId w:val="5"/>
        </w:numPr>
      </w:pPr>
      <w:r>
        <w:t>No individual shall hold the position of Chair of the Audit Committee and Deputy Chair at the same time</w:t>
      </w:r>
    </w:p>
    <w:p w14:paraId="60B534B1" w14:textId="77777777" w:rsidR="006424BD" w:rsidRDefault="006424BD" w:rsidP="003A0669">
      <w:pPr>
        <w:pStyle w:val="ListParagraph"/>
      </w:pPr>
    </w:p>
    <w:p w14:paraId="3356D9F5" w14:textId="5810ECFF" w:rsidR="006424BD" w:rsidRPr="003A0669" w:rsidRDefault="006424BD" w:rsidP="003A0669">
      <w:pPr>
        <w:pStyle w:val="ListParagraph"/>
        <w:numPr>
          <w:ilvl w:val="2"/>
          <w:numId w:val="5"/>
        </w:numPr>
      </w:pPr>
      <w:r>
        <w:t>The Senior Non-Executive Member is to be appointed amongst the non-executive members by the board subject to the approval of the Chair</w:t>
      </w:r>
    </w:p>
    <w:p w14:paraId="5AC2A10D" w14:textId="690AC16F" w:rsidR="009626C0" w:rsidRPr="006424BD" w:rsidRDefault="009626C0" w:rsidP="003A0669">
      <w:pPr>
        <w:pStyle w:val="Heading2"/>
        <w:rPr>
          <w:rStyle w:val="normaltextrun"/>
          <w:rFonts w:cs="Arial"/>
          <w:b w:val="0"/>
          <w:iCs/>
        </w:rPr>
      </w:pPr>
    </w:p>
    <w:p w14:paraId="71EBA26B" w14:textId="412CADB7" w:rsidR="006424BD" w:rsidRPr="006424BD" w:rsidRDefault="00EE17C7" w:rsidP="006424BD">
      <w:pPr>
        <w:pStyle w:val="Heading2"/>
        <w:numPr>
          <w:ilvl w:val="1"/>
          <w:numId w:val="5"/>
        </w:numPr>
        <w:spacing w:before="240" w:after="240"/>
        <w:ind w:left="709" w:hanging="709"/>
      </w:pPr>
      <w:bookmarkStart w:id="35" w:name="_Toc74117925"/>
      <w:bookmarkStart w:id="36" w:name="_Toc226537132"/>
      <w:r w:rsidRPr="0053529E">
        <w:t>Chief Executive</w:t>
      </w:r>
      <w:bookmarkEnd w:id="35"/>
      <w:bookmarkEnd w:id="36"/>
    </w:p>
    <w:p w14:paraId="6F86D319" w14:textId="0A3091E4" w:rsidR="00EE17C7" w:rsidRPr="0053529E" w:rsidRDefault="00EE17C7" w:rsidP="00EE17C7">
      <w:pPr>
        <w:pStyle w:val="ListParagraph"/>
        <w:numPr>
          <w:ilvl w:val="2"/>
          <w:numId w:val="5"/>
        </w:numPr>
        <w:spacing w:before="240" w:after="240"/>
        <w:rPr>
          <w:rStyle w:val="normaltextrun"/>
        </w:rPr>
      </w:pPr>
      <w:r w:rsidRPr="0053529E">
        <w:rPr>
          <w:rStyle w:val="normaltextrun"/>
        </w:rPr>
        <w:t xml:space="preserve">The Chief </w:t>
      </w:r>
      <w:r w:rsidR="00273363" w:rsidRPr="0053529E">
        <w:rPr>
          <w:rStyle w:val="normaltextrun"/>
        </w:rPr>
        <w:t>E</w:t>
      </w:r>
      <w:r w:rsidRPr="0053529E">
        <w:rPr>
          <w:rStyle w:val="normaltextrun"/>
        </w:rPr>
        <w:t xml:space="preserve">xecutive will be appointed by the Chair of the </w:t>
      </w:r>
      <w:r w:rsidR="00FF68B6" w:rsidRPr="0053529E">
        <w:rPr>
          <w:rStyle w:val="normaltextrun"/>
        </w:rPr>
        <w:t>ICB</w:t>
      </w:r>
      <w:r w:rsidRPr="0053529E">
        <w:rPr>
          <w:rStyle w:val="normaltextrun"/>
        </w:rPr>
        <w:t xml:space="preserve"> in accordance with </w:t>
      </w:r>
      <w:r w:rsidR="00273363" w:rsidRPr="0053529E">
        <w:rPr>
          <w:rStyle w:val="normaltextrun"/>
        </w:rPr>
        <w:t xml:space="preserve">any </w:t>
      </w:r>
      <w:r w:rsidRPr="0053529E">
        <w:rPr>
          <w:rStyle w:val="normaltextrun"/>
        </w:rPr>
        <w:t>guidance issued by NHS England</w:t>
      </w:r>
      <w:r w:rsidR="00944A97" w:rsidRPr="0053529E">
        <w:rPr>
          <w:rStyle w:val="normaltextrun"/>
        </w:rPr>
        <w:t>.</w:t>
      </w:r>
    </w:p>
    <w:p w14:paraId="225D6337" w14:textId="7F0F3E0E" w:rsidR="00EE17C7" w:rsidRPr="0053529E" w:rsidRDefault="00E576BC" w:rsidP="00E576BC">
      <w:pPr>
        <w:pStyle w:val="ListParagraph"/>
        <w:tabs>
          <w:tab w:val="left" w:pos="5625"/>
        </w:tabs>
        <w:spacing w:before="240" w:after="240"/>
        <w:rPr>
          <w:rStyle w:val="normaltextrun"/>
        </w:rPr>
      </w:pPr>
      <w:r w:rsidRPr="0053529E">
        <w:rPr>
          <w:rStyle w:val="normaltextrun"/>
        </w:rPr>
        <w:tab/>
      </w:r>
    </w:p>
    <w:p w14:paraId="73B3F5A4" w14:textId="34B5EA60" w:rsidR="00EE17C7" w:rsidRPr="0053529E" w:rsidRDefault="00EE17C7" w:rsidP="00EE17C7">
      <w:pPr>
        <w:pStyle w:val="ListParagraph"/>
        <w:numPr>
          <w:ilvl w:val="2"/>
          <w:numId w:val="5"/>
        </w:numPr>
        <w:spacing w:before="240" w:after="240"/>
        <w:rPr>
          <w:rStyle w:val="normaltextrun"/>
        </w:rPr>
      </w:pPr>
      <w:r w:rsidRPr="0053529E">
        <w:rPr>
          <w:rStyle w:val="normaltextrun"/>
        </w:rPr>
        <w:t>The appointment will be subject to approval of NHS England in accordance with any procedure published by NHS Englan</w:t>
      </w:r>
      <w:r w:rsidR="00557049">
        <w:rPr>
          <w:rStyle w:val="normaltextrun"/>
        </w:rPr>
        <w:t xml:space="preserve">d. </w:t>
      </w:r>
    </w:p>
    <w:p w14:paraId="59E38B6A" w14:textId="77777777" w:rsidR="00EE17C7" w:rsidRPr="0053529E" w:rsidRDefault="00EE17C7" w:rsidP="00EE17C7">
      <w:pPr>
        <w:pStyle w:val="ListParagraph"/>
        <w:spacing w:before="240" w:after="240"/>
        <w:rPr>
          <w:rStyle w:val="normaltextrun"/>
        </w:rPr>
      </w:pPr>
    </w:p>
    <w:p w14:paraId="09683EA6" w14:textId="4C511155" w:rsidR="00EE17C7" w:rsidRPr="0053529E" w:rsidRDefault="00EE17C7" w:rsidP="00EE17C7">
      <w:pPr>
        <w:pStyle w:val="ListParagraph"/>
        <w:numPr>
          <w:ilvl w:val="2"/>
          <w:numId w:val="5"/>
        </w:numPr>
        <w:spacing w:before="240" w:after="240"/>
        <w:rPr>
          <w:rStyle w:val="normaltextrun"/>
        </w:rPr>
      </w:pPr>
      <w:r w:rsidRPr="0053529E">
        <w:rPr>
          <w:rStyle w:val="normaltextrun"/>
        </w:rPr>
        <w:t>Th</w:t>
      </w:r>
      <w:r w:rsidR="00830ABA" w:rsidRPr="0053529E">
        <w:rPr>
          <w:rStyle w:val="normaltextrun"/>
        </w:rPr>
        <w:t xml:space="preserve">e Chief </w:t>
      </w:r>
      <w:r w:rsidR="00AA1669">
        <w:rPr>
          <w:rStyle w:val="normaltextrun"/>
        </w:rPr>
        <w:t>E</w:t>
      </w:r>
      <w:r w:rsidR="00830ABA" w:rsidRPr="0053529E">
        <w:rPr>
          <w:rStyle w:val="normaltextrun"/>
        </w:rPr>
        <w:t>xecutive must</w:t>
      </w:r>
      <w:r w:rsidRPr="0053529E">
        <w:rPr>
          <w:rStyle w:val="normaltextrun"/>
        </w:rPr>
        <w:t xml:space="preserve"> fulfil the following additional eligibility criteria </w:t>
      </w:r>
    </w:p>
    <w:p w14:paraId="043C2C55" w14:textId="34165994" w:rsidR="00830ABA" w:rsidRPr="0053529E" w:rsidRDefault="00EE17C7" w:rsidP="00830ABA">
      <w:pPr>
        <w:pStyle w:val="ListParagraph"/>
        <w:numPr>
          <w:ilvl w:val="3"/>
          <w:numId w:val="5"/>
        </w:numPr>
        <w:spacing w:before="240" w:after="240"/>
        <w:rPr>
          <w:rStyle w:val="normaltextrun"/>
        </w:rPr>
      </w:pPr>
      <w:r w:rsidRPr="0053529E">
        <w:rPr>
          <w:rStyle w:val="normaltextrun"/>
        </w:rPr>
        <w:t xml:space="preserve">Be an employee of the </w:t>
      </w:r>
      <w:r w:rsidR="00A332B8" w:rsidRPr="0053529E">
        <w:rPr>
          <w:rStyle w:val="normaltextrun"/>
        </w:rPr>
        <w:t>IC</w:t>
      </w:r>
      <w:r w:rsidR="00C4483D" w:rsidRPr="0053529E">
        <w:rPr>
          <w:rStyle w:val="normaltextrun"/>
        </w:rPr>
        <w:t>B</w:t>
      </w:r>
      <w:r w:rsidR="00830ABA" w:rsidRPr="0053529E">
        <w:rPr>
          <w:rStyle w:val="normaltextrun"/>
        </w:rPr>
        <w:t xml:space="preserve"> or a person seconded to the ICB who is employed in the civil service of the State or by a body referred to in paragraph 1</w:t>
      </w:r>
      <w:r w:rsidR="00AA1669">
        <w:rPr>
          <w:rStyle w:val="normaltextrun"/>
        </w:rPr>
        <w:t>9</w:t>
      </w:r>
      <w:r w:rsidR="00830ABA" w:rsidRPr="0053529E">
        <w:rPr>
          <w:rStyle w:val="normaltextrun"/>
        </w:rPr>
        <w:t>(4)(b) of Schedule 1B to the 2006 Act</w:t>
      </w:r>
    </w:p>
    <w:p w14:paraId="1B0CB556" w14:textId="04994229" w:rsidR="00EE17C7" w:rsidRPr="00855ABA" w:rsidRDefault="00850DEC" w:rsidP="00473295">
      <w:pPr>
        <w:pStyle w:val="ListParagraph"/>
        <w:numPr>
          <w:ilvl w:val="3"/>
          <w:numId w:val="5"/>
        </w:numPr>
        <w:spacing w:before="240" w:after="240"/>
        <w:rPr>
          <w:rStyle w:val="normaltextrun"/>
        </w:rPr>
      </w:pPr>
      <w:r w:rsidRPr="00855ABA">
        <w:rPr>
          <w:rStyle w:val="normaltextrun"/>
        </w:rPr>
        <w:t xml:space="preserve">Fulfil the eligibility criteria set out in the role description included in the Governance Handbook </w:t>
      </w:r>
    </w:p>
    <w:p w14:paraId="068BD871" w14:textId="77777777" w:rsidR="00850DEC" w:rsidRPr="0053529E" w:rsidRDefault="00850DEC" w:rsidP="00850DEC">
      <w:pPr>
        <w:pStyle w:val="ListParagraph"/>
        <w:spacing w:before="240" w:after="240"/>
        <w:ind w:left="1790"/>
        <w:rPr>
          <w:rStyle w:val="normaltextrun"/>
          <w:color w:val="7030A0"/>
        </w:rPr>
      </w:pPr>
    </w:p>
    <w:p w14:paraId="51957577" w14:textId="77777777"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66536A6E" w14:textId="77777777" w:rsidR="00830ABA" w:rsidRPr="0053529E" w:rsidRDefault="00830ABA" w:rsidP="00830ABA">
      <w:pPr>
        <w:pStyle w:val="ListParagraph"/>
        <w:numPr>
          <w:ilvl w:val="3"/>
          <w:numId w:val="5"/>
        </w:numPr>
        <w:spacing w:before="240" w:after="240"/>
        <w:rPr>
          <w:rStyle w:val="normaltextrun"/>
        </w:rPr>
      </w:pPr>
      <w:r w:rsidRPr="0053529E">
        <w:rPr>
          <w:rStyle w:val="normaltextrun"/>
        </w:rPr>
        <w:t>Any of the disqualification criteria set out in 3.2 apply</w:t>
      </w:r>
    </w:p>
    <w:p w14:paraId="79B1859E" w14:textId="3E52D7ED" w:rsidR="00DC0A9E" w:rsidRPr="0053529E" w:rsidRDefault="00FF68B6" w:rsidP="00EE17C7">
      <w:pPr>
        <w:pStyle w:val="ListParagraph"/>
        <w:numPr>
          <w:ilvl w:val="3"/>
          <w:numId w:val="5"/>
        </w:numPr>
        <w:spacing w:before="240" w:after="240"/>
        <w:rPr>
          <w:rStyle w:val="normaltextrun"/>
        </w:rPr>
      </w:pPr>
      <w:r w:rsidRPr="0053529E">
        <w:rPr>
          <w:rStyle w:val="normaltextrun"/>
        </w:rPr>
        <w:t>Subject to clause 3.4.3(a), t</w:t>
      </w:r>
      <w:r w:rsidR="00DC0A9E" w:rsidRPr="0053529E">
        <w:rPr>
          <w:rStyle w:val="normaltextrun"/>
        </w:rPr>
        <w:t xml:space="preserve">hey hold any other </w:t>
      </w:r>
      <w:r w:rsidR="00217448" w:rsidRPr="0053529E">
        <w:rPr>
          <w:rStyle w:val="normaltextrun"/>
        </w:rPr>
        <w:t>employment or executive ro</w:t>
      </w:r>
      <w:r w:rsidR="00217448" w:rsidRPr="00F11E5C">
        <w:rPr>
          <w:rStyle w:val="normaltextrun"/>
        </w:rPr>
        <w:t>le</w:t>
      </w:r>
      <w:r w:rsidR="00DC0A9E" w:rsidRPr="00F11E5C">
        <w:rPr>
          <w:rStyle w:val="normaltextrun"/>
        </w:rPr>
        <w:t xml:space="preserve"> </w:t>
      </w:r>
      <w:r w:rsidR="00D6657A" w:rsidRPr="00F11E5C">
        <w:rPr>
          <w:rStyle w:val="normaltextrun"/>
        </w:rPr>
        <w:t>other than chief executive of another Integrated Care Board</w:t>
      </w:r>
    </w:p>
    <w:p w14:paraId="1A67EC28" w14:textId="297A7847" w:rsidR="00830ABA" w:rsidRPr="0053529E" w:rsidRDefault="00830ABA" w:rsidP="00830ABA">
      <w:pPr>
        <w:pStyle w:val="Heading2"/>
        <w:numPr>
          <w:ilvl w:val="1"/>
          <w:numId w:val="5"/>
        </w:numPr>
        <w:tabs>
          <w:tab w:val="num" w:pos="1080"/>
        </w:tabs>
        <w:spacing w:before="240" w:after="240"/>
        <w:ind w:left="709" w:hanging="709"/>
        <w:rPr>
          <w:color w:val="00B050"/>
        </w:rPr>
      </w:pPr>
      <w:bookmarkStart w:id="37" w:name="_Toc226537133"/>
      <w:bookmarkStart w:id="38" w:name="_Toc74915244"/>
      <w:bookmarkStart w:id="39" w:name="_Toc74117926"/>
      <w:r w:rsidRPr="0053529E">
        <w:t>Partner Member</w:t>
      </w:r>
      <w:r w:rsidR="004F1C74" w:rsidRPr="0053529E">
        <w:t>s</w:t>
      </w:r>
      <w:r w:rsidRPr="0053529E">
        <w:rPr>
          <w:color w:val="00B050"/>
        </w:rPr>
        <w:t xml:space="preserve"> </w:t>
      </w:r>
      <w:r w:rsidR="00E40D50" w:rsidRPr="0053529E">
        <w:t xml:space="preserve">- </w:t>
      </w:r>
      <w:r w:rsidRPr="0053529E">
        <w:t xml:space="preserve">NHS </w:t>
      </w:r>
      <w:r w:rsidR="008315EC" w:rsidRPr="0053529E">
        <w:t>T</w:t>
      </w:r>
      <w:r w:rsidRPr="0053529E">
        <w:t>rusts and F</w:t>
      </w:r>
      <w:r w:rsidR="008315EC" w:rsidRPr="0053529E">
        <w:t>oundation Trusts</w:t>
      </w:r>
      <w:bookmarkEnd w:id="37"/>
      <w:r w:rsidRPr="0053529E">
        <w:t xml:space="preserve"> </w:t>
      </w:r>
      <w:bookmarkEnd w:id="38"/>
    </w:p>
    <w:p w14:paraId="003F48B4" w14:textId="67CC96FA" w:rsidR="007A1EA3" w:rsidRPr="0053529E" w:rsidRDefault="00830ABA" w:rsidP="00830ABA">
      <w:pPr>
        <w:pStyle w:val="ListParagraph"/>
        <w:numPr>
          <w:ilvl w:val="2"/>
          <w:numId w:val="5"/>
        </w:numPr>
        <w:spacing w:before="240" w:after="240"/>
        <w:rPr>
          <w:rStyle w:val="normaltextrun"/>
          <w:color w:val="7030A0"/>
        </w:rPr>
      </w:pPr>
      <w:r w:rsidRPr="0053529E">
        <w:rPr>
          <w:rStyle w:val="normaltextrun"/>
        </w:rPr>
        <w:t>T</w:t>
      </w:r>
      <w:r w:rsidR="00451680" w:rsidRPr="0053529E">
        <w:rPr>
          <w:rStyle w:val="normaltextrun"/>
        </w:rPr>
        <w:t>h</w:t>
      </w:r>
      <w:r w:rsidR="00E72008" w:rsidRPr="0053529E">
        <w:rPr>
          <w:rStyle w:val="normaltextrun"/>
        </w:rPr>
        <w:t xml:space="preserve">ese </w:t>
      </w:r>
      <w:r w:rsidRPr="0053529E">
        <w:rPr>
          <w:rStyle w:val="normaltextrun"/>
        </w:rPr>
        <w:t>Partner Member</w:t>
      </w:r>
      <w:r w:rsidR="0049725D" w:rsidRPr="0053529E">
        <w:rPr>
          <w:rStyle w:val="normaltextrun"/>
        </w:rPr>
        <w:t>s</w:t>
      </w:r>
      <w:r w:rsidR="00E72008" w:rsidRPr="0053529E">
        <w:rPr>
          <w:rStyle w:val="normaltextrun"/>
        </w:rPr>
        <w:t xml:space="preserve"> </w:t>
      </w:r>
      <w:r w:rsidR="00451680" w:rsidRPr="0053529E">
        <w:rPr>
          <w:rStyle w:val="normaltextrun"/>
        </w:rPr>
        <w:t xml:space="preserve">are </w:t>
      </w:r>
      <w:r w:rsidR="00D63AF0" w:rsidRPr="0053529E">
        <w:rPr>
          <w:rStyle w:val="normaltextrun"/>
        </w:rPr>
        <w:t xml:space="preserve">jointly </w:t>
      </w:r>
      <w:r w:rsidR="00451680" w:rsidRPr="0053529E">
        <w:rPr>
          <w:rStyle w:val="normaltextrun"/>
        </w:rPr>
        <w:t xml:space="preserve">nominated by the </w:t>
      </w:r>
      <w:r w:rsidR="00697FBC">
        <w:rPr>
          <w:rStyle w:val="normaltextrun"/>
        </w:rPr>
        <w:t xml:space="preserve">NHS trusts and/or FTs </w:t>
      </w:r>
      <w:r w:rsidR="00451680" w:rsidRPr="0053529E">
        <w:rPr>
          <w:rStyle w:val="normaltextrun"/>
        </w:rPr>
        <w:t xml:space="preserve">which provide services </w:t>
      </w:r>
      <w:r w:rsidR="00AA1669">
        <w:rPr>
          <w:rStyle w:val="normaltextrun"/>
        </w:rPr>
        <w:t xml:space="preserve">for the purposes </w:t>
      </w:r>
      <w:r w:rsidR="00697FBC">
        <w:rPr>
          <w:rStyle w:val="normaltextrun"/>
        </w:rPr>
        <w:t>of</w:t>
      </w:r>
      <w:r w:rsidR="00AA1669">
        <w:rPr>
          <w:rStyle w:val="normaltextrun"/>
        </w:rPr>
        <w:t xml:space="preserve"> the health service within the ICB’s area and meet the </w:t>
      </w:r>
      <w:r w:rsidR="006424BD">
        <w:rPr>
          <w:rStyle w:val="normaltextrun"/>
        </w:rPr>
        <w:t>F</w:t>
      </w:r>
      <w:r w:rsidR="00AA1669">
        <w:rPr>
          <w:rStyle w:val="normaltextrun"/>
        </w:rPr>
        <w:t xml:space="preserve">orward </w:t>
      </w:r>
      <w:r w:rsidR="006424BD">
        <w:rPr>
          <w:rStyle w:val="normaltextrun"/>
        </w:rPr>
        <w:t>P</w:t>
      </w:r>
      <w:r w:rsidR="00AA1669">
        <w:rPr>
          <w:rStyle w:val="normaltextrun"/>
        </w:rPr>
        <w:t xml:space="preserve">lan </w:t>
      </w:r>
      <w:r w:rsidR="006424BD">
        <w:rPr>
          <w:rStyle w:val="normaltextrun"/>
        </w:rPr>
        <w:t>C</w:t>
      </w:r>
      <w:r w:rsidR="00AA1669">
        <w:rPr>
          <w:rStyle w:val="normaltextrun"/>
        </w:rPr>
        <w:t xml:space="preserve">ondition or </w:t>
      </w:r>
      <w:r w:rsidR="006424BD">
        <w:rPr>
          <w:rStyle w:val="normaltextrun"/>
        </w:rPr>
        <w:t>(</w:t>
      </w:r>
      <w:r w:rsidR="00AA1669">
        <w:rPr>
          <w:rStyle w:val="normaltextrun"/>
        </w:rPr>
        <w:t xml:space="preserve">if the </w:t>
      </w:r>
      <w:r w:rsidR="006424BD">
        <w:rPr>
          <w:rStyle w:val="normaltextrun"/>
        </w:rPr>
        <w:t>F</w:t>
      </w:r>
      <w:r w:rsidR="00AA1669">
        <w:rPr>
          <w:rStyle w:val="normaltextrun"/>
        </w:rPr>
        <w:t xml:space="preserve">orward </w:t>
      </w:r>
      <w:r w:rsidR="006424BD">
        <w:rPr>
          <w:rStyle w:val="normaltextrun"/>
        </w:rPr>
        <w:t>P</w:t>
      </w:r>
      <w:r w:rsidR="00AA1669">
        <w:rPr>
          <w:rStyle w:val="normaltextrun"/>
        </w:rPr>
        <w:t xml:space="preserve">lan </w:t>
      </w:r>
      <w:r w:rsidR="006424BD">
        <w:rPr>
          <w:rStyle w:val="normaltextrun"/>
        </w:rPr>
        <w:t>C</w:t>
      </w:r>
      <w:r w:rsidR="00697FBC">
        <w:rPr>
          <w:rStyle w:val="normaltextrun"/>
        </w:rPr>
        <w:t>ondition</w:t>
      </w:r>
      <w:r w:rsidR="00AA1669">
        <w:rPr>
          <w:rStyle w:val="normaltextrun"/>
        </w:rPr>
        <w:t xml:space="preserve"> is not met) the </w:t>
      </w:r>
      <w:r w:rsidR="006424BD">
        <w:rPr>
          <w:rStyle w:val="normaltextrun"/>
        </w:rPr>
        <w:t>L</w:t>
      </w:r>
      <w:r w:rsidR="00AA1669">
        <w:rPr>
          <w:rStyle w:val="normaltextrun"/>
        </w:rPr>
        <w:t xml:space="preserve">evel of </w:t>
      </w:r>
      <w:r w:rsidR="006424BD">
        <w:rPr>
          <w:rStyle w:val="normaltextrun"/>
        </w:rPr>
        <w:t>S</w:t>
      </w:r>
      <w:r w:rsidR="00AA1669">
        <w:rPr>
          <w:rStyle w:val="normaltextrun"/>
        </w:rPr>
        <w:t xml:space="preserve">ervices </w:t>
      </w:r>
      <w:r w:rsidR="006424BD">
        <w:rPr>
          <w:rStyle w:val="normaltextrun"/>
        </w:rPr>
        <w:t>P</w:t>
      </w:r>
      <w:r w:rsidR="00AA1669">
        <w:rPr>
          <w:rStyle w:val="normaltextrun"/>
        </w:rPr>
        <w:t xml:space="preserve">rovided </w:t>
      </w:r>
      <w:r w:rsidR="006424BD">
        <w:rPr>
          <w:rStyle w:val="normaltextrun"/>
        </w:rPr>
        <w:t>C</w:t>
      </w:r>
      <w:r w:rsidR="00AA1669">
        <w:rPr>
          <w:rStyle w:val="normaltextrun"/>
        </w:rPr>
        <w:t>ondition.</w:t>
      </w:r>
    </w:p>
    <w:p w14:paraId="662E689E" w14:textId="77777777" w:rsidR="007A1EA3" w:rsidRPr="0053529E" w:rsidRDefault="007A1EA3" w:rsidP="00494E88">
      <w:pPr>
        <w:pStyle w:val="ListParagraph"/>
        <w:spacing w:before="240" w:after="240"/>
        <w:rPr>
          <w:rStyle w:val="normaltextrun"/>
          <w:color w:val="7030A0"/>
        </w:rPr>
      </w:pPr>
    </w:p>
    <w:p w14:paraId="20FCEB16" w14:textId="77777777" w:rsidR="00E72008" w:rsidRPr="00855ABA" w:rsidRDefault="00E72008" w:rsidP="00E72008">
      <w:pPr>
        <w:pStyle w:val="ListParagraph"/>
        <w:numPr>
          <w:ilvl w:val="3"/>
          <w:numId w:val="5"/>
        </w:numPr>
        <w:spacing w:before="240" w:after="240"/>
        <w:rPr>
          <w:rStyle w:val="normaltextrun"/>
        </w:rPr>
      </w:pPr>
      <w:r w:rsidRPr="00855ABA">
        <w:rPr>
          <w:rStyle w:val="normaltextrun"/>
          <w:iCs w:val="0"/>
        </w:rPr>
        <w:t>Avon and Wiltshire Mental Health Partnership Trust (AWP)</w:t>
      </w:r>
    </w:p>
    <w:p w14:paraId="21D361D8" w14:textId="77777777" w:rsidR="00E72008" w:rsidRPr="00855ABA" w:rsidRDefault="00E72008" w:rsidP="00E72008">
      <w:pPr>
        <w:pStyle w:val="ListParagraph"/>
        <w:numPr>
          <w:ilvl w:val="3"/>
          <w:numId w:val="5"/>
        </w:numPr>
        <w:spacing w:before="240" w:after="240"/>
        <w:rPr>
          <w:rStyle w:val="normaltextrun"/>
        </w:rPr>
      </w:pPr>
      <w:r w:rsidRPr="00855ABA">
        <w:rPr>
          <w:rStyle w:val="normaltextrun"/>
        </w:rPr>
        <w:t>North Bristol NHS Trust (NBT)</w:t>
      </w:r>
    </w:p>
    <w:p w14:paraId="455D4D72" w14:textId="77777777" w:rsidR="00E72008" w:rsidRPr="00855ABA" w:rsidRDefault="00E72008" w:rsidP="00E72008">
      <w:pPr>
        <w:pStyle w:val="ListParagraph"/>
        <w:numPr>
          <w:ilvl w:val="3"/>
          <w:numId w:val="5"/>
        </w:numPr>
        <w:spacing w:before="240" w:after="240"/>
        <w:rPr>
          <w:rStyle w:val="normaltextrun"/>
        </w:rPr>
      </w:pPr>
      <w:r w:rsidRPr="00855ABA">
        <w:rPr>
          <w:rStyle w:val="normaltextrun"/>
        </w:rPr>
        <w:t xml:space="preserve">South Western Ambulance Service NHS Foundation Trust (SWASFT) </w:t>
      </w:r>
    </w:p>
    <w:p w14:paraId="565BF618" w14:textId="56EA7889" w:rsidR="00E72008" w:rsidRPr="00697FBC" w:rsidRDefault="00E72008" w:rsidP="00E72008">
      <w:pPr>
        <w:pStyle w:val="ListParagraph"/>
        <w:numPr>
          <w:ilvl w:val="3"/>
          <w:numId w:val="5"/>
        </w:numPr>
        <w:spacing w:before="240" w:after="240"/>
        <w:rPr>
          <w:rStyle w:val="normaltextrun"/>
          <w:color w:val="FF0000"/>
        </w:rPr>
      </w:pPr>
      <w:r w:rsidRPr="00855ABA">
        <w:rPr>
          <w:rStyle w:val="normaltextrun"/>
        </w:rPr>
        <w:lastRenderedPageBreak/>
        <w:t>University Hospitals Bristol a</w:t>
      </w:r>
      <w:r w:rsidR="009A490F" w:rsidRPr="00855ABA">
        <w:rPr>
          <w:rStyle w:val="normaltextrun"/>
        </w:rPr>
        <w:t>n</w:t>
      </w:r>
      <w:r w:rsidRPr="00855ABA">
        <w:rPr>
          <w:rStyle w:val="normaltextrun"/>
        </w:rPr>
        <w:t>d Weston NHS Foundation Trust</w:t>
      </w:r>
      <w:r w:rsidR="00697FBC">
        <w:rPr>
          <w:rStyle w:val="normaltextrun"/>
        </w:rPr>
        <w:t xml:space="preserve"> (UHBW)</w:t>
      </w:r>
    </w:p>
    <w:p w14:paraId="36FE3FE4" w14:textId="77777777" w:rsidR="008D3DC3" w:rsidRPr="0053529E" w:rsidRDefault="008D3DC3" w:rsidP="00494E88">
      <w:pPr>
        <w:pStyle w:val="ListParagraph"/>
        <w:ind w:left="1790"/>
        <w:rPr>
          <w:rStyle w:val="normaltextrun"/>
          <w:color w:val="00B050"/>
        </w:rPr>
      </w:pPr>
    </w:p>
    <w:p w14:paraId="0B3BDFFD" w14:textId="714E0DCB" w:rsidR="00EE17C7" w:rsidRPr="0053529E" w:rsidRDefault="006D2C43" w:rsidP="00EE17C7">
      <w:pPr>
        <w:pStyle w:val="ListParagraph"/>
        <w:numPr>
          <w:ilvl w:val="2"/>
          <w:numId w:val="5"/>
        </w:numPr>
        <w:spacing w:before="240" w:after="240"/>
        <w:rPr>
          <w:rStyle w:val="normaltextrun"/>
          <w:color w:val="7030A0"/>
        </w:rPr>
      </w:pPr>
      <w:r w:rsidRPr="0053529E">
        <w:rPr>
          <w:rStyle w:val="normaltextrun"/>
        </w:rPr>
        <w:t>These</w:t>
      </w:r>
      <w:r w:rsidR="00D02CB2" w:rsidRPr="0053529E">
        <w:rPr>
          <w:rStyle w:val="normaltextrun"/>
        </w:rPr>
        <w:t xml:space="preserve"> </w:t>
      </w:r>
      <w:r w:rsidR="00EE17C7" w:rsidRPr="0053529E">
        <w:rPr>
          <w:rStyle w:val="normaltextrun"/>
        </w:rPr>
        <w:t>member</w:t>
      </w:r>
      <w:r w:rsidRPr="0053529E">
        <w:rPr>
          <w:rStyle w:val="normaltextrun"/>
        </w:rPr>
        <w:t>s</w:t>
      </w:r>
      <w:r w:rsidR="00EE17C7" w:rsidRPr="0053529E">
        <w:rPr>
          <w:rStyle w:val="normaltextrun"/>
        </w:rPr>
        <w:t xml:space="preserve"> </w:t>
      </w:r>
      <w:r w:rsidR="00830ABA" w:rsidRPr="0053529E">
        <w:rPr>
          <w:rStyle w:val="normaltextrun"/>
        </w:rPr>
        <w:t xml:space="preserve">must </w:t>
      </w:r>
      <w:r w:rsidR="00EE17C7" w:rsidRPr="0053529E">
        <w:rPr>
          <w:rStyle w:val="normaltextrun"/>
        </w:rPr>
        <w:t xml:space="preserve">fulfil the eligibility criteria set out at 3.1 and also the   following additional eligibility criteria </w:t>
      </w:r>
    </w:p>
    <w:p w14:paraId="130CB6F1" w14:textId="079E4E22" w:rsidR="00EE17C7" w:rsidRPr="0053529E" w:rsidRDefault="00C01F94" w:rsidP="00EE17C7">
      <w:pPr>
        <w:pStyle w:val="ListParagraph"/>
        <w:numPr>
          <w:ilvl w:val="3"/>
          <w:numId w:val="5"/>
        </w:numPr>
        <w:spacing w:before="240" w:after="240"/>
        <w:rPr>
          <w:rStyle w:val="normaltextrun"/>
          <w:color w:val="7030A0"/>
        </w:rPr>
      </w:pPr>
      <w:r>
        <w:t xml:space="preserve">Be an </w:t>
      </w:r>
      <w:r w:rsidRPr="50FA0E2E">
        <w:rPr>
          <w:rStyle w:val="normaltextrun"/>
        </w:rPr>
        <w:t xml:space="preserve">Executive </w:t>
      </w:r>
      <w:r w:rsidR="00647657" w:rsidRPr="50FA0E2E">
        <w:rPr>
          <w:rStyle w:val="normaltextrun"/>
        </w:rPr>
        <w:t>Director</w:t>
      </w:r>
      <w:r w:rsidRPr="50FA0E2E">
        <w:rPr>
          <w:rStyle w:val="normaltextrun"/>
          <w:color w:val="7030A0"/>
        </w:rPr>
        <w:t xml:space="preserve"> </w:t>
      </w:r>
      <w:r w:rsidR="00B1061C">
        <w:t xml:space="preserve">from an </w:t>
      </w:r>
      <w:r w:rsidR="00F47D1B">
        <w:t xml:space="preserve">NHS </w:t>
      </w:r>
      <w:r w:rsidR="003B2FF4">
        <w:t>T</w:t>
      </w:r>
      <w:r w:rsidR="00B1061C">
        <w:t>rust</w:t>
      </w:r>
      <w:r w:rsidR="00F47D1B">
        <w:t xml:space="preserve"> or F</w:t>
      </w:r>
      <w:r w:rsidR="00B1061C">
        <w:t xml:space="preserve">oundation Trust </w:t>
      </w:r>
      <w:r w:rsidR="00F47D1B">
        <w:t>within the ICB’s area</w:t>
      </w:r>
    </w:p>
    <w:p w14:paraId="0157383F" w14:textId="35AC1ECF" w:rsidR="002E7F49" w:rsidRPr="00855ABA" w:rsidRDefault="002E7F49" w:rsidP="50FA0E2E">
      <w:pPr>
        <w:pStyle w:val="ListParagraph"/>
        <w:numPr>
          <w:ilvl w:val="3"/>
          <w:numId w:val="5"/>
        </w:numPr>
        <w:spacing w:before="240" w:after="240"/>
        <w:rPr>
          <w:rStyle w:val="normaltextrun"/>
        </w:rPr>
      </w:pPr>
      <w:bookmarkStart w:id="40" w:name="_Hlk103067432"/>
      <w:r w:rsidRPr="50FA0E2E">
        <w:rPr>
          <w:rStyle w:val="normaltextrun"/>
        </w:rPr>
        <w:t>One of the Partner Member roles will be filled by an individual who</w:t>
      </w:r>
      <w:r w:rsidR="00F478F9" w:rsidRPr="50FA0E2E">
        <w:rPr>
          <w:rStyle w:val="normaltextrun"/>
        </w:rPr>
        <w:t xml:space="preserve"> </w:t>
      </w:r>
      <w:r w:rsidR="00F478F9">
        <w:t>will have knowledge and experience in connection with services relating to the prevention, diagnosis and treatment of mental illness</w:t>
      </w:r>
      <w:r w:rsidR="00F478F9" w:rsidRPr="50FA0E2E">
        <w:rPr>
          <w:rStyle w:val="normaltextrun"/>
        </w:rPr>
        <w:t xml:space="preserve"> (2.</w:t>
      </w:r>
      <w:r w:rsidR="00361AD8" w:rsidRPr="50FA0E2E">
        <w:rPr>
          <w:rStyle w:val="normaltextrun"/>
        </w:rPr>
        <w:t>2</w:t>
      </w:r>
      <w:r w:rsidR="00F478F9" w:rsidRPr="50FA0E2E">
        <w:rPr>
          <w:rStyle w:val="normaltextrun"/>
        </w:rPr>
        <w:t>.4 above)</w:t>
      </w:r>
    </w:p>
    <w:bookmarkEnd w:id="40"/>
    <w:p w14:paraId="1F967975" w14:textId="726AF8E3" w:rsidR="00465294" w:rsidRPr="00855ABA" w:rsidRDefault="00465294" w:rsidP="00EE17C7">
      <w:pPr>
        <w:pStyle w:val="ListParagraph"/>
        <w:numPr>
          <w:ilvl w:val="3"/>
          <w:numId w:val="5"/>
        </w:numPr>
        <w:spacing w:before="240" w:after="240"/>
        <w:rPr>
          <w:rStyle w:val="normaltextrun"/>
        </w:rPr>
      </w:pPr>
      <w:r w:rsidRPr="00855ABA">
        <w:rPr>
          <w:rStyle w:val="normaltextrun"/>
        </w:rPr>
        <w:t>Fulfil the eligibility criteria set out in the role description included in the Governance Handbook</w:t>
      </w:r>
    </w:p>
    <w:p w14:paraId="69D300B5" w14:textId="68F79397" w:rsidR="00EE17C7" w:rsidRPr="00855ABA" w:rsidRDefault="003E0A7E" w:rsidP="00EE17C7">
      <w:pPr>
        <w:pStyle w:val="ListParagraph"/>
        <w:numPr>
          <w:ilvl w:val="3"/>
          <w:numId w:val="5"/>
        </w:numPr>
        <w:spacing w:before="240" w:after="240"/>
        <w:rPr>
          <w:rStyle w:val="normaltextrun"/>
        </w:rPr>
      </w:pPr>
      <w:r w:rsidRPr="00855ABA">
        <w:rPr>
          <w:rStyle w:val="normaltextrun"/>
        </w:rPr>
        <w:t>and</w:t>
      </w:r>
      <w:r w:rsidR="00EE17C7" w:rsidRPr="00855ABA">
        <w:rPr>
          <w:rStyle w:val="normaltextrun"/>
        </w:rPr>
        <w:t xml:space="preserve"> any other criteria </w:t>
      </w:r>
      <w:r w:rsidR="00273363" w:rsidRPr="00855ABA">
        <w:rPr>
          <w:rStyle w:val="normaltextrun"/>
        </w:rPr>
        <w:t xml:space="preserve">as may be </w:t>
      </w:r>
      <w:r w:rsidR="00EE17C7" w:rsidRPr="00855ABA">
        <w:rPr>
          <w:rStyle w:val="normaltextrun"/>
        </w:rPr>
        <w:t>set out</w:t>
      </w:r>
      <w:r w:rsidR="00273363" w:rsidRPr="00855ABA">
        <w:rPr>
          <w:rStyle w:val="normaltextrun"/>
        </w:rPr>
        <w:t xml:space="preserve"> in any </w:t>
      </w:r>
      <w:r w:rsidR="00EE17C7" w:rsidRPr="00855ABA">
        <w:rPr>
          <w:rStyle w:val="normaltextrun"/>
        </w:rPr>
        <w:t>NHS England guidance</w:t>
      </w:r>
    </w:p>
    <w:p w14:paraId="4A6E26CB" w14:textId="77777777" w:rsidR="00C4483D" w:rsidRPr="0053529E" w:rsidRDefault="00C4483D" w:rsidP="00C4483D">
      <w:pPr>
        <w:pStyle w:val="ListParagraph"/>
        <w:spacing w:before="240" w:after="240"/>
        <w:ind w:left="1790"/>
        <w:rPr>
          <w:rStyle w:val="normaltextrun"/>
          <w:color w:val="00B050"/>
        </w:rPr>
      </w:pPr>
    </w:p>
    <w:p w14:paraId="490D0291" w14:textId="77777777"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7BC0035F" w14:textId="77777777" w:rsidR="003F1A62" w:rsidRPr="0053529E" w:rsidRDefault="003F1A62" w:rsidP="003F1A62">
      <w:pPr>
        <w:pStyle w:val="ListParagraph"/>
        <w:numPr>
          <w:ilvl w:val="3"/>
          <w:numId w:val="5"/>
        </w:numPr>
        <w:spacing w:before="240" w:after="240"/>
        <w:rPr>
          <w:rStyle w:val="normaltextrun"/>
        </w:rPr>
      </w:pPr>
      <w:bookmarkStart w:id="41" w:name="_Hlk75514965"/>
      <w:r w:rsidRPr="0053529E">
        <w:rPr>
          <w:rStyle w:val="normaltextrun"/>
        </w:rPr>
        <w:t>Any of the disqualification criteria set out in 3.2 apply</w:t>
      </w:r>
    </w:p>
    <w:bookmarkEnd w:id="41"/>
    <w:p w14:paraId="126C0E12" w14:textId="43EF2A63" w:rsidR="00A9218E" w:rsidRPr="00855ABA" w:rsidRDefault="003E0A7E" w:rsidP="00A9218E">
      <w:pPr>
        <w:pStyle w:val="ListParagraph"/>
        <w:numPr>
          <w:ilvl w:val="3"/>
          <w:numId w:val="5"/>
        </w:numPr>
        <w:spacing w:before="240" w:after="240"/>
        <w:rPr>
          <w:rStyle w:val="normaltextrun"/>
        </w:rPr>
      </w:pPr>
      <w:r w:rsidRPr="00855ABA">
        <w:rPr>
          <w:rStyle w:val="normaltextrun"/>
        </w:rPr>
        <w:t>and</w:t>
      </w:r>
      <w:r w:rsidR="00A9218E" w:rsidRPr="00855ABA">
        <w:rPr>
          <w:rStyle w:val="normaltextrun"/>
        </w:rPr>
        <w:t xml:space="preserve"> </w:t>
      </w:r>
      <w:r w:rsidR="00EE17C7" w:rsidRPr="00855ABA">
        <w:rPr>
          <w:rStyle w:val="normaltextrun"/>
        </w:rPr>
        <w:t xml:space="preserve">any </w:t>
      </w:r>
      <w:r w:rsidR="00A9218E" w:rsidRPr="00855ABA">
        <w:rPr>
          <w:rStyle w:val="normaltextrun"/>
        </w:rPr>
        <w:t xml:space="preserve">exclusion </w:t>
      </w:r>
      <w:r w:rsidR="00EE17C7" w:rsidRPr="00855ABA">
        <w:rPr>
          <w:rStyle w:val="normaltextrun"/>
        </w:rPr>
        <w:t>criteria set out in NHS E guidance</w:t>
      </w:r>
    </w:p>
    <w:p w14:paraId="39341068" w14:textId="10958691" w:rsidR="00EE17C7" w:rsidRPr="0053529E" w:rsidRDefault="00EE17C7" w:rsidP="00A9218E">
      <w:pPr>
        <w:pStyle w:val="ListParagraph"/>
        <w:spacing w:before="240" w:after="240"/>
        <w:ind w:left="1790"/>
        <w:rPr>
          <w:rStyle w:val="normaltextrun"/>
          <w:color w:val="00B050"/>
        </w:rPr>
      </w:pPr>
    </w:p>
    <w:p w14:paraId="74F45BD4" w14:textId="22CEA65E" w:rsidR="00EE17C7" w:rsidRPr="00ED592B" w:rsidRDefault="002D34AE" w:rsidP="50FA0E2E">
      <w:pPr>
        <w:pStyle w:val="ListParagraph"/>
        <w:numPr>
          <w:ilvl w:val="2"/>
          <w:numId w:val="5"/>
        </w:numPr>
        <w:rPr>
          <w:rStyle w:val="normaltextrun"/>
          <w:rFonts w:eastAsia="Calibri" w:cs="Arial"/>
        </w:rPr>
      </w:pPr>
      <w:bookmarkStart w:id="42" w:name="_Hlk74752299"/>
      <w:r w:rsidRPr="50FA0E2E">
        <w:rPr>
          <w:rStyle w:val="normaltextrun"/>
          <w:rFonts w:eastAsia="Calibri" w:cs="Arial"/>
        </w:rPr>
        <w:t>T</w:t>
      </w:r>
      <w:r w:rsidR="00D02CB2" w:rsidRPr="50FA0E2E">
        <w:rPr>
          <w:rStyle w:val="normaltextrun"/>
          <w:rFonts w:eastAsia="Calibri" w:cs="Arial"/>
        </w:rPr>
        <w:t>h</w:t>
      </w:r>
      <w:r w:rsidRPr="50FA0E2E">
        <w:rPr>
          <w:rStyle w:val="normaltextrun"/>
          <w:rFonts w:eastAsia="Calibri" w:cs="Arial"/>
        </w:rPr>
        <w:t>e</w:t>
      </w:r>
      <w:r w:rsidR="00EE17C7" w:rsidRPr="50FA0E2E">
        <w:rPr>
          <w:rStyle w:val="normaltextrun"/>
          <w:rFonts w:eastAsia="Calibri" w:cs="Arial"/>
        </w:rPr>
        <w:t>s</w:t>
      </w:r>
      <w:r w:rsidRPr="50FA0E2E">
        <w:rPr>
          <w:rStyle w:val="normaltextrun"/>
          <w:rFonts w:eastAsia="Calibri" w:cs="Arial"/>
        </w:rPr>
        <w:t>e</w:t>
      </w:r>
      <w:r w:rsidR="00EE17C7" w:rsidRPr="50FA0E2E">
        <w:rPr>
          <w:rStyle w:val="normaltextrun"/>
          <w:rFonts w:eastAsia="Calibri" w:cs="Arial"/>
        </w:rPr>
        <w:t xml:space="preserve"> member</w:t>
      </w:r>
      <w:r w:rsidR="00B50F96" w:rsidRPr="50FA0E2E">
        <w:rPr>
          <w:rStyle w:val="normaltextrun"/>
          <w:rFonts w:eastAsia="Calibri" w:cs="Arial"/>
        </w:rPr>
        <w:t>s</w:t>
      </w:r>
      <w:r w:rsidR="00EE17C7" w:rsidRPr="50FA0E2E">
        <w:rPr>
          <w:rStyle w:val="normaltextrun"/>
          <w:rFonts w:eastAsia="Calibri" w:cs="Arial"/>
        </w:rPr>
        <w:t xml:space="preserve"> will be appointed</w:t>
      </w:r>
      <w:r w:rsidR="009859A7" w:rsidRPr="50FA0E2E">
        <w:rPr>
          <w:rStyle w:val="normaltextrun"/>
          <w:rFonts w:eastAsia="Calibri" w:cs="Arial"/>
        </w:rPr>
        <w:t xml:space="preserve"> by</w:t>
      </w:r>
      <w:r w:rsidR="00EE17C7" w:rsidRPr="50FA0E2E">
        <w:rPr>
          <w:rStyle w:val="normaltextrun"/>
          <w:rFonts w:eastAsia="Calibri" w:cs="Arial"/>
        </w:rPr>
        <w:t xml:space="preserve"> </w:t>
      </w:r>
      <w:bookmarkStart w:id="43" w:name="_Hlk103069634"/>
      <w:r w:rsidR="00ED592B" w:rsidRPr="50FA0E2E">
        <w:rPr>
          <w:rStyle w:val="normaltextrun"/>
          <w:rFonts w:eastAsia="Calibri" w:cs="Arial"/>
        </w:rPr>
        <w:t xml:space="preserve">a </w:t>
      </w:r>
      <w:r w:rsidR="00120E5D" w:rsidRPr="50FA0E2E">
        <w:rPr>
          <w:rStyle w:val="normaltextrun"/>
          <w:rFonts w:eastAsia="Calibri" w:cs="Arial"/>
        </w:rPr>
        <w:t>p</w:t>
      </w:r>
      <w:r w:rsidR="00ED592B" w:rsidRPr="50FA0E2E">
        <w:rPr>
          <w:rStyle w:val="normaltextrun"/>
          <w:rFonts w:eastAsia="Calibri" w:cs="Arial"/>
        </w:rPr>
        <w:t xml:space="preserve">anel convened by the Chief Executive subject to the </w:t>
      </w:r>
      <w:bookmarkEnd w:id="39"/>
      <w:r w:rsidR="00EE17C7" w:rsidRPr="50FA0E2E">
        <w:rPr>
          <w:rStyle w:val="normaltextrun"/>
          <w:rFonts w:eastAsia="Calibri" w:cs="Arial"/>
        </w:rPr>
        <w:t>approval of the Chair</w:t>
      </w:r>
      <w:bookmarkEnd w:id="43"/>
    </w:p>
    <w:bookmarkEnd w:id="42"/>
    <w:p w14:paraId="78CC7908" w14:textId="77777777" w:rsidR="001F7944" w:rsidRPr="0053529E" w:rsidRDefault="001F7944" w:rsidP="001F7944">
      <w:pPr>
        <w:pStyle w:val="ListParagraph"/>
        <w:rPr>
          <w:rStyle w:val="normaltextrun"/>
          <w:rFonts w:eastAsia="Calibri" w:cs="Arial"/>
          <w:bCs w:val="0"/>
          <w:iCs w:val="0"/>
          <w:szCs w:val="28"/>
        </w:rPr>
      </w:pPr>
    </w:p>
    <w:p w14:paraId="5D73D81D" w14:textId="31D3C9A0" w:rsidR="00EE17C7" w:rsidRPr="00855ABA" w:rsidRDefault="00EE17C7" w:rsidP="00EE17C7">
      <w:pPr>
        <w:pStyle w:val="ListParagraph"/>
        <w:numPr>
          <w:ilvl w:val="2"/>
          <w:numId w:val="5"/>
        </w:numPr>
        <w:rPr>
          <w:rStyle w:val="normaltextrun"/>
          <w:rFonts w:eastAsia="Calibri"/>
          <w:bCs w:val="0"/>
          <w:iCs w:val="0"/>
          <w:szCs w:val="28"/>
        </w:rPr>
      </w:pPr>
      <w:bookmarkStart w:id="44" w:name="_Hlk75439268"/>
      <w:r w:rsidRPr="00855ABA">
        <w:rPr>
          <w:rStyle w:val="normaltextrun"/>
          <w:rFonts w:eastAsia="Calibri" w:cs="Arial"/>
          <w:bCs w:val="0"/>
          <w:iCs w:val="0"/>
          <w:szCs w:val="28"/>
        </w:rPr>
        <w:t>The</w:t>
      </w:r>
      <w:r w:rsidR="00217448" w:rsidRPr="00855ABA">
        <w:rPr>
          <w:rStyle w:val="normaltextrun"/>
          <w:rFonts w:eastAsia="Calibri" w:cs="Arial"/>
          <w:bCs w:val="0"/>
          <w:iCs w:val="0"/>
          <w:szCs w:val="28"/>
        </w:rPr>
        <w:t xml:space="preserve"> appointment process </w:t>
      </w:r>
      <w:r w:rsidRPr="00855ABA">
        <w:rPr>
          <w:rStyle w:val="normaltextrun"/>
          <w:rFonts w:eastAsia="Calibri" w:cs="Arial"/>
          <w:bCs w:val="0"/>
          <w:iCs w:val="0"/>
          <w:szCs w:val="28"/>
        </w:rPr>
        <w:t>will be as follows:</w:t>
      </w:r>
    </w:p>
    <w:bookmarkEnd w:id="44"/>
    <w:p w14:paraId="3F73C253" w14:textId="7452305E" w:rsidR="00A767CA" w:rsidRPr="00855ABA" w:rsidRDefault="0019622E"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t>Joint Nomination:</w:t>
      </w:r>
    </w:p>
    <w:p w14:paraId="10168E72" w14:textId="6D8F62CF" w:rsidR="0019622E" w:rsidRPr="00855ABA" w:rsidRDefault="0019622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When a vacancy arises, each eligible organisation listed at 3.</w:t>
      </w:r>
      <w:r w:rsidR="006424BD">
        <w:rPr>
          <w:rStyle w:val="normaltextrun"/>
          <w:rFonts w:eastAsia="Calibri"/>
          <w:bCs w:val="0"/>
          <w:iCs w:val="0"/>
          <w:szCs w:val="28"/>
        </w:rPr>
        <w:t>6</w:t>
      </w:r>
      <w:r w:rsidRPr="00855ABA">
        <w:rPr>
          <w:rStyle w:val="normaltextrun"/>
          <w:rFonts w:eastAsia="Calibri"/>
          <w:bCs w:val="0"/>
          <w:iCs w:val="0"/>
          <w:szCs w:val="28"/>
        </w:rPr>
        <w:t xml:space="preserve">.1 will be invited to make </w:t>
      </w:r>
      <w:r w:rsidR="002F031A" w:rsidRPr="00855ABA">
        <w:rPr>
          <w:rStyle w:val="normaltextrun"/>
          <w:b/>
          <w:bCs w:val="0"/>
        </w:rPr>
        <w:t>1</w:t>
      </w:r>
      <w:r w:rsidR="002F031A" w:rsidRPr="00855ABA">
        <w:rPr>
          <w:rStyle w:val="normaltextrun"/>
        </w:rPr>
        <w:t xml:space="preserve"> </w:t>
      </w:r>
      <w:r w:rsidRPr="00855ABA">
        <w:rPr>
          <w:rStyle w:val="normaltextrun"/>
          <w:rFonts w:eastAsia="Calibri"/>
          <w:bCs w:val="0"/>
          <w:iCs w:val="0"/>
          <w:szCs w:val="28"/>
        </w:rPr>
        <w:t xml:space="preserve">nomination. </w:t>
      </w:r>
    </w:p>
    <w:p w14:paraId="68E4B1C5" w14:textId="5F624BE5"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Eligible organisations may nominate individuals from their own organisation or another organisation </w:t>
      </w:r>
    </w:p>
    <w:p w14:paraId="59066DED" w14:textId="1C138627"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All eligible organisations will be requested to confirm whether they jointly agree to nominate the whole list of nominated individuals, with a failure to confirm within </w:t>
      </w:r>
      <w:r w:rsidR="002F031A" w:rsidRPr="00855ABA">
        <w:rPr>
          <w:rStyle w:val="normaltextrun"/>
          <w:b/>
          <w:bCs w:val="0"/>
        </w:rPr>
        <w:t>5</w:t>
      </w:r>
      <w:r w:rsidRPr="00855ABA">
        <w:rPr>
          <w:rStyle w:val="normaltextrun"/>
          <w:rFonts w:eastAsia="Calibri"/>
          <w:bCs w:val="0"/>
          <w:iCs w:val="0"/>
          <w:szCs w:val="28"/>
        </w:rPr>
        <w:t xml:space="preserve"> working days being deemed to constitute agreement. If they do agree, the list will be put forward to step b) below. if they don’t, the nomination process will be re-run until </w:t>
      </w:r>
      <w:r w:rsidR="00697FBC">
        <w:rPr>
          <w:rStyle w:val="normaltextrun"/>
          <w:rFonts w:eastAsia="Calibri"/>
          <w:bCs w:val="0"/>
          <w:iCs w:val="0"/>
          <w:szCs w:val="28"/>
        </w:rPr>
        <w:t>majority acceptance is reach</w:t>
      </w:r>
      <w:r w:rsidR="00D96AE7">
        <w:rPr>
          <w:rStyle w:val="normaltextrun"/>
          <w:rFonts w:eastAsia="Calibri"/>
          <w:bCs w:val="0"/>
          <w:iCs w:val="0"/>
          <w:szCs w:val="28"/>
        </w:rPr>
        <w:t>ed</w:t>
      </w:r>
      <w:r w:rsidR="00697FBC">
        <w:rPr>
          <w:rStyle w:val="normaltextrun"/>
          <w:rFonts w:eastAsia="Calibri"/>
          <w:bCs w:val="0"/>
          <w:iCs w:val="0"/>
          <w:szCs w:val="28"/>
        </w:rPr>
        <w:t xml:space="preserve"> on the nominations put forward.</w:t>
      </w:r>
      <w:r w:rsidRPr="00855ABA">
        <w:rPr>
          <w:rStyle w:val="normaltextrun"/>
          <w:rFonts w:eastAsia="Calibri"/>
          <w:bCs w:val="0"/>
          <w:iCs w:val="0"/>
          <w:szCs w:val="28"/>
        </w:rPr>
        <w:t xml:space="preserve"> </w:t>
      </w:r>
    </w:p>
    <w:p w14:paraId="6BC0D2C2" w14:textId="05CDC982" w:rsidR="002576BE" w:rsidRPr="00855ABA" w:rsidRDefault="002576BE"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t>Assessment, selection, and appointment subject to approval of the Chair under c)</w:t>
      </w:r>
    </w:p>
    <w:p w14:paraId="42B833DA" w14:textId="5CF48FA2"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The full list of nominees will be considered by a panel convened by the Chief Executive </w:t>
      </w:r>
    </w:p>
    <w:p w14:paraId="2D372A9F" w14:textId="7D84951A"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The panel will assess the suitability of the nominees against the requirements of the role (published before the nomination process is initiated)</w:t>
      </w:r>
      <w:r w:rsidR="00701F0B" w:rsidRPr="00855ABA">
        <w:rPr>
          <w:rStyle w:val="normaltextrun"/>
          <w:rFonts w:eastAsia="Calibri"/>
          <w:bCs w:val="0"/>
          <w:iCs w:val="0"/>
          <w:szCs w:val="28"/>
        </w:rPr>
        <w:t xml:space="preserve"> and will confirm that nominees meet the requirements set out in clause 3.</w:t>
      </w:r>
      <w:r w:rsidR="00775AC9">
        <w:rPr>
          <w:rStyle w:val="normaltextrun"/>
          <w:rFonts w:eastAsia="Calibri"/>
          <w:bCs w:val="0"/>
          <w:iCs w:val="0"/>
          <w:szCs w:val="28"/>
        </w:rPr>
        <w:t>6</w:t>
      </w:r>
      <w:r w:rsidR="00701F0B" w:rsidRPr="00855ABA">
        <w:rPr>
          <w:rStyle w:val="normaltextrun"/>
          <w:rFonts w:eastAsia="Calibri"/>
          <w:bCs w:val="0"/>
          <w:iCs w:val="0"/>
          <w:szCs w:val="28"/>
        </w:rPr>
        <w:t>.2 and 3.</w:t>
      </w:r>
      <w:r w:rsidR="00775AC9">
        <w:rPr>
          <w:rStyle w:val="normaltextrun"/>
          <w:rFonts w:eastAsia="Calibri"/>
          <w:bCs w:val="0"/>
          <w:iCs w:val="0"/>
          <w:szCs w:val="28"/>
        </w:rPr>
        <w:t>6</w:t>
      </w:r>
      <w:r w:rsidR="00701F0B" w:rsidRPr="00855ABA">
        <w:rPr>
          <w:rStyle w:val="normaltextrun"/>
          <w:rFonts w:eastAsia="Calibri"/>
          <w:bCs w:val="0"/>
          <w:iCs w:val="0"/>
          <w:szCs w:val="28"/>
        </w:rPr>
        <w:t>.3</w:t>
      </w:r>
    </w:p>
    <w:p w14:paraId="64F820A1" w14:textId="3E6A0309" w:rsidR="00701F0B" w:rsidRPr="00855ABA" w:rsidRDefault="00701F0B"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In the event that there is more than one suitable nominee, the panel will select the most suitable for appointment</w:t>
      </w:r>
    </w:p>
    <w:p w14:paraId="040351E8" w14:textId="3BE7966B" w:rsidR="00701F0B" w:rsidRPr="00855ABA" w:rsidRDefault="00701F0B"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lastRenderedPageBreak/>
        <w:t>Chair’s approval</w:t>
      </w:r>
    </w:p>
    <w:p w14:paraId="3E824D4E" w14:textId="600396E8" w:rsidR="00701F0B" w:rsidRPr="00855ABA" w:rsidRDefault="00701F0B"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The Chair will determine whether to approve the appointment of the most suitable nominee as identified under b). </w:t>
      </w:r>
    </w:p>
    <w:p w14:paraId="04C1208C" w14:textId="77777777" w:rsidR="00701F0B" w:rsidRPr="0053529E" w:rsidRDefault="00701F0B" w:rsidP="00701F0B">
      <w:pPr>
        <w:pStyle w:val="ListParagraph"/>
        <w:ind w:left="1775"/>
        <w:rPr>
          <w:rStyle w:val="normaltextrun"/>
          <w:rFonts w:eastAsia="Calibri"/>
          <w:bCs w:val="0"/>
          <w:iCs w:val="0"/>
          <w:color w:val="00B050"/>
          <w:szCs w:val="28"/>
        </w:rPr>
      </w:pPr>
    </w:p>
    <w:p w14:paraId="4B2AD521" w14:textId="619AC181" w:rsidR="006135A9" w:rsidRPr="0053529E" w:rsidRDefault="00EE17C7" w:rsidP="00701F0B">
      <w:pPr>
        <w:pStyle w:val="ListParagraph"/>
        <w:spacing w:before="240" w:after="240"/>
        <w:rPr>
          <w:rStyle w:val="normaltextrun"/>
          <w:rFonts w:cs="Arial"/>
          <w:color w:val="00B050"/>
        </w:rPr>
      </w:pPr>
      <w:r w:rsidRPr="0053529E">
        <w:rPr>
          <w:rStyle w:val="normaltextrun"/>
          <w:rFonts w:cs="Arial"/>
        </w:rPr>
        <w:t>The term of office</w:t>
      </w:r>
      <w:r w:rsidR="00DB4C9A" w:rsidRPr="0053529E">
        <w:rPr>
          <w:rStyle w:val="normaltextrun"/>
          <w:rFonts w:cs="Arial"/>
          <w:color w:val="FF0000"/>
          <w:vertAlign w:val="superscript"/>
        </w:rPr>
        <w:t xml:space="preserve"> </w:t>
      </w:r>
      <w:r w:rsidRPr="0053529E">
        <w:rPr>
          <w:rStyle w:val="normaltextrun"/>
          <w:rFonts w:cs="Arial"/>
        </w:rPr>
        <w:t>for th</w:t>
      </w:r>
      <w:r w:rsidR="0049725D" w:rsidRPr="0053529E">
        <w:rPr>
          <w:rStyle w:val="normaltextrun"/>
        </w:rPr>
        <w:t>ese</w:t>
      </w:r>
      <w:r w:rsidRPr="0053529E">
        <w:rPr>
          <w:rStyle w:val="normaltextrun"/>
        </w:rPr>
        <w:t xml:space="preserve"> Partner Member</w:t>
      </w:r>
      <w:r w:rsidR="00B50F96" w:rsidRPr="0053529E">
        <w:rPr>
          <w:rStyle w:val="normaltextrun"/>
        </w:rPr>
        <w:t>s</w:t>
      </w:r>
      <w:r w:rsidRPr="0053529E">
        <w:rPr>
          <w:rStyle w:val="normaltextrun"/>
          <w:rFonts w:cs="Arial"/>
        </w:rPr>
        <w:t xml:space="preserve"> will</w:t>
      </w:r>
      <w:r w:rsidRPr="00855ABA">
        <w:rPr>
          <w:rStyle w:val="normaltextrun"/>
          <w:rFonts w:cs="Arial"/>
        </w:rPr>
        <w:t xml:space="preserve"> be</w:t>
      </w:r>
      <w:r w:rsidR="00DB4C9A" w:rsidRPr="00855ABA">
        <w:rPr>
          <w:rStyle w:val="normaltextrun"/>
          <w:rFonts w:cs="Arial"/>
        </w:rPr>
        <w:t xml:space="preserve"> </w:t>
      </w:r>
      <w:r w:rsidR="00D02CB2" w:rsidRPr="00855ABA">
        <w:rPr>
          <w:rStyle w:val="normaltextrun"/>
          <w:rFonts w:cs="Arial"/>
        </w:rPr>
        <w:t>three</w:t>
      </w:r>
      <w:r w:rsidR="00B50F96" w:rsidRPr="00855ABA">
        <w:rPr>
          <w:rStyle w:val="normaltextrun"/>
          <w:rFonts w:cs="Arial"/>
        </w:rPr>
        <w:t xml:space="preserve"> years</w:t>
      </w:r>
      <w:r w:rsidRPr="00855ABA">
        <w:rPr>
          <w:rStyle w:val="normaltextrun"/>
          <w:rFonts w:cs="Arial"/>
        </w:rPr>
        <w:t xml:space="preserve"> and the total number of terms </w:t>
      </w:r>
      <w:r w:rsidRPr="00855ABA">
        <w:rPr>
          <w:rStyle w:val="normaltextrun"/>
        </w:rPr>
        <w:t xml:space="preserve">they </w:t>
      </w:r>
      <w:r w:rsidRPr="00855ABA">
        <w:rPr>
          <w:rStyle w:val="normaltextrun"/>
          <w:rFonts w:cs="Arial"/>
        </w:rPr>
        <w:t>may serv</w:t>
      </w:r>
      <w:r w:rsidR="00F47D1B" w:rsidRPr="00855ABA">
        <w:rPr>
          <w:rStyle w:val="normaltextrun"/>
          <w:rFonts w:cs="Arial"/>
        </w:rPr>
        <w:t>e</w:t>
      </w:r>
      <w:r w:rsidR="00BB16B0" w:rsidRPr="00855ABA">
        <w:rPr>
          <w:rStyle w:val="normaltextrun"/>
          <w:rFonts w:cs="Arial"/>
        </w:rPr>
        <w:t xml:space="preserve"> </w:t>
      </w:r>
      <w:r w:rsidR="00B50F96" w:rsidRPr="00855ABA">
        <w:rPr>
          <w:rStyle w:val="normaltextrun"/>
          <w:rFonts w:cs="Arial"/>
        </w:rPr>
        <w:t>is two</w:t>
      </w:r>
      <w:r w:rsidRPr="00855ABA">
        <w:rPr>
          <w:rStyle w:val="normaltextrun"/>
        </w:rPr>
        <w:t>.</w:t>
      </w:r>
      <w:r w:rsidRPr="00855ABA">
        <w:rPr>
          <w:rStyle w:val="normaltextrun"/>
          <w:rFonts w:cs="Arial"/>
        </w:rPr>
        <w:t xml:space="preserve"> </w:t>
      </w:r>
      <w:r w:rsidR="0033094A" w:rsidRPr="00855ABA">
        <w:t>There shall be flexibility for the Chair to confer an additional 24 months term of office to provide continuity in exceptional circumstances where required.</w:t>
      </w:r>
      <w:r w:rsidR="009A490F" w:rsidRPr="00855ABA">
        <w:t xml:space="preserve"> A full nomination and appointment process shall be run at the end of each full term of office.</w:t>
      </w:r>
    </w:p>
    <w:p w14:paraId="22E6FB5B" w14:textId="180D22A1" w:rsidR="00EE17C7" w:rsidRPr="0053529E" w:rsidRDefault="00EE17C7" w:rsidP="00C04DE2">
      <w:pPr>
        <w:pStyle w:val="Heading2"/>
        <w:numPr>
          <w:ilvl w:val="1"/>
          <w:numId w:val="5"/>
        </w:numPr>
        <w:spacing w:before="240" w:after="240"/>
        <w:ind w:left="709" w:hanging="709"/>
      </w:pPr>
      <w:bookmarkStart w:id="45" w:name="_Toc226537134"/>
      <w:r w:rsidRPr="0053529E">
        <w:t>Partner Member</w:t>
      </w:r>
      <w:r w:rsidR="009859A7" w:rsidRPr="0053529E">
        <w:t>(s)</w:t>
      </w:r>
      <w:r w:rsidR="00E40D50" w:rsidRPr="0053529E">
        <w:t xml:space="preserve">- </w:t>
      </w:r>
      <w:r w:rsidR="003B7B3C" w:rsidRPr="0053529E">
        <w:t>P</w:t>
      </w:r>
      <w:r w:rsidRPr="0053529E">
        <w:t xml:space="preserve">roviders of </w:t>
      </w:r>
      <w:r w:rsidR="003B7B3C" w:rsidRPr="0053529E">
        <w:t>P</w:t>
      </w:r>
      <w:r w:rsidRPr="0053529E">
        <w:t xml:space="preserve">rimary </w:t>
      </w:r>
      <w:r w:rsidR="003B7B3C" w:rsidRPr="0053529E">
        <w:t>M</w:t>
      </w:r>
      <w:r w:rsidRPr="0053529E">
        <w:t xml:space="preserve">edical </w:t>
      </w:r>
      <w:r w:rsidR="003B7B3C" w:rsidRPr="0053529E">
        <w:t>S</w:t>
      </w:r>
      <w:r w:rsidRPr="0053529E">
        <w:t>ervices.</w:t>
      </w:r>
      <w:bookmarkEnd w:id="45"/>
      <w:r w:rsidRPr="0053529E">
        <w:t xml:space="preserve"> </w:t>
      </w:r>
    </w:p>
    <w:p w14:paraId="4B2004DB" w14:textId="6588374C" w:rsidR="003F1A62" w:rsidRPr="0053529E" w:rsidRDefault="003F1A62" w:rsidP="003F1A62">
      <w:pPr>
        <w:pStyle w:val="ListParagraph"/>
        <w:numPr>
          <w:ilvl w:val="2"/>
          <w:numId w:val="5"/>
        </w:numPr>
        <w:spacing w:before="240" w:after="240"/>
        <w:rPr>
          <w:rStyle w:val="normaltextrun"/>
          <w:color w:val="7030A0"/>
        </w:rPr>
      </w:pPr>
      <w:r w:rsidRPr="0053529E">
        <w:rPr>
          <w:rStyle w:val="normaltextrun"/>
        </w:rPr>
        <w:t>This Partner Member</w:t>
      </w:r>
      <w:r w:rsidR="009859A7" w:rsidRPr="0053529E">
        <w:rPr>
          <w:rStyle w:val="normaltextrun"/>
        </w:rPr>
        <w:t xml:space="preserve"> is</w:t>
      </w:r>
      <w:r w:rsidR="00EC4417" w:rsidRPr="0053529E">
        <w:rPr>
          <w:rStyle w:val="normaltextrun"/>
        </w:rPr>
        <w:t xml:space="preserve"> </w:t>
      </w:r>
      <w:r w:rsidR="00D63AF0" w:rsidRPr="0053529E">
        <w:rPr>
          <w:rStyle w:val="normaltextrun"/>
        </w:rPr>
        <w:t xml:space="preserve">jointly </w:t>
      </w:r>
      <w:r w:rsidR="009859A7" w:rsidRPr="0053529E">
        <w:rPr>
          <w:rStyle w:val="normaltextrun"/>
        </w:rPr>
        <w:t xml:space="preserve">nominated by providers of primary medical services for the purposes of the health services within the </w:t>
      </w:r>
      <w:r w:rsidR="00697FBC">
        <w:rPr>
          <w:rStyle w:val="normaltextrun"/>
        </w:rPr>
        <w:t>ICB’s</w:t>
      </w:r>
      <w:r w:rsidR="009859A7" w:rsidRPr="0053529E">
        <w:rPr>
          <w:rStyle w:val="normaltextrun"/>
        </w:rPr>
        <w:t xml:space="preserve"> area, and</w:t>
      </w:r>
      <w:r w:rsidR="00697FBC">
        <w:rPr>
          <w:rStyle w:val="normaltextrun"/>
        </w:rPr>
        <w:t xml:space="preserve"> </w:t>
      </w:r>
      <w:r w:rsidR="00697FBC" w:rsidRPr="00896C31">
        <w:rPr>
          <w:rStyle w:val="normaltextrun"/>
        </w:rPr>
        <w:t>that are primary medical services contract holders responsible for the provision of essential services, within core hours to a list of registered persons for whom the ICB has core responsibility</w:t>
      </w:r>
      <w:r w:rsidR="00697FBC">
        <w:rPr>
          <w:rStyle w:val="normaltextrun"/>
        </w:rPr>
        <w:t>.</w:t>
      </w:r>
    </w:p>
    <w:p w14:paraId="6138624D" w14:textId="77777777" w:rsidR="003F1A62" w:rsidRPr="0053529E" w:rsidRDefault="003F1A62" w:rsidP="003F1A62">
      <w:pPr>
        <w:pStyle w:val="ListParagraph"/>
        <w:spacing w:before="240" w:after="240"/>
        <w:rPr>
          <w:rStyle w:val="normaltextrun"/>
          <w:color w:val="7030A0"/>
        </w:rPr>
      </w:pPr>
    </w:p>
    <w:p w14:paraId="2391EBC4" w14:textId="6704B9B5" w:rsidR="00701F0B" w:rsidRPr="0053529E" w:rsidRDefault="00701F0B" w:rsidP="00EE17C7">
      <w:pPr>
        <w:pStyle w:val="ListParagraph"/>
        <w:numPr>
          <w:ilvl w:val="2"/>
          <w:numId w:val="5"/>
        </w:numPr>
        <w:spacing w:before="240" w:after="240"/>
        <w:rPr>
          <w:rStyle w:val="normaltextrun"/>
        </w:rPr>
      </w:pPr>
      <w:r w:rsidRPr="0053529E">
        <w:rPr>
          <w:rStyle w:val="normaltextrun"/>
        </w:rPr>
        <w:t xml:space="preserve">The list of relevant providers of primary medical services for this purpose is published as part of the Governance Handbook. The list will be kept up to date but does not form part of this </w:t>
      </w:r>
      <w:r w:rsidR="00C0356D">
        <w:rPr>
          <w:rStyle w:val="normaltextrun"/>
        </w:rPr>
        <w:t>Constitution</w:t>
      </w:r>
      <w:r w:rsidR="00557049">
        <w:rPr>
          <w:rStyle w:val="normaltextrun"/>
        </w:rPr>
        <w:t xml:space="preserve">. </w:t>
      </w:r>
    </w:p>
    <w:p w14:paraId="300E7C2C" w14:textId="77777777" w:rsidR="00701F0B" w:rsidRPr="0053529E" w:rsidRDefault="00701F0B" w:rsidP="00701F0B">
      <w:pPr>
        <w:pStyle w:val="ListParagraph"/>
        <w:rPr>
          <w:rStyle w:val="normaltextrun"/>
        </w:rPr>
      </w:pPr>
    </w:p>
    <w:p w14:paraId="12458CA8" w14:textId="000A3B4F" w:rsidR="00EE17C7" w:rsidRPr="008C6D5B" w:rsidRDefault="00EE17C7" w:rsidP="00EE17C7">
      <w:pPr>
        <w:pStyle w:val="ListParagraph"/>
        <w:numPr>
          <w:ilvl w:val="2"/>
          <w:numId w:val="5"/>
        </w:numPr>
        <w:spacing w:before="240" w:after="240"/>
        <w:rPr>
          <w:rStyle w:val="normaltextrun"/>
          <w:color w:val="7030A0"/>
        </w:rPr>
      </w:pPr>
      <w:r w:rsidRPr="008C6D5B">
        <w:rPr>
          <w:rStyle w:val="normaltextrun"/>
        </w:rPr>
        <w:t>This member</w:t>
      </w:r>
      <w:r w:rsidR="003F1A62" w:rsidRPr="008C6D5B">
        <w:rPr>
          <w:rStyle w:val="normaltextrun"/>
        </w:rPr>
        <w:t xml:space="preserve"> must</w:t>
      </w:r>
      <w:r w:rsidRPr="008C6D5B">
        <w:rPr>
          <w:rStyle w:val="normaltextrun"/>
        </w:rPr>
        <w:t xml:space="preserve"> fulfil the eligibility criteria set out at 3.1 and also the   following additional eligibility criteria </w:t>
      </w:r>
    </w:p>
    <w:p w14:paraId="7B0221A9" w14:textId="35EC2082" w:rsidR="009E6D2E" w:rsidRPr="009E6D2E" w:rsidRDefault="009E6D2E" w:rsidP="50FA0E2E">
      <w:pPr>
        <w:pStyle w:val="ListParagraph"/>
        <w:numPr>
          <w:ilvl w:val="3"/>
          <w:numId w:val="5"/>
        </w:numPr>
        <w:spacing w:before="240" w:after="240"/>
        <w:rPr>
          <w:rStyle w:val="normaltextrun"/>
        </w:rPr>
      </w:pPr>
      <w:r w:rsidRPr="50FA0E2E">
        <w:rPr>
          <w:rStyle w:val="normaltextrun"/>
        </w:rPr>
        <w:t>Bring an understanding of primary care in the area, including primary dental, community and optometry providers as well as primary care networks and general practice</w:t>
      </w:r>
    </w:p>
    <w:p w14:paraId="3C58D60E" w14:textId="27B17B55" w:rsidR="00EE17C7" w:rsidRPr="008C6D5B" w:rsidRDefault="00465294" w:rsidP="00465294">
      <w:pPr>
        <w:pStyle w:val="ListParagraph"/>
        <w:numPr>
          <w:ilvl w:val="3"/>
          <w:numId w:val="5"/>
        </w:numPr>
        <w:spacing w:before="240" w:after="240"/>
        <w:rPr>
          <w:rStyle w:val="normaltextrun"/>
        </w:rPr>
      </w:pPr>
      <w:r w:rsidRPr="47BB2148">
        <w:rPr>
          <w:rStyle w:val="normaltextrun"/>
        </w:rPr>
        <w:t>Fulfil the eligibility criteria set out in the role description included in the Governance Handbook</w:t>
      </w:r>
      <w:r w:rsidR="0078188E" w:rsidRPr="47BB2148">
        <w:rPr>
          <w:rStyle w:val="normaltextrun"/>
        </w:rPr>
        <w:t xml:space="preserve"> </w:t>
      </w:r>
    </w:p>
    <w:p w14:paraId="18D62C9C" w14:textId="4D20B6F5" w:rsidR="003E0A7E" w:rsidRPr="008C6D5B" w:rsidRDefault="003E0A7E" w:rsidP="003E0A7E">
      <w:pPr>
        <w:pStyle w:val="ListParagraph"/>
        <w:numPr>
          <w:ilvl w:val="3"/>
          <w:numId w:val="5"/>
        </w:numPr>
        <w:spacing w:before="240" w:after="240"/>
        <w:rPr>
          <w:rStyle w:val="normaltextrun"/>
        </w:rPr>
      </w:pPr>
      <w:r w:rsidRPr="008C6D5B">
        <w:rPr>
          <w:rStyle w:val="normaltextrun"/>
        </w:rPr>
        <w:t>and any other criteria set out by NHS England’s guidance</w:t>
      </w:r>
      <w:r w:rsidR="009E6D2E">
        <w:rPr>
          <w:rStyle w:val="normaltextrun"/>
        </w:rPr>
        <w:t xml:space="preserve">. </w:t>
      </w:r>
    </w:p>
    <w:p w14:paraId="3718A28A" w14:textId="77777777" w:rsidR="00EE17C7" w:rsidRPr="0053529E" w:rsidRDefault="00EE17C7" w:rsidP="00EE17C7">
      <w:pPr>
        <w:pStyle w:val="ListParagraph"/>
        <w:spacing w:before="240" w:after="240"/>
        <w:rPr>
          <w:rStyle w:val="normaltextrun"/>
        </w:rPr>
      </w:pPr>
    </w:p>
    <w:p w14:paraId="47205E9A"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5F5EBD25"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29FCB14D" w14:textId="0B4E2A10" w:rsidR="00EE17C7" w:rsidRPr="00D541CD" w:rsidRDefault="003E0A7E" w:rsidP="00EE17C7">
      <w:pPr>
        <w:pStyle w:val="ListParagraph"/>
        <w:numPr>
          <w:ilvl w:val="3"/>
          <w:numId w:val="5"/>
        </w:numPr>
        <w:spacing w:before="240" w:after="240"/>
        <w:rPr>
          <w:rStyle w:val="normaltextrun"/>
        </w:rPr>
      </w:pPr>
      <w:r w:rsidRPr="00D541CD">
        <w:rPr>
          <w:rStyle w:val="normaltextrun"/>
        </w:rPr>
        <w:t>and</w:t>
      </w:r>
      <w:r w:rsidR="003F1A62" w:rsidRPr="00D541CD">
        <w:rPr>
          <w:rStyle w:val="normaltextrun"/>
        </w:rPr>
        <w:t xml:space="preserve"> </w:t>
      </w:r>
      <w:r w:rsidR="00DB4C9A" w:rsidRPr="00D541CD">
        <w:rPr>
          <w:rStyle w:val="normaltextrun"/>
        </w:rPr>
        <w:t>any criteria set out in NHS E guidance</w:t>
      </w:r>
    </w:p>
    <w:p w14:paraId="0E82E993" w14:textId="77777777" w:rsidR="001F7944" w:rsidRPr="0053529E" w:rsidRDefault="001F7944" w:rsidP="00C04DE2">
      <w:pPr>
        <w:pStyle w:val="ListParagraph"/>
        <w:spacing w:before="240" w:after="240"/>
        <w:ind w:left="1790"/>
        <w:rPr>
          <w:rStyle w:val="normaltextrun"/>
          <w:color w:val="00B050"/>
        </w:rPr>
      </w:pPr>
    </w:p>
    <w:p w14:paraId="620E6EC3" w14:textId="2BCDC17B" w:rsidR="001F7944" w:rsidRPr="0053529E" w:rsidRDefault="001F7944"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00E03C23" w:rsidRPr="50FA0E2E">
        <w:rPr>
          <w:rStyle w:val="normaltextrun"/>
          <w:rFonts w:eastAsia="Calibri" w:cs="Arial"/>
        </w:rPr>
        <w:t xml:space="preserve"> by</w:t>
      </w:r>
      <w:r w:rsidR="002E75CC" w:rsidRPr="50FA0E2E">
        <w:rPr>
          <w:rStyle w:val="normaltextrun"/>
          <w:rFonts w:eastAsia="Calibri" w:cs="Arial"/>
          <w:b/>
          <w:color w:val="7030A0"/>
        </w:rPr>
        <w:t xml:space="preserve"> </w:t>
      </w:r>
      <w:r w:rsidR="00E03C23" w:rsidRPr="50FA0E2E">
        <w:rPr>
          <w:rStyle w:val="normaltextrun"/>
          <w:rFonts w:eastAsia="Calibri" w:cs="Arial"/>
        </w:rPr>
        <w:t xml:space="preserve">a </w:t>
      </w:r>
      <w:r w:rsidR="00120E5D" w:rsidRPr="50FA0E2E">
        <w:rPr>
          <w:rStyle w:val="normaltextrun"/>
          <w:rFonts w:eastAsia="Calibri" w:cs="Arial"/>
        </w:rPr>
        <w:t>p</w:t>
      </w:r>
      <w:r w:rsidR="00E03C23" w:rsidRPr="50FA0E2E">
        <w:rPr>
          <w:rStyle w:val="normaltextrun"/>
          <w:rFonts w:eastAsia="Calibri" w:cs="Arial"/>
        </w:rPr>
        <w:t>anel convened by the Chief Executive subject to the approval of the Chair</w:t>
      </w:r>
      <w:r w:rsidR="00A44481" w:rsidRPr="50FA0E2E">
        <w:rPr>
          <w:rStyle w:val="normaltextrun"/>
          <w:rFonts w:eastAsia="Calibri" w:cs="Arial"/>
        </w:rPr>
        <w:t>.</w:t>
      </w:r>
    </w:p>
    <w:p w14:paraId="38B89590" w14:textId="77777777" w:rsidR="001F7944" w:rsidRPr="0053529E" w:rsidRDefault="001F7944" w:rsidP="001F7944">
      <w:pPr>
        <w:pStyle w:val="ListParagraph"/>
        <w:rPr>
          <w:rStyle w:val="normaltextrun"/>
          <w:rFonts w:eastAsia="Calibri"/>
          <w:bCs w:val="0"/>
          <w:iCs w:val="0"/>
          <w:szCs w:val="28"/>
        </w:rPr>
      </w:pPr>
    </w:p>
    <w:p w14:paraId="7D33AD7D" w14:textId="6562B569" w:rsidR="00DB4C9A" w:rsidRPr="0053529E" w:rsidRDefault="00DB4C9A" w:rsidP="00DB4C9A">
      <w:pPr>
        <w:pStyle w:val="ListParagraph"/>
        <w:numPr>
          <w:ilvl w:val="2"/>
          <w:numId w:val="5"/>
        </w:numPr>
        <w:rPr>
          <w:rStyle w:val="normaltextrun"/>
          <w:rFonts w:eastAsia="Calibri"/>
          <w:bCs w:val="0"/>
          <w:iCs w:val="0"/>
          <w:color w:val="7030A0"/>
          <w:szCs w:val="28"/>
        </w:rPr>
      </w:pPr>
      <w:r w:rsidRPr="00383E18">
        <w:rPr>
          <w:rStyle w:val="normaltextrun"/>
          <w:rFonts w:eastAsia="Calibri" w:cs="Arial"/>
          <w:bCs w:val="0"/>
          <w:iCs w:val="0"/>
          <w:szCs w:val="28"/>
        </w:rPr>
        <w:t xml:space="preserve">The </w:t>
      </w:r>
      <w:r w:rsidR="00217448" w:rsidRPr="00383E18">
        <w:rPr>
          <w:rStyle w:val="normaltextrun"/>
          <w:rFonts w:eastAsia="Calibri" w:cs="Arial"/>
          <w:bCs w:val="0"/>
          <w:iCs w:val="0"/>
          <w:szCs w:val="28"/>
        </w:rPr>
        <w:t xml:space="preserve">appointment </w:t>
      </w:r>
      <w:r w:rsidRPr="00383E18">
        <w:rPr>
          <w:rStyle w:val="normaltextrun"/>
          <w:rFonts w:eastAsia="Calibri" w:cs="Arial"/>
          <w:bCs w:val="0"/>
          <w:iCs w:val="0"/>
          <w:szCs w:val="28"/>
        </w:rPr>
        <w:t>process will be as follows</w:t>
      </w:r>
      <w:r w:rsidRPr="0053529E">
        <w:rPr>
          <w:rStyle w:val="normaltextrun"/>
          <w:rFonts w:eastAsia="Calibri" w:cs="Arial"/>
          <w:bCs w:val="0"/>
          <w:iCs w:val="0"/>
          <w:color w:val="7030A0"/>
          <w:szCs w:val="28"/>
        </w:rPr>
        <w:t>:</w:t>
      </w:r>
    </w:p>
    <w:p w14:paraId="5992A84A" w14:textId="766D39FB" w:rsidR="00EE17C7" w:rsidRPr="00D541CD" w:rsidRDefault="007E5AB2" w:rsidP="00B05A16">
      <w:pPr>
        <w:pStyle w:val="ListParagraph"/>
        <w:numPr>
          <w:ilvl w:val="0"/>
          <w:numId w:val="25"/>
        </w:numPr>
        <w:spacing w:before="240" w:after="240"/>
        <w:rPr>
          <w:rStyle w:val="normaltextrun"/>
        </w:rPr>
      </w:pPr>
      <w:r w:rsidRPr="00D541CD">
        <w:rPr>
          <w:rStyle w:val="normaltextrun"/>
        </w:rPr>
        <w:t xml:space="preserve">Joint Nomination: </w:t>
      </w:r>
    </w:p>
    <w:p w14:paraId="575649B1" w14:textId="6258FB2F"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When a vacancy arises, each eligible organisation described at 3.</w:t>
      </w:r>
      <w:r w:rsidR="00775AC9">
        <w:rPr>
          <w:rStyle w:val="normaltextrun"/>
        </w:rPr>
        <w:t>7</w:t>
      </w:r>
      <w:r w:rsidRPr="00D541CD">
        <w:rPr>
          <w:rStyle w:val="normaltextrun"/>
        </w:rPr>
        <w:t xml:space="preserve">.1 and listed in the Governance Handbook will be invited to make </w:t>
      </w:r>
      <w:r w:rsidR="002F031A" w:rsidRPr="00D541CD">
        <w:rPr>
          <w:rStyle w:val="normaltextrun"/>
          <w:b/>
          <w:bCs w:val="0"/>
        </w:rPr>
        <w:t>1</w:t>
      </w:r>
      <w:r w:rsidRPr="00D541CD">
        <w:rPr>
          <w:rStyle w:val="normaltextrun"/>
        </w:rPr>
        <w:t xml:space="preserve"> nomination. </w:t>
      </w:r>
    </w:p>
    <w:p w14:paraId="61C2BDC0" w14:textId="7812DD26"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 xml:space="preserve">The nomination of an individual must be seconded by </w:t>
      </w:r>
      <w:r w:rsidR="002F031A" w:rsidRPr="00D541CD">
        <w:rPr>
          <w:rStyle w:val="normaltextrun"/>
          <w:b/>
          <w:bCs w:val="0"/>
        </w:rPr>
        <w:t>10</w:t>
      </w:r>
      <w:r w:rsidR="002F031A" w:rsidRPr="00D541CD">
        <w:rPr>
          <w:rStyle w:val="normaltextrun"/>
        </w:rPr>
        <w:t xml:space="preserve"> </w:t>
      </w:r>
      <w:r w:rsidRPr="00D541CD">
        <w:rPr>
          <w:rStyle w:val="normaltextrun"/>
        </w:rPr>
        <w:t xml:space="preserve">other eligible organisations.  </w:t>
      </w:r>
    </w:p>
    <w:p w14:paraId="63A8151B" w14:textId="550CB2EE"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 xml:space="preserve">Eligible organisations may nominate individuals from their own organisation or another organisation </w:t>
      </w:r>
    </w:p>
    <w:p w14:paraId="633937BD" w14:textId="4B488EAF"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lastRenderedPageBreak/>
        <w:t xml:space="preserve">All eligible organisations will be requested to confirm whether they jointly agree to nominate the whole list of nominated individuals, with a failure to confirm within </w:t>
      </w:r>
      <w:r w:rsidR="002F031A" w:rsidRPr="00D541CD">
        <w:rPr>
          <w:rStyle w:val="normaltextrun"/>
          <w:b/>
          <w:bCs w:val="0"/>
        </w:rPr>
        <w:t>5</w:t>
      </w:r>
      <w:r w:rsidRPr="00D541CD">
        <w:rPr>
          <w:rStyle w:val="normaltextrun"/>
        </w:rPr>
        <w:t xml:space="preserve"> working days being deemed to constitute </w:t>
      </w:r>
      <w:r w:rsidR="0034723F" w:rsidRPr="00D541CD">
        <w:rPr>
          <w:rStyle w:val="normaltextrun"/>
        </w:rPr>
        <w:t xml:space="preserve">agreement. If they do agree, the list will be put forward to step b) below. If they don’t, the nomination process will be re-run until </w:t>
      </w:r>
      <w:r w:rsidR="00697FBC">
        <w:rPr>
          <w:rStyle w:val="normaltextrun"/>
          <w:rFonts w:eastAsia="Calibri"/>
          <w:bCs w:val="0"/>
          <w:iCs w:val="0"/>
          <w:szCs w:val="28"/>
        </w:rPr>
        <w:t>majority acceptance is reach</w:t>
      </w:r>
      <w:r w:rsidR="00896C31">
        <w:rPr>
          <w:rStyle w:val="normaltextrun"/>
          <w:rFonts w:eastAsia="Calibri"/>
          <w:bCs w:val="0"/>
          <w:iCs w:val="0"/>
          <w:szCs w:val="28"/>
        </w:rPr>
        <w:t>ed</w:t>
      </w:r>
      <w:r w:rsidR="00697FBC">
        <w:rPr>
          <w:rStyle w:val="normaltextrun"/>
          <w:rFonts w:eastAsia="Calibri"/>
          <w:bCs w:val="0"/>
          <w:iCs w:val="0"/>
          <w:szCs w:val="28"/>
        </w:rPr>
        <w:t xml:space="preserve"> on the nominations put forward</w:t>
      </w:r>
      <w:r w:rsidR="0034723F" w:rsidRPr="00D541CD">
        <w:rPr>
          <w:rStyle w:val="normaltextrun"/>
        </w:rPr>
        <w:t xml:space="preserve">. </w:t>
      </w:r>
    </w:p>
    <w:p w14:paraId="4F2F2381" w14:textId="57899A7A" w:rsidR="0034723F" w:rsidRPr="00D541CD" w:rsidRDefault="0034723F" w:rsidP="00B05A16">
      <w:pPr>
        <w:pStyle w:val="ListParagraph"/>
        <w:numPr>
          <w:ilvl w:val="0"/>
          <w:numId w:val="25"/>
        </w:numPr>
        <w:spacing w:before="240" w:after="240"/>
        <w:rPr>
          <w:rStyle w:val="normaltextrun"/>
        </w:rPr>
      </w:pPr>
      <w:r w:rsidRPr="00D541CD">
        <w:rPr>
          <w:rStyle w:val="normaltextrun"/>
        </w:rPr>
        <w:t>Assessment, selection, and appointment subject to approval of the Chair under c)</w:t>
      </w:r>
    </w:p>
    <w:p w14:paraId="54F81FC6" w14:textId="55306B64"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 xml:space="preserve">The full list of nominees will be considered by a panel convened by the Chief Executive </w:t>
      </w:r>
    </w:p>
    <w:p w14:paraId="3D94BCA9" w14:textId="136DC9AF"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The panel will assess the suitability of the nominees against the requirements of the role (published before the nomination process is initiated) and will confirm that nominees meet the requirements set out in clause 3.</w:t>
      </w:r>
      <w:r w:rsidR="00775AC9">
        <w:rPr>
          <w:rStyle w:val="normaltextrun"/>
        </w:rPr>
        <w:t>7</w:t>
      </w:r>
      <w:r w:rsidRPr="00D541CD">
        <w:rPr>
          <w:rStyle w:val="normaltextrun"/>
        </w:rPr>
        <w:t>.3 and 3.</w:t>
      </w:r>
      <w:r w:rsidR="00775AC9">
        <w:rPr>
          <w:rStyle w:val="normaltextrun"/>
        </w:rPr>
        <w:t>7</w:t>
      </w:r>
      <w:r w:rsidRPr="00D541CD">
        <w:rPr>
          <w:rStyle w:val="normaltextrun"/>
        </w:rPr>
        <w:t>.4</w:t>
      </w:r>
    </w:p>
    <w:p w14:paraId="54899E13" w14:textId="4FF87462"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 xml:space="preserve">In the event that there is more than one suitable nominee, the panel will select the most suitable for the appointment. </w:t>
      </w:r>
    </w:p>
    <w:p w14:paraId="0995C100" w14:textId="497D386D" w:rsidR="0034723F" w:rsidRPr="00D541CD" w:rsidRDefault="0034723F" w:rsidP="00B05A16">
      <w:pPr>
        <w:pStyle w:val="ListParagraph"/>
        <w:numPr>
          <w:ilvl w:val="0"/>
          <w:numId w:val="25"/>
        </w:numPr>
        <w:spacing w:before="240" w:after="240"/>
        <w:rPr>
          <w:rStyle w:val="normaltextrun"/>
        </w:rPr>
      </w:pPr>
      <w:r w:rsidRPr="00D541CD">
        <w:rPr>
          <w:rStyle w:val="normaltextrun"/>
        </w:rPr>
        <w:t>Chair’s approval</w:t>
      </w:r>
    </w:p>
    <w:p w14:paraId="63EA9872" w14:textId="503B1B2A"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The Chair will determine whether to approve the appointment</w:t>
      </w:r>
      <w:r w:rsidR="003668EC" w:rsidRPr="00D541CD">
        <w:rPr>
          <w:rStyle w:val="normaltextrun"/>
        </w:rPr>
        <w:t xml:space="preserve"> of the most suitable nominee as identified under b). </w:t>
      </w:r>
    </w:p>
    <w:p w14:paraId="409B01FE" w14:textId="77777777" w:rsidR="003668EC" w:rsidRPr="0053529E" w:rsidRDefault="003668EC" w:rsidP="003668EC">
      <w:pPr>
        <w:pStyle w:val="ListParagraph"/>
        <w:spacing w:before="240" w:after="240"/>
        <w:ind w:left="1775"/>
        <w:rPr>
          <w:rStyle w:val="normaltextrun"/>
          <w:color w:val="00B050"/>
        </w:rPr>
      </w:pPr>
    </w:p>
    <w:p w14:paraId="4A523950" w14:textId="39FE9A42" w:rsidR="0053529E" w:rsidRDefault="00DB4C9A" w:rsidP="00DB4C9A">
      <w:pPr>
        <w:pStyle w:val="ListParagraph"/>
        <w:numPr>
          <w:ilvl w:val="2"/>
          <w:numId w:val="5"/>
        </w:numPr>
        <w:spacing w:before="240" w:after="240"/>
        <w:rPr>
          <w:color w:val="7030A0"/>
        </w:rPr>
      </w:pPr>
      <w:r w:rsidRPr="0053529E">
        <w:rPr>
          <w:rStyle w:val="normaltextrun"/>
          <w:rFonts w:cs="Arial"/>
        </w:rPr>
        <w:t>The term of office for th</w:t>
      </w:r>
      <w:r w:rsidRPr="0053529E">
        <w:rPr>
          <w:rStyle w:val="normaltextrun"/>
        </w:rPr>
        <w:t>is Partner Member</w:t>
      </w:r>
      <w:r w:rsidRPr="0053529E">
        <w:rPr>
          <w:rStyle w:val="normaltextrun"/>
          <w:rFonts w:cs="Arial"/>
        </w:rPr>
        <w:t xml:space="preserve"> </w:t>
      </w:r>
      <w:r w:rsidRPr="00D541CD">
        <w:rPr>
          <w:rStyle w:val="normaltextrun"/>
          <w:rFonts w:cs="Arial"/>
        </w:rPr>
        <w:t xml:space="preserve">will be </w:t>
      </w:r>
      <w:r w:rsidR="00EC4417" w:rsidRPr="00D541CD">
        <w:rPr>
          <w:rStyle w:val="normaltextrun"/>
          <w:rFonts w:cs="Arial"/>
        </w:rPr>
        <w:t>three</w:t>
      </w:r>
      <w:r w:rsidRPr="00D541CD">
        <w:rPr>
          <w:rStyle w:val="normaltextrun"/>
          <w:rFonts w:cs="Arial"/>
        </w:rPr>
        <w:t xml:space="preserve"> years and the total number of terms </w:t>
      </w:r>
      <w:r w:rsidRPr="00D541CD">
        <w:rPr>
          <w:rStyle w:val="normaltextrun"/>
        </w:rPr>
        <w:t xml:space="preserve">they </w:t>
      </w:r>
      <w:r w:rsidRPr="00D541CD">
        <w:rPr>
          <w:rStyle w:val="normaltextrun"/>
          <w:rFonts w:cs="Arial"/>
        </w:rPr>
        <w:t xml:space="preserve">may service is </w:t>
      </w:r>
      <w:r w:rsidR="002E24D3" w:rsidRPr="00D541CD">
        <w:rPr>
          <w:rStyle w:val="normaltextrun"/>
          <w:rFonts w:cs="Arial"/>
        </w:rPr>
        <w:t>two</w:t>
      </w:r>
      <w:r w:rsidRPr="00D541CD">
        <w:rPr>
          <w:rStyle w:val="normaltextrun"/>
          <w:rFonts w:cs="Arial"/>
        </w:rPr>
        <w:t xml:space="preserve"> terms</w:t>
      </w:r>
      <w:r w:rsidRPr="00D541CD">
        <w:rPr>
          <w:rStyle w:val="normaltextrun"/>
        </w:rPr>
        <w:t>.</w:t>
      </w:r>
      <w:r w:rsidRPr="00D541CD">
        <w:rPr>
          <w:rStyle w:val="normaltextrun"/>
          <w:rFonts w:cs="Arial"/>
        </w:rPr>
        <w:t xml:space="preserve"> </w:t>
      </w:r>
      <w:r w:rsidR="00117D73" w:rsidRPr="00D541CD">
        <w:t>There shall be flexibility for the Chair to confer an additional 24 months term of office to provide continuity in exceptional circumstances where required.</w:t>
      </w:r>
      <w:r w:rsidR="009A490F" w:rsidRPr="00D541CD">
        <w:t xml:space="preserve"> A full nomination and appointment process shall be run at the end of each full term of office.</w:t>
      </w:r>
    </w:p>
    <w:p w14:paraId="70A66CC5" w14:textId="2F7D37FF" w:rsidR="003F1A62" w:rsidRPr="0053529E" w:rsidRDefault="003F1A62" w:rsidP="003F1A62">
      <w:pPr>
        <w:pStyle w:val="Heading2"/>
        <w:numPr>
          <w:ilvl w:val="1"/>
          <w:numId w:val="5"/>
        </w:numPr>
        <w:tabs>
          <w:tab w:val="num" w:pos="1080"/>
        </w:tabs>
        <w:spacing w:before="240" w:after="240"/>
        <w:ind w:left="709" w:hanging="709"/>
      </w:pPr>
      <w:bookmarkStart w:id="46" w:name="_Toc226537135"/>
      <w:bookmarkStart w:id="47" w:name="_Toc74915246"/>
      <w:r w:rsidRPr="0053529E">
        <w:t>Partner Member</w:t>
      </w:r>
      <w:r w:rsidR="004F1C74" w:rsidRPr="0053529E">
        <w:t>s</w:t>
      </w:r>
      <w:r w:rsidRPr="0053529E">
        <w:t xml:space="preserve"> </w:t>
      </w:r>
      <w:r w:rsidR="00E40D50" w:rsidRPr="0053529E">
        <w:t>-</w:t>
      </w:r>
      <w:r w:rsidRPr="0053529E">
        <w:t xml:space="preserve"> local authorities</w:t>
      </w:r>
      <w:bookmarkEnd w:id="46"/>
      <w:r w:rsidRPr="0053529E">
        <w:t xml:space="preserve"> </w:t>
      </w:r>
      <w:bookmarkEnd w:id="47"/>
      <w:r w:rsidRPr="0053529E">
        <w:rPr>
          <w:color w:val="00B050"/>
        </w:rPr>
        <w:t xml:space="preserve"> </w:t>
      </w:r>
    </w:p>
    <w:p w14:paraId="155AEC0B" w14:textId="6553E69C" w:rsidR="003F1A62" w:rsidRPr="0053529E" w:rsidRDefault="00B22461" w:rsidP="00581DB3">
      <w:pPr>
        <w:pStyle w:val="ListParagraph"/>
        <w:numPr>
          <w:ilvl w:val="2"/>
          <w:numId w:val="5"/>
        </w:numPr>
        <w:spacing w:before="240" w:after="240"/>
        <w:rPr>
          <w:rStyle w:val="normaltextrun"/>
        </w:rPr>
      </w:pPr>
      <w:r w:rsidRPr="0053529E">
        <w:rPr>
          <w:rStyle w:val="normaltextrun"/>
        </w:rPr>
        <w:t>The</w:t>
      </w:r>
      <w:r w:rsidR="009859A7" w:rsidRPr="0053529E">
        <w:rPr>
          <w:rStyle w:val="normaltextrun"/>
        </w:rPr>
        <w:t>se</w:t>
      </w:r>
      <w:r w:rsidR="003F1A62" w:rsidRPr="0053529E">
        <w:rPr>
          <w:rStyle w:val="normaltextrun"/>
        </w:rPr>
        <w:t xml:space="preserve"> Partner Member</w:t>
      </w:r>
      <w:r w:rsidR="009859A7" w:rsidRPr="0053529E">
        <w:rPr>
          <w:rStyle w:val="normaltextrun"/>
        </w:rPr>
        <w:t xml:space="preserve">s are </w:t>
      </w:r>
      <w:r w:rsidR="00D63AF0" w:rsidRPr="0053529E">
        <w:rPr>
          <w:rStyle w:val="normaltextrun"/>
        </w:rPr>
        <w:t xml:space="preserve">jointly </w:t>
      </w:r>
      <w:r w:rsidR="009859A7" w:rsidRPr="0053529E">
        <w:rPr>
          <w:rStyle w:val="normaltextrun"/>
        </w:rPr>
        <w:t>nominated by the</w:t>
      </w:r>
      <w:r w:rsidR="003F1A62" w:rsidRPr="0053529E">
        <w:rPr>
          <w:rStyle w:val="normaltextrun"/>
        </w:rPr>
        <w:t xml:space="preserve"> local authorities whose areas </w:t>
      </w:r>
      <w:r w:rsidRPr="0053529E">
        <w:rPr>
          <w:rStyle w:val="normaltextrun"/>
        </w:rPr>
        <w:t xml:space="preserve">that </w:t>
      </w:r>
      <w:r w:rsidR="003F1A62" w:rsidRPr="0053529E">
        <w:rPr>
          <w:rStyle w:val="normaltextrun"/>
        </w:rPr>
        <w:t>coincide with, or include the whole or any part of, the ICB’s area.  Those local authorities are:</w:t>
      </w:r>
    </w:p>
    <w:p w14:paraId="5C1E2222" w14:textId="2E006C8E" w:rsidR="003F1A62" w:rsidRPr="00D541CD" w:rsidRDefault="00850DEC" w:rsidP="003F1A62">
      <w:pPr>
        <w:pStyle w:val="ListParagraph"/>
        <w:numPr>
          <w:ilvl w:val="3"/>
          <w:numId w:val="5"/>
        </w:numPr>
        <w:rPr>
          <w:rStyle w:val="normaltextrun"/>
        </w:rPr>
      </w:pPr>
      <w:r w:rsidRPr="00D541CD">
        <w:rPr>
          <w:rStyle w:val="normaltextrun"/>
        </w:rPr>
        <w:t xml:space="preserve">Bristol City Council (BCC) </w:t>
      </w:r>
    </w:p>
    <w:p w14:paraId="61514765" w14:textId="5923DF86" w:rsidR="00850DEC" w:rsidRPr="00D541CD" w:rsidRDefault="00850DEC" w:rsidP="003F1A62">
      <w:pPr>
        <w:pStyle w:val="ListParagraph"/>
        <w:numPr>
          <w:ilvl w:val="3"/>
          <w:numId w:val="5"/>
        </w:numPr>
        <w:rPr>
          <w:rStyle w:val="normaltextrun"/>
        </w:rPr>
      </w:pPr>
      <w:r w:rsidRPr="00D541CD">
        <w:rPr>
          <w:rStyle w:val="normaltextrun"/>
        </w:rPr>
        <w:t>North Somerset Council (NSC)</w:t>
      </w:r>
    </w:p>
    <w:p w14:paraId="50430C6B" w14:textId="1A0EDD1E" w:rsidR="00850DEC" w:rsidRDefault="00850DEC" w:rsidP="003F1A62">
      <w:pPr>
        <w:pStyle w:val="ListParagraph"/>
        <w:numPr>
          <w:ilvl w:val="3"/>
          <w:numId w:val="5"/>
        </w:numPr>
        <w:rPr>
          <w:rStyle w:val="normaltextrun"/>
        </w:rPr>
      </w:pPr>
      <w:r w:rsidRPr="00D541CD">
        <w:rPr>
          <w:rStyle w:val="normaltextrun"/>
        </w:rPr>
        <w:t>South Gloucestershire Council (SGC)</w:t>
      </w:r>
      <w:r w:rsidR="00A44481">
        <w:rPr>
          <w:rStyle w:val="normaltextrun"/>
        </w:rPr>
        <w:t>.</w:t>
      </w:r>
    </w:p>
    <w:p w14:paraId="48D88F60" w14:textId="77777777" w:rsidR="00361AD8" w:rsidRPr="00D541CD" w:rsidRDefault="00361AD8" w:rsidP="00361AD8">
      <w:pPr>
        <w:pStyle w:val="ListParagraph"/>
        <w:ind w:left="1790"/>
        <w:rPr>
          <w:rStyle w:val="normaltextrun"/>
        </w:rPr>
      </w:pPr>
    </w:p>
    <w:p w14:paraId="0CBC2FB1" w14:textId="373CC4A9" w:rsidR="00EE17C7" w:rsidRPr="0053529E" w:rsidRDefault="004F1C74" w:rsidP="00EE17C7">
      <w:pPr>
        <w:pStyle w:val="ListParagraph"/>
        <w:numPr>
          <w:ilvl w:val="2"/>
          <w:numId w:val="5"/>
        </w:numPr>
        <w:spacing w:before="240" w:after="240"/>
        <w:rPr>
          <w:rStyle w:val="normaltextrun"/>
          <w:color w:val="7030A0"/>
        </w:rPr>
      </w:pPr>
      <w:r w:rsidRPr="0053529E">
        <w:rPr>
          <w:rStyle w:val="normaltextrun"/>
        </w:rPr>
        <w:t>These</w:t>
      </w:r>
      <w:r w:rsidR="00EE17C7" w:rsidRPr="0053529E">
        <w:rPr>
          <w:rStyle w:val="normaltextrun"/>
        </w:rPr>
        <w:t xml:space="preserve"> member</w:t>
      </w:r>
      <w:r w:rsidRPr="0053529E">
        <w:rPr>
          <w:rStyle w:val="normaltextrun"/>
        </w:rPr>
        <w:t>s</w:t>
      </w:r>
      <w:r w:rsidR="00EE17C7" w:rsidRPr="0053529E">
        <w:rPr>
          <w:rStyle w:val="normaltextrun"/>
        </w:rPr>
        <w:t xml:space="preserve"> will fulfil the eligibility criteria set out at 3.1 and also the   following additional eligibility criteria </w:t>
      </w:r>
    </w:p>
    <w:p w14:paraId="2A7E5C10" w14:textId="75DEF199" w:rsidR="00EE17C7" w:rsidRPr="0053529E" w:rsidRDefault="00EE17C7" w:rsidP="00EE17C7">
      <w:pPr>
        <w:pStyle w:val="ListParagraph"/>
        <w:numPr>
          <w:ilvl w:val="3"/>
          <w:numId w:val="5"/>
        </w:numPr>
        <w:spacing w:before="240" w:after="240"/>
        <w:rPr>
          <w:rStyle w:val="normaltextrun"/>
        </w:rPr>
      </w:pPr>
      <w:r w:rsidRPr="0053529E">
        <w:rPr>
          <w:rStyle w:val="normaltextrun"/>
        </w:rPr>
        <w:t xml:space="preserve">Be the Chief </w:t>
      </w:r>
      <w:r w:rsidR="000750CF" w:rsidRPr="0053529E">
        <w:rPr>
          <w:rStyle w:val="normaltextrun"/>
        </w:rPr>
        <w:t>E</w:t>
      </w:r>
      <w:r w:rsidRPr="0053529E">
        <w:rPr>
          <w:rStyle w:val="normaltextrun"/>
        </w:rPr>
        <w:t xml:space="preserve">xecutive or </w:t>
      </w:r>
      <w:r w:rsidR="009859A7" w:rsidRPr="0053529E">
        <w:rPr>
          <w:rStyle w:val="normaltextrun"/>
        </w:rPr>
        <w:t xml:space="preserve">hold a </w:t>
      </w:r>
      <w:r w:rsidR="00EF3BC5" w:rsidRPr="0053529E">
        <w:rPr>
          <w:rStyle w:val="normaltextrun"/>
        </w:rPr>
        <w:t xml:space="preserve">relevant Executive level role </w:t>
      </w:r>
      <w:r w:rsidR="003F1A62" w:rsidRPr="0053529E">
        <w:rPr>
          <w:rStyle w:val="normaltextrun"/>
        </w:rPr>
        <w:t>of one of the bodies listed at 3.</w:t>
      </w:r>
      <w:r w:rsidR="00775AC9">
        <w:rPr>
          <w:rStyle w:val="normaltextrun"/>
        </w:rPr>
        <w:t>8</w:t>
      </w:r>
      <w:r w:rsidR="003F1A62" w:rsidRPr="0053529E">
        <w:rPr>
          <w:rStyle w:val="normaltextrun"/>
        </w:rPr>
        <w:t xml:space="preserve">.1 </w:t>
      </w:r>
      <w:r w:rsidRPr="0053529E">
        <w:rPr>
          <w:rStyle w:val="normaltextrun"/>
        </w:rPr>
        <w:t xml:space="preserve"> </w:t>
      </w:r>
    </w:p>
    <w:p w14:paraId="0089D461" w14:textId="2DB9BA8C" w:rsidR="00E4795E" w:rsidRPr="00D541CD" w:rsidRDefault="00E4795E" w:rsidP="00E4795E">
      <w:pPr>
        <w:pStyle w:val="ListParagraph"/>
        <w:numPr>
          <w:ilvl w:val="3"/>
          <w:numId w:val="5"/>
        </w:numPr>
        <w:spacing w:before="240" w:after="240"/>
        <w:rPr>
          <w:rStyle w:val="normaltextrun"/>
        </w:rPr>
      </w:pPr>
      <w:r w:rsidRPr="00D541CD">
        <w:rPr>
          <w:rStyle w:val="normaltextrun"/>
        </w:rPr>
        <w:t>Fulfil the eligibility criteria set out in the role description included in the Governance Handbook</w:t>
      </w:r>
    </w:p>
    <w:p w14:paraId="4936559D" w14:textId="47458E8E" w:rsidR="003E0A7E" w:rsidRPr="00D541CD" w:rsidRDefault="003E0A7E" w:rsidP="003E0A7E">
      <w:pPr>
        <w:pStyle w:val="ListParagraph"/>
        <w:numPr>
          <w:ilvl w:val="3"/>
          <w:numId w:val="5"/>
        </w:numPr>
        <w:spacing w:before="240" w:after="240"/>
        <w:rPr>
          <w:rStyle w:val="normaltextrun"/>
        </w:rPr>
      </w:pPr>
      <w:r w:rsidRPr="00D541CD">
        <w:rPr>
          <w:rStyle w:val="normaltextrun"/>
        </w:rPr>
        <w:t>and any other criteria set out by NHS England’s guidance</w:t>
      </w:r>
      <w:r w:rsidR="00A44481">
        <w:rPr>
          <w:rStyle w:val="normaltextrun"/>
        </w:rPr>
        <w:t>.</w:t>
      </w:r>
    </w:p>
    <w:p w14:paraId="13751CDB" w14:textId="77777777" w:rsidR="00EE17C7" w:rsidRPr="0053529E" w:rsidRDefault="00EE17C7" w:rsidP="00EE17C7">
      <w:pPr>
        <w:pStyle w:val="ListParagraph"/>
        <w:spacing w:before="240" w:after="240"/>
        <w:ind w:left="1790"/>
        <w:rPr>
          <w:rStyle w:val="normaltextrun"/>
          <w:color w:val="00B050"/>
        </w:rPr>
      </w:pPr>
    </w:p>
    <w:p w14:paraId="0EE0AD71"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27102519"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62FBAF0B" w14:textId="527AC270"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A44481">
        <w:rPr>
          <w:rStyle w:val="normaltextrun"/>
        </w:rPr>
        <w:t>.</w:t>
      </w:r>
    </w:p>
    <w:p w14:paraId="3A8FE4E9" w14:textId="77777777" w:rsidR="001F7944" w:rsidRPr="0053529E" w:rsidRDefault="001F7944" w:rsidP="001F7944">
      <w:pPr>
        <w:pStyle w:val="ListParagraph"/>
        <w:spacing w:before="240" w:after="240"/>
        <w:ind w:left="1790"/>
        <w:rPr>
          <w:rStyle w:val="normaltextrun"/>
          <w:color w:val="00B050"/>
        </w:rPr>
      </w:pPr>
    </w:p>
    <w:p w14:paraId="4F475F34" w14:textId="4A822F42" w:rsidR="001F7944" w:rsidRPr="0053529E" w:rsidRDefault="001F7944"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002E75CC" w:rsidRPr="50FA0E2E">
        <w:rPr>
          <w:rStyle w:val="normaltextrun"/>
          <w:rFonts w:eastAsia="Calibri" w:cs="Arial"/>
          <w:b/>
          <w:color w:val="7030A0"/>
        </w:rPr>
        <w:t xml:space="preserve"> </w:t>
      </w:r>
      <w:r w:rsidR="0005004C" w:rsidRPr="50FA0E2E">
        <w:rPr>
          <w:rStyle w:val="normaltextrun"/>
          <w:rFonts w:eastAsia="Calibri" w:cs="Arial"/>
        </w:rPr>
        <w:t>by</w:t>
      </w:r>
      <w:r w:rsidR="0005004C" w:rsidRPr="50FA0E2E">
        <w:rPr>
          <w:rStyle w:val="normaltextrun"/>
          <w:rFonts w:eastAsia="Calibri" w:cs="Arial"/>
          <w:b/>
          <w:color w:val="7030A0"/>
        </w:rPr>
        <w:t xml:space="preserve"> </w:t>
      </w:r>
      <w:r w:rsidR="0005004C" w:rsidRPr="50FA0E2E">
        <w:rPr>
          <w:rStyle w:val="normaltextrun"/>
          <w:rFonts w:eastAsia="Calibri" w:cs="Arial"/>
        </w:rPr>
        <w:t xml:space="preserve">a </w:t>
      </w:r>
      <w:r w:rsidR="00120E5D" w:rsidRPr="50FA0E2E">
        <w:rPr>
          <w:rStyle w:val="normaltextrun"/>
          <w:rFonts w:eastAsia="Calibri" w:cs="Arial"/>
        </w:rPr>
        <w:t>p</w:t>
      </w:r>
      <w:r w:rsidR="0005004C" w:rsidRPr="50FA0E2E">
        <w:rPr>
          <w:rStyle w:val="normaltextrun"/>
          <w:rFonts w:eastAsia="Calibri" w:cs="Arial"/>
        </w:rPr>
        <w:t>anel convened by the Chief Executive subject to the approval of the Chair</w:t>
      </w:r>
      <w:r w:rsidR="00A44481" w:rsidRPr="50FA0E2E">
        <w:rPr>
          <w:rStyle w:val="normaltextrun"/>
          <w:rFonts w:eastAsia="Calibri" w:cs="Arial"/>
        </w:rPr>
        <w:t>.</w:t>
      </w:r>
    </w:p>
    <w:p w14:paraId="0BF3CB89" w14:textId="77777777" w:rsidR="001F7944" w:rsidRPr="0053529E" w:rsidRDefault="001F7944" w:rsidP="001F7944">
      <w:pPr>
        <w:pStyle w:val="ListParagraph"/>
        <w:rPr>
          <w:rStyle w:val="normaltextrun"/>
          <w:rFonts w:eastAsia="Calibri" w:cs="Arial"/>
          <w:bCs w:val="0"/>
          <w:iCs w:val="0"/>
          <w:szCs w:val="28"/>
        </w:rPr>
      </w:pPr>
    </w:p>
    <w:p w14:paraId="17ACB17A" w14:textId="3A8E45A8" w:rsidR="00DB4C9A" w:rsidRPr="00D541CD" w:rsidRDefault="00DB4C9A" w:rsidP="00DB4C9A">
      <w:pPr>
        <w:pStyle w:val="ListParagraph"/>
        <w:numPr>
          <w:ilvl w:val="2"/>
          <w:numId w:val="5"/>
        </w:numPr>
        <w:rPr>
          <w:rStyle w:val="normaltextrun"/>
          <w:rFonts w:eastAsia="Calibri"/>
          <w:bCs w:val="0"/>
          <w:iCs w:val="0"/>
          <w:szCs w:val="28"/>
        </w:rPr>
      </w:pPr>
      <w:r w:rsidRPr="00D541CD">
        <w:rPr>
          <w:rStyle w:val="normaltextrun"/>
          <w:rFonts w:eastAsia="Calibri" w:cs="Arial"/>
          <w:bCs w:val="0"/>
          <w:iCs w:val="0"/>
          <w:szCs w:val="28"/>
        </w:rPr>
        <w:t>The</w:t>
      </w:r>
      <w:r w:rsidR="00217448" w:rsidRPr="00D541CD">
        <w:rPr>
          <w:rStyle w:val="normaltextrun"/>
          <w:rFonts w:eastAsia="Calibri" w:cs="Arial"/>
          <w:bCs w:val="0"/>
          <w:iCs w:val="0"/>
          <w:szCs w:val="28"/>
        </w:rPr>
        <w:t xml:space="preserve"> appointment </w:t>
      </w:r>
      <w:r w:rsidRPr="00D541CD">
        <w:rPr>
          <w:rStyle w:val="normaltextrun"/>
          <w:rFonts w:eastAsia="Calibri" w:cs="Arial"/>
          <w:bCs w:val="0"/>
          <w:iCs w:val="0"/>
          <w:szCs w:val="28"/>
        </w:rPr>
        <w:t>process will be as follows:</w:t>
      </w:r>
    </w:p>
    <w:p w14:paraId="30F120B9" w14:textId="77777777" w:rsidR="003668EC" w:rsidRPr="00A679F0" w:rsidRDefault="003668EC" w:rsidP="00B05A16">
      <w:pPr>
        <w:pStyle w:val="ListParagraph"/>
        <w:numPr>
          <w:ilvl w:val="0"/>
          <w:numId w:val="26"/>
        </w:numPr>
        <w:spacing w:before="240" w:after="240"/>
        <w:rPr>
          <w:rStyle w:val="normaltextrun"/>
        </w:rPr>
      </w:pPr>
      <w:r w:rsidRPr="00A679F0">
        <w:rPr>
          <w:rStyle w:val="normaltextrun"/>
        </w:rPr>
        <w:t xml:space="preserve">Joint Nomination: </w:t>
      </w:r>
    </w:p>
    <w:p w14:paraId="2D8121E4" w14:textId="04E76F2D"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When a vacancy arises, each eligible organisation described at 3.</w:t>
      </w:r>
      <w:r w:rsidR="00775AC9">
        <w:rPr>
          <w:rStyle w:val="normaltextrun"/>
        </w:rPr>
        <w:t>8</w:t>
      </w:r>
      <w:r w:rsidRPr="00A679F0">
        <w:rPr>
          <w:rStyle w:val="normaltextrun"/>
        </w:rPr>
        <w:t xml:space="preserve">.1 and listed in the Governance Handbook will be invited to make </w:t>
      </w:r>
      <w:r w:rsidR="00392707" w:rsidRPr="00A679F0">
        <w:rPr>
          <w:rStyle w:val="normaltextrun"/>
        </w:rPr>
        <w:t xml:space="preserve">1 </w:t>
      </w:r>
      <w:r w:rsidRPr="00A679F0">
        <w:rPr>
          <w:rStyle w:val="normaltextrun"/>
        </w:rPr>
        <w:t xml:space="preserve">nomination. </w:t>
      </w:r>
    </w:p>
    <w:p w14:paraId="1FECC456" w14:textId="77777777"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 xml:space="preserve">Eligible organisations may nominate individuals from their own organisation or another organisation </w:t>
      </w:r>
    </w:p>
    <w:p w14:paraId="5934DC66" w14:textId="6447352B" w:rsidR="003668EC" w:rsidRPr="001F4E16" w:rsidRDefault="003668EC" w:rsidP="00B05A16">
      <w:pPr>
        <w:pStyle w:val="ListParagraph"/>
        <w:numPr>
          <w:ilvl w:val="1"/>
          <w:numId w:val="26"/>
        </w:numPr>
        <w:spacing w:before="240" w:after="240"/>
        <w:ind w:left="1775" w:hanging="357"/>
        <w:rPr>
          <w:rStyle w:val="normaltextrun"/>
        </w:rPr>
      </w:pPr>
      <w:r w:rsidRPr="00A679F0">
        <w:rPr>
          <w:rStyle w:val="normaltextrun"/>
        </w:rPr>
        <w:t>All eligible organisations will be requested to confirm whether they jointly agree to nominate the whole list of nominated individuals, with a failure to confirm within</w:t>
      </w:r>
      <w:r w:rsidR="002F031A" w:rsidRPr="00A679F0">
        <w:rPr>
          <w:rStyle w:val="normaltextrun"/>
        </w:rPr>
        <w:t xml:space="preserve"> </w:t>
      </w:r>
      <w:r w:rsidR="002F031A" w:rsidRPr="00A679F0">
        <w:rPr>
          <w:rStyle w:val="normaltextrun"/>
          <w:b/>
          <w:bCs w:val="0"/>
        </w:rPr>
        <w:t>5</w:t>
      </w:r>
      <w:r w:rsidRPr="00A679F0">
        <w:rPr>
          <w:rStyle w:val="normaltextrun"/>
        </w:rPr>
        <w:t xml:space="preserve"> working days being deemed to constitute agreement. If they do agree, </w:t>
      </w:r>
      <w:r w:rsidRPr="001F4E16">
        <w:rPr>
          <w:rStyle w:val="normaltextrun"/>
        </w:rPr>
        <w:t xml:space="preserve">the list will be put forward to step b) below. If they don’t, the nomination process will be re-run until </w:t>
      </w:r>
      <w:r w:rsidR="00125F71" w:rsidRPr="001F4E16">
        <w:rPr>
          <w:rStyle w:val="normaltextrun"/>
          <w:rFonts w:eastAsia="Calibri"/>
          <w:bCs w:val="0"/>
          <w:iCs w:val="0"/>
          <w:szCs w:val="28"/>
        </w:rPr>
        <w:t>majority acceptance is reach</w:t>
      </w:r>
      <w:r w:rsidR="00896C31" w:rsidRPr="001F4E16">
        <w:rPr>
          <w:rStyle w:val="normaltextrun"/>
          <w:rFonts w:eastAsia="Calibri"/>
          <w:bCs w:val="0"/>
          <w:iCs w:val="0"/>
          <w:szCs w:val="28"/>
        </w:rPr>
        <w:t>ed</w:t>
      </w:r>
      <w:r w:rsidR="00125F71" w:rsidRPr="001F4E16">
        <w:rPr>
          <w:rStyle w:val="normaltextrun"/>
          <w:rFonts w:eastAsia="Calibri"/>
          <w:bCs w:val="0"/>
          <w:iCs w:val="0"/>
          <w:szCs w:val="28"/>
        </w:rPr>
        <w:t xml:space="preserve"> on the nominations put forward</w:t>
      </w:r>
      <w:r w:rsidRPr="001F4E16">
        <w:rPr>
          <w:rStyle w:val="normaltextrun"/>
        </w:rPr>
        <w:t xml:space="preserve">. </w:t>
      </w:r>
    </w:p>
    <w:p w14:paraId="5BF827FE" w14:textId="77777777" w:rsidR="003668EC" w:rsidRPr="001F4E16" w:rsidRDefault="003668EC" w:rsidP="00B05A16">
      <w:pPr>
        <w:pStyle w:val="ListParagraph"/>
        <w:numPr>
          <w:ilvl w:val="0"/>
          <w:numId w:val="26"/>
        </w:numPr>
        <w:spacing w:before="240" w:after="240"/>
        <w:rPr>
          <w:rStyle w:val="normaltextrun"/>
        </w:rPr>
      </w:pPr>
      <w:r w:rsidRPr="001F4E16">
        <w:rPr>
          <w:rStyle w:val="normaltextrun"/>
        </w:rPr>
        <w:t>Assessment, selection, and appointment subject to approval of the Chair under c)</w:t>
      </w:r>
    </w:p>
    <w:p w14:paraId="5A232D8A" w14:textId="77777777" w:rsidR="003668EC" w:rsidRPr="001F4E16" w:rsidRDefault="003668EC" w:rsidP="00B05A16">
      <w:pPr>
        <w:pStyle w:val="ListParagraph"/>
        <w:numPr>
          <w:ilvl w:val="1"/>
          <w:numId w:val="26"/>
        </w:numPr>
        <w:spacing w:before="240" w:after="240"/>
        <w:ind w:left="1775" w:hanging="357"/>
        <w:rPr>
          <w:rStyle w:val="normaltextrun"/>
        </w:rPr>
      </w:pPr>
      <w:r w:rsidRPr="001F4E16">
        <w:rPr>
          <w:rStyle w:val="normaltextrun"/>
        </w:rPr>
        <w:t xml:space="preserve">The full list of nominees will be considered by a panel convened by the Chief Executive </w:t>
      </w:r>
    </w:p>
    <w:p w14:paraId="1296E10D" w14:textId="598F3CA3" w:rsidR="003668EC" w:rsidRPr="001F4E16" w:rsidRDefault="003668EC" w:rsidP="00B05A16">
      <w:pPr>
        <w:pStyle w:val="ListParagraph"/>
        <w:numPr>
          <w:ilvl w:val="1"/>
          <w:numId w:val="26"/>
        </w:numPr>
        <w:spacing w:before="240" w:after="240"/>
        <w:ind w:left="1775" w:hanging="357"/>
        <w:rPr>
          <w:rStyle w:val="normaltextrun"/>
        </w:rPr>
      </w:pPr>
      <w:r w:rsidRPr="001F4E16">
        <w:rPr>
          <w:rStyle w:val="normaltextrun"/>
        </w:rPr>
        <w:t>The panel will assess the suitability of the nominees against the requirements of the role (published before the nomination process is initiated) and will confirm that nominees meet the requirements set out in clause 3.</w:t>
      </w:r>
      <w:r w:rsidR="00775AC9" w:rsidRPr="001F4E16">
        <w:rPr>
          <w:rStyle w:val="normaltextrun"/>
        </w:rPr>
        <w:t>8</w:t>
      </w:r>
      <w:r w:rsidRPr="001F4E16">
        <w:rPr>
          <w:rStyle w:val="normaltextrun"/>
        </w:rPr>
        <w:t>.3 and 3.</w:t>
      </w:r>
      <w:r w:rsidR="00775AC9" w:rsidRPr="001F4E16">
        <w:rPr>
          <w:rStyle w:val="normaltextrun"/>
        </w:rPr>
        <w:t>8</w:t>
      </w:r>
      <w:r w:rsidRPr="001F4E16">
        <w:rPr>
          <w:rStyle w:val="normaltextrun"/>
        </w:rPr>
        <w:t>.4</w:t>
      </w:r>
    </w:p>
    <w:p w14:paraId="41446200" w14:textId="77777777" w:rsidR="003668EC" w:rsidRPr="001F4E16" w:rsidRDefault="003668EC" w:rsidP="00B05A16">
      <w:pPr>
        <w:pStyle w:val="ListParagraph"/>
        <w:numPr>
          <w:ilvl w:val="1"/>
          <w:numId w:val="26"/>
        </w:numPr>
        <w:spacing w:before="240" w:after="240"/>
        <w:ind w:left="1775" w:hanging="357"/>
        <w:rPr>
          <w:rStyle w:val="normaltextrun"/>
        </w:rPr>
      </w:pPr>
      <w:r w:rsidRPr="001F4E16">
        <w:rPr>
          <w:rStyle w:val="normaltextrun"/>
        </w:rPr>
        <w:t xml:space="preserve">In the event that there is more than one suitable nominee, the panel will select the most suitable for the appointment. </w:t>
      </w:r>
    </w:p>
    <w:p w14:paraId="77706F44" w14:textId="77777777" w:rsidR="003668EC" w:rsidRPr="001F4E16" w:rsidRDefault="003668EC" w:rsidP="00B05A16">
      <w:pPr>
        <w:pStyle w:val="ListParagraph"/>
        <w:numPr>
          <w:ilvl w:val="0"/>
          <w:numId w:val="26"/>
        </w:numPr>
        <w:spacing w:before="240" w:after="240"/>
        <w:rPr>
          <w:rStyle w:val="normaltextrun"/>
        </w:rPr>
      </w:pPr>
      <w:r w:rsidRPr="001F4E16">
        <w:rPr>
          <w:rStyle w:val="normaltextrun"/>
        </w:rPr>
        <w:t>Chair’s approval</w:t>
      </w:r>
    </w:p>
    <w:p w14:paraId="65603980" w14:textId="6A6C5E75" w:rsidR="00DB4C9A" w:rsidRPr="001F4E16" w:rsidRDefault="003668EC" w:rsidP="00B05A16">
      <w:pPr>
        <w:pStyle w:val="ListParagraph"/>
        <w:numPr>
          <w:ilvl w:val="1"/>
          <w:numId w:val="26"/>
        </w:numPr>
        <w:spacing w:before="240" w:after="240"/>
        <w:ind w:left="1775" w:hanging="357"/>
        <w:rPr>
          <w:rStyle w:val="normaltextrun"/>
        </w:rPr>
      </w:pPr>
      <w:r w:rsidRPr="001F4E16">
        <w:rPr>
          <w:rStyle w:val="normaltextrun"/>
        </w:rPr>
        <w:t xml:space="preserve">The Chair will determine whether to approve the appointment of the most suitable nominee as identified under b). </w:t>
      </w:r>
    </w:p>
    <w:p w14:paraId="5A70A291" w14:textId="77777777" w:rsidR="003668EC" w:rsidRPr="001F4E16" w:rsidRDefault="003668EC" w:rsidP="003668EC">
      <w:pPr>
        <w:pStyle w:val="ListParagraph"/>
        <w:spacing w:before="240" w:after="240"/>
        <w:ind w:left="1775"/>
        <w:rPr>
          <w:rStyle w:val="normaltextrun"/>
          <w:color w:val="00B050"/>
        </w:rPr>
      </w:pPr>
    </w:p>
    <w:p w14:paraId="7ED070F8" w14:textId="0189068A" w:rsidR="00EE17C7" w:rsidRPr="001F4E16" w:rsidRDefault="00DB4C9A" w:rsidP="009E3832">
      <w:pPr>
        <w:pStyle w:val="ListParagraph"/>
        <w:numPr>
          <w:ilvl w:val="2"/>
          <w:numId w:val="5"/>
        </w:numPr>
        <w:spacing w:before="240" w:after="240"/>
        <w:outlineLvl w:val="9"/>
        <w:rPr>
          <w:rFonts w:eastAsia="Calibri"/>
          <w:b/>
          <w:iCs w:val="0"/>
          <w:color w:val="0070C0"/>
          <w:szCs w:val="28"/>
        </w:rPr>
      </w:pPr>
      <w:r w:rsidRPr="001F4E16">
        <w:rPr>
          <w:rStyle w:val="normaltextrun"/>
          <w:rFonts w:cs="Arial"/>
        </w:rPr>
        <w:t>The term of office</w:t>
      </w:r>
      <w:r w:rsidRPr="001F4E16">
        <w:rPr>
          <w:rStyle w:val="normaltextrun"/>
          <w:rFonts w:cs="Arial"/>
          <w:b/>
          <w:bCs w:val="0"/>
          <w:color w:val="FF0000"/>
          <w:vertAlign w:val="superscript"/>
        </w:rPr>
        <w:t xml:space="preserve"> </w:t>
      </w:r>
      <w:r w:rsidRPr="001F4E16">
        <w:rPr>
          <w:rStyle w:val="normaltextrun"/>
          <w:rFonts w:cs="Arial"/>
        </w:rPr>
        <w:t>for th</w:t>
      </w:r>
      <w:r w:rsidR="00B50F96" w:rsidRPr="001F4E16">
        <w:rPr>
          <w:rStyle w:val="normaltextrun"/>
        </w:rPr>
        <w:t>ese</w:t>
      </w:r>
      <w:r w:rsidRPr="001F4E16">
        <w:rPr>
          <w:rStyle w:val="normaltextrun"/>
        </w:rPr>
        <w:t xml:space="preserve"> Partner Member</w:t>
      </w:r>
      <w:r w:rsidR="00B50F96" w:rsidRPr="001F4E16">
        <w:rPr>
          <w:rStyle w:val="normaltextrun"/>
        </w:rPr>
        <w:t xml:space="preserve">s </w:t>
      </w:r>
      <w:r w:rsidR="00B50F96" w:rsidRPr="001F4E16">
        <w:rPr>
          <w:rStyle w:val="normaltextrun"/>
          <w:rFonts w:cs="Arial"/>
        </w:rPr>
        <w:t xml:space="preserve">will be </w:t>
      </w:r>
      <w:r w:rsidR="00694E82" w:rsidRPr="001F4E16">
        <w:rPr>
          <w:rStyle w:val="normaltextrun"/>
          <w:rFonts w:cs="Arial"/>
        </w:rPr>
        <w:t>three</w:t>
      </w:r>
      <w:r w:rsidR="00B50F96" w:rsidRPr="001F4E16">
        <w:rPr>
          <w:rStyle w:val="normaltextrun"/>
          <w:rFonts w:cs="Arial"/>
        </w:rPr>
        <w:t xml:space="preserve"> years and the total number of terms </w:t>
      </w:r>
      <w:r w:rsidR="00B50F96" w:rsidRPr="001F4E16">
        <w:rPr>
          <w:rStyle w:val="normaltextrun"/>
        </w:rPr>
        <w:t xml:space="preserve">they </w:t>
      </w:r>
      <w:r w:rsidR="00B50F96" w:rsidRPr="001F4E16">
        <w:rPr>
          <w:rStyle w:val="normaltextrun"/>
          <w:rFonts w:cs="Arial"/>
        </w:rPr>
        <w:t>may service is two terms</w:t>
      </w:r>
      <w:r w:rsidR="0033094A" w:rsidRPr="001F4E16">
        <w:rPr>
          <w:rStyle w:val="normaltextrun"/>
        </w:rPr>
        <w:t xml:space="preserve">. </w:t>
      </w:r>
      <w:r w:rsidR="0033094A" w:rsidRPr="001F4E16">
        <w:t>There shall be flexibility for the Chair to confer an additional 24 months term of office to provide continuity in exceptional circumstances where required.</w:t>
      </w:r>
      <w:r w:rsidR="009A490F" w:rsidRPr="001F4E16">
        <w:t xml:space="preserve"> A full nomination and appointment process shall be run at the end of each full term of office.</w:t>
      </w:r>
      <w:bookmarkStart w:id="48" w:name="_Hlk218590078"/>
    </w:p>
    <w:p w14:paraId="1D8ACB3D" w14:textId="3170D567" w:rsidR="00EE17C7" w:rsidRPr="001F4E16" w:rsidRDefault="00054ADD" w:rsidP="00C04DE2">
      <w:pPr>
        <w:pStyle w:val="Heading2"/>
        <w:numPr>
          <w:ilvl w:val="1"/>
          <w:numId w:val="5"/>
        </w:numPr>
        <w:spacing w:before="240" w:after="240"/>
        <w:ind w:left="709" w:hanging="709"/>
      </w:pPr>
      <w:r w:rsidRPr="001F4E16">
        <w:t xml:space="preserve"> </w:t>
      </w:r>
      <w:bookmarkStart w:id="49" w:name="_Toc226537136"/>
      <w:bookmarkStart w:id="50" w:name="_Hlk215066396"/>
      <w:r w:rsidR="00AB5851" w:rsidRPr="001F4E16">
        <w:t>Chief Clinical Leadership &amp; Delivery Officer</w:t>
      </w:r>
      <w:r w:rsidR="00062910" w:rsidRPr="001F4E16">
        <w:t xml:space="preserve"> - Medical</w:t>
      </w:r>
      <w:bookmarkEnd w:id="49"/>
      <w:r w:rsidR="00AB5851" w:rsidRPr="001F4E16">
        <w:t xml:space="preserve"> </w:t>
      </w:r>
      <w:bookmarkEnd w:id="50"/>
    </w:p>
    <w:p w14:paraId="70A3A16C" w14:textId="0A019FE5" w:rsidR="00EE17C7" w:rsidRPr="001F4E16" w:rsidRDefault="00EE17C7" w:rsidP="00A44481">
      <w:pPr>
        <w:pStyle w:val="ListParagraph"/>
        <w:numPr>
          <w:ilvl w:val="2"/>
          <w:numId w:val="5"/>
        </w:numPr>
        <w:spacing w:before="240" w:after="240"/>
        <w:rPr>
          <w:rStyle w:val="normaltextrun"/>
          <w:color w:val="7030A0"/>
        </w:rPr>
      </w:pPr>
      <w:r w:rsidRPr="001F4E16">
        <w:rPr>
          <w:rStyle w:val="normaltextrun"/>
        </w:rPr>
        <w:t>This member will fulfil the eligibility criteria set out at 3.1 and also the   following additional eligibility criteria</w:t>
      </w:r>
      <w:r w:rsidR="00A44481" w:rsidRPr="001F4E16">
        <w:rPr>
          <w:rStyle w:val="normaltextrun"/>
        </w:rPr>
        <w:t>:</w:t>
      </w:r>
    </w:p>
    <w:p w14:paraId="0952FFE1" w14:textId="47219D6E" w:rsidR="007A12AB" w:rsidRPr="001F4E16" w:rsidRDefault="007A12AB" w:rsidP="00A44481">
      <w:pPr>
        <w:pStyle w:val="ListParagraph"/>
        <w:numPr>
          <w:ilvl w:val="3"/>
          <w:numId w:val="5"/>
        </w:numPr>
        <w:spacing w:before="240" w:after="240"/>
        <w:ind w:left="1786" w:hanging="1077"/>
        <w:rPr>
          <w:rStyle w:val="normaltextrun"/>
        </w:rPr>
      </w:pPr>
      <w:r w:rsidRPr="001F4E16">
        <w:rPr>
          <w:rStyle w:val="normaltextrun"/>
        </w:rPr>
        <w:t>Be an employee of the ICB</w:t>
      </w:r>
      <w:bookmarkStart w:id="51" w:name="_Hlk75514925"/>
      <w:r w:rsidR="0042676E" w:rsidRPr="001F4E16">
        <w:rPr>
          <w:color w:val="FF0000"/>
        </w:rPr>
        <w:t xml:space="preserve"> </w:t>
      </w:r>
      <w:r w:rsidRPr="001F4E16">
        <w:rPr>
          <w:rStyle w:val="normaltextrun"/>
        </w:rPr>
        <w:t>or a person seconded to the ICB who is employed in the civil service of the State or by a body referred to in paragraph 1</w:t>
      </w:r>
      <w:r w:rsidR="00125F71" w:rsidRPr="001F4E16">
        <w:rPr>
          <w:rStyle w:val="normaltextrun"/>
        </w:rPr>
        <w:t>9</w:t>
      </w:r>
      <w:r w:rsidRPr="001F4E16">
        <w:rPr>
          <w:rStyle w:val="normaltextrun"/>
        </w:rPr>
        <w:t>(4)(b) of Schedule 1B to the 2006 Act</w:t>
      </w:r>
    </w:p>
    <w:p w14:paraId="6F6A0649" w14:textId="125DC25D" w:rsidR="007A12AB" w:rsidRPr="001F4E16" w:rsidRDefault="007A12AB" w:rsidP="00054ADD">
      <w:pPr>
        <w:pStyle w:val="ListParagraph"/>
        <w:numPr>
          <w:ilvl w:val="3"/>
          <w:numId w:val="5"/>
        </w:numPr>
        <w:spacing w:before="240" w:after="240" w:line="240" w:lineRule="auto"/>
        <w:ind w:right="11"/>
        <w:outlineLvl w:val="9"/>
        <w:rPr>
          <w:rStyle w:val="normaltextrun"/>
        </w:rPr>
      </w:pPr>
      <w:r w:rsidRPr="001F4E16">
        <w:rPr>
          <w:rStyle w:val="normaltextrun"/>
        </w:rPr>
        <w:t>Be a registered Medical Practitioner</w:t>
      </w:r>
    </w:p>
    <w:bookmarkEnd w:id="51"/>
    <w:p w14:paraId="34B17ABA" w14:textId="32EFCC6A" w:rsidR="00717336" w:rsidRPr="001F4E16" w:rsidRDefault="00717336" w:rsidP="00717336">
      <w:pPr>
        <w:pStyle w:val="ListParagraph"/>
        <w:numPr>
          <w:ilvl w:val="3"/>
          <w:numId w:val="5"/>
        </w:numPr>
        <w:spacing w:before="240" w:after="240"/>
        <w:rPr>
          <w:rStyle w:val="normaltextrun"/>
        </w:rPr>
      </w:pPr>
      <w:r w:rsidRPr="001F4E16">
        <w:rPr>
          <w:rStyle w:val="normaltextrun"/>
        </w:rPr>
        <w:lastRenderedPageBreak/>
        <w:t xml:space="preserve">Fulfil the eligibility criteria set out in the role description included in the Governance Handbook </w:t>
      </w:r>
    </w:p>
    <w:p w14:paraId="73054F22" w14:textId="2A842A6C" w:rsidR="003E0A7E" w:rsidRPr="00D541CD" w:rsidRDefault="003E0A7E" w:rsidP="003E0A7E">
      <w:pPr>
        <w:pStyle w:val="ListParagraph"/>
        <w:numPr>
          <w:ilvl w:val="3"/>
          <w:numId w:val="5"/>
        </w:numPr>
        <w:spacing w:before="240" w:after="240"/>
        <w:rPr>
          <w:rStyle w:val="normaltextrun"/>
        </w:rPr>
      </w:pPr>
      <w:r w:rsidRPr="00D541CD">
        <w:rPr>
          <w:rStyle w:val="normaltextrun"/>
        </w:rPr>
        <w:t>and any other criteria set out by NHS England’s guidance</w:t>
      </w:r>
      <w:r w:rsidR="00A44481">
        <w:rPr>
          <w:rStyle w:val="normaltextrun"/>
        </w:rPr>
        <w:t>.</w:t>
      </w:r>
    </w:p>
    <w:p w14:paraId="7E5A61B8" w14:textId="77777777" w:rsidR="00EE17C7" w:rsidRPr="0053529E" w:rsidRDefault="00EE17C7" w:rsidP="00EE17C7">
      <w:pPr>
        <w:pStyle w:val="ListParagraph"/>
        <w:spacing w:before="240" w:after="240"/>
        <w:rPr>
          <w:rStyle w:val="normaltextrun"/>
        </w:rPr>
      </w:pPr>
    </w:p>
    <w:p w14:paraId="6C63D7B0" w14:textId="77777777" w:rsidR="00EE17C7" w:rsidRPr="007F2E8C" w:rsidRDefault="00EE17C7" w:rsidP="007F2E8C">
      <w:pPr>
        <w:pStyle w:val="ListParagraph"/>
        <w:numPr>
          <w:ilvl w:val="2"/>
          <w:numId w:val="5"/>
        </w:numPr>
        <w:spacing w:before="240" w:after="240"/>
        <w:rPr>
          <w:rStyle w:val="normaltextrun"/>
        </w:rPr>
      </w:pPr>
      <w:r w:rsidRPr="007F2E8C">
        <w:rPr>
          <w:rStyle w:val="normaltextrun"/>
        </w:rPr>
        <w:t>Individuals will not be eligible if:</w:t>
      </w:r>
    </w:p>
    <w:p w14:paraId="0DEF9D6F" w14:textId="77777777" w:rsidR="003F1A62" w:rsidRPr="007F2E8C" w:rsidRDefault="003F1A62" w:rsidP="003F1A62">
      <w:pPr>
        <w:pStyle w:val="ListParagraph"/>
        <w:numPr>
          <w:ilvl w:val="3"/>
          <w:numId w:val="5"/>
        </w:numPr>
        <w:spacing w:before="240" w:after="240"/>
        <w:rPr>
          <w:rStyle w:val="normaltextrun"/>
        </w:rPr>
      </w:pPr>
      <w:r w:rsidRPr="007F2E8C">
        <w:rPr>
          <w:rStyle w:val="normaltextrun"/>
        </w:rPr>
        <w:t>Any of the disqualification criteria set out in 3.2 apply</w:t>
      </w:r>
    </w:p>
    <w:p w14:paraId="373EEA47" w14:textId="716E2B68" w:rsidR="00EE17C7" w:rsidRPr="007F2E8C" w:rsidRDefault="00EE17C7" w:rsidP="00EE17C7">
      <w:pPr>
        <w:pStyle w:val="ListParagraph"/>
        <w:numPr>
          <w:ilvl w:val="3"/>
          <w:numId w:val="5"/>
        </w:numPr>
        <w:spacing w:before="240" w:after="240"/>
        <w:rPr>
          <w:rStyle w:val="normaltextrun"/>
        </w:rPr>
      </w:pPr>
      <w:r w:rsidRPr="007F2E8C">
        <w:rPr>
          <w:rStyle w:val="normaltextrun"/>
        </w:rPr>
        <w:t>and any criteria set out in NHS E guidance</w:t>
      </w:r>
      <w:r w:rsidR="00A44481">
        <w:rPr>
          <w:rStyle w:val="normaltextrun"/>
        </w:rPr>
        <w:t>.</w:t>
      </w:r>
    </w:p>
    <w:p w14:paraId="0D532815" w14:textId="77777777" w:rsidR="001F7944" w:rsidRPr="0053529E" w:rsidRDefault="001F7944" w:rsidP="000841FA">
      <w:pPr>
        <w:pStyle w:val="ListParagraph"/>
        <w:spacing w:before="240" w:after="240"/>
        <w:ind w:left="1790"/>
        <w:rPr>
          <w:rStyle w:val="normaltextrun"/>
          <w:color w:val="00B050"/>
        </w:rPr>
      </w:pPr>
    </w:p>
    <w:p w14:paraId="290DDB9C" w14:textId="1BF29954" w:rsidR="00EE17C7" w:rsidRPr="0053529E" w:rsidRDefault="001F7944" w:rsidP="00EE17C7">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will be appointed by </w:t>
      </w:r>
      <w:r w:rsidR="001A3BA9" w:rsidRPr="00D541CD">
        <w:rPr>
          <w:rStyle w:val="normaltextrun"/>
          <w:rFonts w:eastAsia="Calibri" w:cs="Arial"/>
          <w:bCs w:val="0"/>
          <w:iCs w:val="0"/>
          <w:szCs w:val="28"/>
        </w:rPr>
        <w:t xml:space="preserve">the </w:t>
      </w:r>
      <w:r w:rsidR="00717336" w:rsidRPr="00D541CD">
        <w:rPr>
          <w:rStyle w:val="normaltextrun"/>
          <w:rFonts w:eastAsia="Calibri" w:cs="Arial"/>
          <w:bCs w:val="0"/>
          <w:iCs w:val="0"/>
          <w:szCs w:val="28"/>
        </w:rPr>
        <w:t>Chief Executive</w:t>
      </w:r>
      <w:r w:rsidRPr="00D541CD">
        <w:rPr>
          <w:rStyle w:val="normaltextrun"/>
          <w:rFonts w:eastAsia="Calibri" w:cs="Arial"/>
          <w:bCs w:val="0"/>
          <w:iCs w:val="0"/>
          <w:szCs w:val="28"/>
        </w:rPr>
        <w:t xml:space="preserve"> subject </w:t>
      </w:r>
      <w:r w:rsidRPr="0053529E">
        <w:rPr>
          <w:rStyle w:val="normaltextrun"/>
          <w:rFonts w:eastAsia="Calibri" w:cs="Arial"/>
          <w:bCs w:val="0"/>
          <w:iCs w:val="0"/>
          <w:szCs w:val="28"/>
        </w:rPr>
        <w:t>to the approval of the Chair</w:t>
      </w:r>
      <w:r w:rsidR="00D70E68" w:rsidRPr="0053529E">
        <w:rPr>
          <w:rStyle w:val="normaltextrun"/>
          <w:rFonts w:eastAsia="Calibri" w:cs="Arial"/>
          <w:bCs w:val="0"/>
          <w:iCs w:val="0"/>
          <w:szCs w:val="28"/>
        </w:rPr>
        <w:t>.</w:t>
      </w:r>
    </w:p>
    <w:p w14:paraId="3F54431D" w14:textId="592CDB96" w:rsidR="00A44481" w:rsidRPr="00690BD2" w:rsidRDefault="00062910" w:rsidP="00A44481">
      <w:pPr>
        <w:pStyle w:val="Heading2"/>
        <w:numPr>
          <w:ilvl w:val="1"/>
          <w:numId w:val="5"/>
        </w:numPr>
        <w:spacing w:before="240" w:after="240"/>
        <w:ind w:left="709" w:hanging="709"/>
        <w:rPr>
          <w:color w:val="7030A0"/>
        </w:rPr>
      </w:pPr>
      <w:bookmarkStart w:id="52" w:name="_Toc226537137"/>
      <w:bookmarkEnd w:id="48"/>
      <w:r w:rsidRPr="00690BD2">
        <w:t>Chief Clinical Leadership &amp; Delivery Officer - Nursing</w:t>
      </w:r>
      <w:bookmarkEnd w:id="52"/>
    </w:p>
    <w:p w14:paraId="30E615C0" w14:textId="7F9033E6" w:rsidR="00EE17C7" w:rsidRPr="00A44481" w:rsidRDefault="00EE17C7" w:rsidP="00A44481">
      <w:pPr>
        <w:pStyle w:val="Heading2"/>
        <w:numPr>
          <w:ilvl w:val="2"/>
          <w:numId w:val="5"/>
        </w:numPr>
        <w:spacing w:before="240" w:after="240" w:line="259" w:lineRule="auto"/>
        <w:rPr>
          <w:rStyle w:val="normaltextrun"/>
          <w:b w:val="0"/>
          <w:bCs w:val="0"/>
          <w:color w:val="auto"/>
        </w:rPr>
      </w:pPr>
      <w:bookmarkStart w:id="53" w:name="_Toc226537138"/>
      <w:r w:rsidRPr="00A44481">
        <w:rPr>
          <w:rStyle w:val="normaltextrun"/>
          <w:b w:val="0"/>
          <w:bCs w:val="0"/>
          <w:color w:val="auto"/>
        </w:rPr>
        <w:t>This member will fulfil the eligibility criteria set out at 3.1 and also the   following additional eligibility criteria</w:t>
      </w:r>
      <w:r w:rsidR="004C7CDC">
        <w:rPr>
          <w:rStyle w:val="normaltextrun"/>
          <w:b w:val="0"/>
          <w:bCs w:val="0"/>
          <w:color w:val="auto"/>
        </w:rPr>
        <w:t>:</w:t>
      </w:r>
      <w:bookmarkEnd w:id="53"/>
    </w:p>
    <w:p w14:paraId="7BE22442" w14:textId="0DC0D1D4" w:rsidR="007A12AB" w:rsidRPr="0053529E" w:rsidRDefault="007A12AB" w:rsidP="00A44481">
      <w:pPr>
        <w:pStyle w:val="ListParagraph"/>
        <w:numPr>
          <w:ilvl w:val="3"/>
          <w:numId w:val="5"/>
        </w:numPr>
        <w:spacing w:before="240" w:after="240"/>
        <w:ind w:left="1786" w:hanging="1077"/>
        <w:rPr>
          <w:rStyle w:val="normaltextrun"/>
        </w:rPr>
      </w:pPr>
      <w:r w:rsidRPr="0053529E">
        <w:rPr>
          <w:rStyle w:val="normaltextrun"/>
        </w:rPr>
        <w:t>Be an employee</w:t>
      </w:r>
      <w:r w:rsidRPr="0053529E">
        <w:rPr>
          <w:rStyle w:val="normaltextrun"/>
          <w:color w:val="FF0000"/>
        </w:rPr>
        <w:t xml:space="preserve"> </w:t>
      </w:r>
      <w:r w:rsidRPr="0053529E">
        <w:rPr>
          <w:rStyle w:val="normaltextrun"/>
        </w:rPr>
        <w:t>of the ICB or a person seconded to the ICB who is employed in the civil service of the State or by a body referred to in paragraph 1</w:t>
      </w:r>
      <w:r w:rsidR="00125F71">
        <w:rPr>
          <w:rStyle w:val="normaltextrun"/>
        </w:rPr>
        <w:t>9</w:t>
      </w:r>
      <w:r w:rsidRPr="0053529E">
        <w:rPr>
          <w:rStyle w:val="normaltextrun"/>
        </w:rPr>
        <w:t>(4)(b) of Schedule 1B to the 2006 Act</w:t>
      </w:r>
    </w:p>
    <w:p w14:paraId="3E759884" w14:textId="6F43B930" w:rsidR="007A12AB" w:rsidRPr="0053529E" w:rsidRDefault="007A12AB" w:rsidP="00EE17C7">
      <w:pPr>
        <w:pStyle w:val="ListParagraph"/>
        <w:numPr>
          <w:ilvl w:val="3"/>
          <w:numId w:val="5"/>
        </w:numPr>
        <w:spacing w:before="240" w:after="240"/>
        <w:rPr>
          <w:rStyle w:val="normaltextrun"/>
        </w:rPr>
      </w:pPr>
      <w:r w:rsidRPr="0053529E">
        <w:rPr>
          <w:rStyle w:val="normaltextrun"/>
        </w:rPr>
        <w:t>Be a registered Nurse</w:t>
      </w:r>
    </w:p>
    <w:p w14:paraId="2CCE7715" w14:textId="2A77BC8F" w:rsidR="00717336" w:rsidRPr="00D541CD" w:rsidRDefault="00717336" w:rsidP="00717336">
      <w:pPr>
        <w:pStyle w:val="ListParagraph"/>
        <w:numPr>
          <w:ilvl w:val="3"/>
          <w:numId w:val="5"/>
        </w:numPr>
        <w:spacing w:before="240" w:after="240"/>
        <w:rPr>
          <w:rStyle w:val="normaltextrun"/>
        </w:rPr>
      </w:pPr>
      <w:r w:rsidRPr="00D541CD">
        <w:rPr>
          <w:rStyle w:val="normaltextrun"/>
        </w:rPr>
        <w:t xml:space="preserve">Fulfil the eligibility criteria set out in the role description included in the Governance Handbook </w:t>
      </w:r>
    </w:p>
    <w:p w14:paraId="6B03669C" w14:textId="4A2E2E13" w:rsidR="00804DCF" w:rsidRPr="00D541CD" w:rsidRDefault="00804DCF" w:rsidP="00804DCF">
      <w:pPr>
        <w:pStyle w:val="ListParagraph"/>
        <w:numPr>
          <w:ilvl w:val="3"/>
          <w:numId w:val="5"/>
        </w:numPr>
        <w:spacing w:before="240" w:after="240"/>
        <w:rPr>
          <w:rStyle w:val="normaltextrun"/>
        </w:rPr>
      </w:pPr>
      <w:r w:rsidRPr="00D541CD">
        <w:rPr>
          <w:rStyle w:val="normaltextrun"/>
        </w:rPr>
        <w:t>and any other criteria set out by NHS England’s guidance</w:t>
      </w:r>
      <w:r w:rsidR="004C7CDC">
        <w:rPr>
          <w:rStyle w:val="normaltextrun"/>
        </w:rPr>
        <w:t>.</w:t>
      </w:r>
    </w:p>
    <w:p w14:paraId="57BAB784" w14:textId="68AA63F2" w:rsidR="00EE17C7" w:rsidRPr="0053529E" w:rsidRDefault="00EE17C7" w:rsidP="00EE17C7">
      <w:pPr>
        <w:pStyle w:val="ListParagraph"/>
        <w:spacing w:before="240" w:after="240"/>
        <w:rPr>
          <w:rStyle w:val="normaltextrun"/>
        </w:rPr>
      </w:pPr>
    </w:p>
    <w:p w14:paraId="311F209D" w14:textId="1D1C970E"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105ED3C6" w14:textId="42254C12"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01CC5DE9" w14:textId="15F30349"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4C7CDC">
        <w:rPr>
          <w:rStyle w:val="normaltextrun"/>
        </w:rPr>
        <w:t>.</w:t>
      </w:r>
    </w:p>
    <w:p w14:paraId="2B4FD8D6" w14:textId="26D1C3C4" w:rsidR="001F7944" w:rsidRPr="0053529E" w:rsidRDefault="001F7944" w:rsidP="000841FA">
      <w:pPr>
        <w:pStyle w:val="ListParagraph"/>
        <w:spacing w:before="240" w:after="240"/>
        <w:ind w:left="1790"/>
        <w:rPr>
          <w:rStyle w:val="normaltextrun"/>
          <w:color w:val="00B050"/>
        </w:rPr>
      </w:pPr>
    </w:p>
    <w:p w14:paraId="4A355FC1" w14:textId="57470570" w:rsidR="002B4A11" w:rsidRPr="0053529E" w:rsidRDefault="001F7944" w:rsidP="001F794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This member will be appointed by</w:t>
      </w:r>
      <w:r w:rsidRPr="0053529E">
        <w:rPr>
          <w:rStyle w:val="normaltextrun"/>
          <w:rFonts w:eastAsia="Calibri" w:cs="Arial"/>
          <w:bCs w:val="0"/>
          <w:iCs w:val="0"/>
          <w:color w:val="FF0000"/>
          <w:szCs w:val="28"/>
        </w:rPr>
        <w:t xml:space="preserve"> </w:t>
      </w:r>
      <w:r w:rsidR="001A3BA9" w:rsidRPr="00D541CD">
        <w:rPr>
          <w:rStyle w:val="normaltextrun"/>
          <w:rFonts w:eastAsia="Calibri" w:cs="Arial"/>
          <w:bCs w:val="0"/>
          <w:iCs w:val="0"/>
          <w:szCs w:val="28"/>
        </w:rPr>
        <w:t xml:space="preserve">the </w:t>
      </w:r>
      <w:r w:rsidR="00717336" w:rsidRPr="00D541CD">
        <w:rPr>
          <w:rStyle w:val="normaltextrun"/>
          <w:rFonts w:eastAsia="Calibri" w:cs="Arial"/>
          <w:bCs w:val="0"/>
          <w:iCs w:val="0"/>
          <w:szCs w:val="28"/>
        </w:rPr>
        <w:t>Chief Executive</w:t>
      </w:r>
      <w:r w:rsidR="001A3BA9" w:rsidRPr="00D541CD">
        <w:rPr>
          <w:rStyle w:val="normaltextrun"/>
          <w:rFonts w:eastAsia="Calibri" w:cs="Arial"/>
          <w:bCs w:val="0"/>
          <w:iCs w:val="0"/>
          <w:szCs w:val="28"/>
        </w:rPr>
        <w:t xml:space="preserve"> </w:t>
      </w:r>
      <w:r w:rsidRPr="0053529E">
        <w:rPr>
          <w:rStyle w:val="normaltextrun"/>
          <w:rFonts w:eastAsia="Calibri" w:cs="Arial"/>
          <w:bCs w:val="0"/>
          <w:iCs w:val="0"/>
          <w:szCs w:val="28"/>
        </w:rPr>
        <w:t>subject to the approval of the Chair</w:t>
      </w:r>
      <w:r w:rsidR="00D70E68" w:rsidRPr="0053529E">
        <w:rPr>
          <w:rStyle w:val="normaltextrun"/>
          <w:rFonts w:eastAsia="Calibri" w:cs="Arial"/>
          <w:bCs w:val="0"/>
          <w:iCs w:val="0"/>
          <w:szCs w:val="28"/>
        </w:rPr>
        <w:t>.</w:t>
      </w:r>
      <w:bookmarkStart w:id="54" w:name="_Hlk218589897"/>
    </w:p>
    <w:p w14:paraId="436CEC5D" w14:textId="73A3A2B0" w:rsidR="00EE17C7" w:rsidRPr="00690BD2" w:rsidRDefault="00AB5851" w:rsidP="00C04DE2">
      <w:pPr>
        <w:pStyle w:val="Heading2"/>
        <w:numPr>
          <w:ilvl w:val="1"/>
          <w:numId w:val="5"/>
        </w:numPr>
        <w:spacing w:before="240" w:after="240"/>
        <w:ind w:left="709" w:hanging="709"/>
      </w:pPr>
      <w:bookmarkStart w:id="55" w:name="_Toc226537139"/>
      <w:r w:rsidRPr="00690BD2">
        <w:t>Chief Finance &amp; Corporate Services Officer</w:t>
      </w:r>
      <w:bookmarkEnd w:id="55"/>
    </w:p>
    <w:p w14:paraId="44B49609" w14:textId="30445937" w:rsidR="00EE17C7" w:rsidRPr="0053529E" w:rsidRDefault="00EE17C7" w:rsidP="00EE17C7">
      <w:pPr>
        <w:pStyle w:val="ListParagraph"/>
        <w:numPr>
          <w:ilvl w:val="2"/>
          <w:numId w:val="5"/>
        </w:numPr>
        <w:spacing w:before="240" w:after="240"/>
        <w:rPr>
          <w:rStyle w:val="normaltextrun"/>
          <w:color w:val="7030A0"/>
        </w:rPr>
      </w:pPr>
      <w:r w:rsidRPr="00690BD2">
        <w:rPr>
          <w:rStyle w:val="normaltextrun"/>
        </w:rPr>
        <w:t>This member will fulfil the eligibility criteria set out at 3.1 and also the</w:t>
      </w:r>
      <w:r w:rsidRPr="0053529E">
        <w:rPr>
          <w:rStyle w:val="normaltextrun"/>
        </w:rPr>
        <w:t xml:space="preserve">   following additional eligibility criteria</w:t>
      </w:r>
      <w:r w:rsidR="004C7CDC">
        <w:rPr>
          <w:rStyle w:val="normaltextrun"/>
        </w:rPr>
        <w:t>:</w:t>
      </w:r>
    </w:p>
    <w:p w14:paraId="69124491" w14:textId="3AC97C0B" w:rsidR="007A12AB" w:rsidRDefault="007A12AB" w:rsidP="007A12AB">
      <w:pPr>
        <w:pStyle w:val="ListParagraph"/>
        <w:numPr>
          <w:ilvl w:val="3"/>
          <w:numId w:val="5"/>
        </w:numPr>
        <w:spacing w:before="240" w:after="240"/>
        <w:rPr>
          <w:rStyle w:val="normaltextrun"/>
        </w:rPr>
      </w:pPr>
      <w:r w:rsidRPr="0053529E">
        <w:rPr>
          <w:rStyle w:val="normaltextrun"/>
        </w:rPr>
        <w:t xml:space="preserve">Be an employee of the ICB or a person seconded to the ICB who is employed in the civil service of the State or by a body referred to </w:t>
      </w:r>
      <w:r w:rsidRPr="00D541CD">
        <w:rPr>
          <w:rStyle w:val="normaltextrun"/>
        </w:rPr>
        <w:t xml:space="preserve">in paragraph </w:t>
      </w:r>
      <w:r w:rsidR="00125F71">
        <w:rPr>
          <w:rStyle w:val="normaltextrun"/>
        </w:rPr>
        <w:t>19</w:t>
      </w:r>
      <w:r w:rsidRPr="00D541CD">
        <w:rPr>
          <w:rStyle w:val="normaltextrun"/>
        </w:rPr>
        <w:t>(4)(b) of Schedule 1B to the 2006 Act</w:t>
      </w:r>
    </w:p>
    <w:p w14:paraId="4633A0A4" w14:textId="145AA0A0" w:rsidR="00054ADD" w:rsidRPr="00D541CD" w:rsidRDefault="00054ADD" w:rsidP="007A12AB">
      <w:pPr>
        <w:pStyle w:val="ListParagraph"/>
        <w:numPr>
          <w:ilvl w:val="3"/>
          <w:numId w:val="5"/>
        </w:numPr>
        <w:spacing w:before="240" w:after="240"/>
        <w:rPr>
          <w:rStyle w:val="normaltextrun"/>
        </w:rPr>
      </w:pPr>
      <w:r>
        <w:rPr>
          <w:rFonts w:cs="Arial"/>
          <w:color w:val="231F20"/>
        </w:rPr>
        <w:t>Be a q</w:t>
      </w:r>
      <w:r w:rsidRPr="002F2956">
        <w:rPr>
          <w:rFonts w:cs="Arial"/>
          <w:color w:val="231F20"/>
        </w:rPr>
        <w:t xml:space="preserve">ualified accountant with full </w:t>
      </w:r>
      <w:r>
        <w:rPr>
          <w:rFonts w:cs="Arial"/>
          <w:color w:val="231F20"/>
        </w:rPr>
        <w:t xml:space="preserve">professional </w:t>
      </w:r>
      <w:r w:rsidRPr="002F2956">
        <w:rPr>
          <w:rFonts w:cs="Arial"/>
          <w:color w:val="231F20"/>
        </w:rPr>
        <w:t>membership</w:t>
      </w:r>
    </w:p>
    <w:p w14:paraId="5EECA079" w14:textId="075769F3" w:rsidR="00EE17C7" w:rsidRPr="00D541CD" w:rsidRDefault="00EE17C7" w:rsidP="00EE17C7">
      <w:pPr>
        <w:pStyle w:val="ListParagraph"/>
        <w:numPr>
          <w:ilvl w:val="3"/>
          <w:numId w:val="5"/>
        </w:numPr>
        <w:spacing w:before="240" w:after="240"/>
        <w:rPr>
          <w:rStyle w:val="normaltextrun"/>
        </w:rPr>
      </w:pPr>
      <w:r w:rsidRPr="00D541CD">
        <w:rPr>
          <w:rStyle w:val="normaltextrun"/>
        </w:rPr>
        <w:t>Specify any other criteria set out by NHS England’s guidance</w:t>
      </w:r>
    </w:p>
    <w:p w14:paraId="06D433B0" w14:textId="6E1D3870" w:rsidR="00717336" w:rsidRPr="00D541CD" w:rsidRDefault="00717336" w:rsidP="00717336">
      <w:pPr>
        <w:pStyle w:val="ListParagraph"/>
        <w:numPr>
          <w:ilvl w:val="3"/>
          <w:numId w:val="5"/>
        </w:numPr>
        <w:spacing w:before="240" w:after="240"/>
        <w:rPr>
          <w:rStyle w:val="normaltextrun"/>
        </w:rPr>
      </w:pPr>
      <w:r w:rsidRPr="00D541CD">
        <w:rPr>
          <w:rStyle w:val="normaltextrun"/>
        </w:rPr>
        <w:t>Fulfil the eligibility criteria set out in the role description included in the Governance Handbook</w:t>
      </w:r>
      <w:r w:rsidR="004C7CDC">
        <w:rPr>
          <w:rStyle w:val="normaltextrun"/>
        </w:rPr>
        <w:t>.</w:t>
      </w:r>
    </w:p>
    <w:p w14:paraId="2B417422" w14:textId="77777777" w:rsidR="00EE17C7" w:rsidRPr="0053529E" w:rsidRDefault="00EE17C7" w:rsidP="00EE17C7">
      <w:pPr>
        <w:pStyle w:val="ListParagraph"/>
        <w:spacing w:before="240" w:after="240"/>
        <w:rPr>
          <w:rStyle w:val="normaltextrun"/>
        </w:rPr>
      </w:pPr>
    </w:p>
    <w:p w14:paraId="09110423"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2EA58EB8"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586471B0" w14:textId="3B8F2D06"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4C7CDC">
        <w:rPr>
          <w:rStyle w:val="normaltextrun"/>
        </w:rPr>
        <w:t>.</w:t>
      </w:r>
    </w:p>
    <w:p w14:paraId="149964F3" w14:textId="77777777" w:rsidR="001F7944" w:rsidRPr="0053529E" w:rsidRDefault="001F7944" w:rsidP="001F7944">
      <w:pPr>
        <w:pStyle w:val="ListParagraph"/>
        <w:spacing w:before="240" w:after="240"/>
        <w:ind w:left="1790"/>
        <w:rPr>
          <w:rStyle w:val="normaltextrun"/>
          <w:color w:val="00B050"/>
        </w:rPr>
      </w:pPr>
    </w:p>
    <w:p w14:paraId="5E801A92" w14:textId="6FAEEBD3" w:rsidR="00D95DA4" w:rsidRPr="00690BD2" w:rsidRDefault="001F7944" w:rsidP="00CD4E8B">
      <w:pPr>
        <w:pStyle w:val="ListParagraph"/>
        <w:numPr>
          <w:ilvl w:val="2"/>
          <w:numId w:val="5"/>
        </w:numPr>
        <w:spacing w:before="240" w:after="240"/>
      </w:pPr>
      <w:r w:rsidRPr="00CD4E8B">
        <w:rPr>
          <w:rStyle w:val="normaltextrun"/>
        </w:rPr>
        <w:lastRenderedPageBreak/>
        <w:t xml:space="preserve">This member will be appointed by </w:t>
      </w:r>
      <w:r w:rsidR="001A3BA9" w:rsidRPr="00CD4E8B">
        <w:rPr>
          <w:rStyle w:val="normaltextrun"/>
        </w:rPr>
        <w:t xml:space="preserve">the </w:t>
      </w:r>
      <w:r w:rsidR="00717336" w:rsidRPr="00CD4E8B">
        <w:rPr>
          <w:rStyle w:val="normaltextrun"/>
        </w:rPr>
        <w:t xml:space="preserve">Chief Executive </w:t>
      </w:r>
      <w:r w:rsidRPr="00CD4E8B">
        <w:rPr>
          <w:rStyle w:val="normaltextrun"/>
        </w:rPr>
        <w:t xml:space="preserve">subject to the approval of </w:t>
      </w:r>
      <w:r w:rsidRPr="00690BD2">
        <w:rPr>
          <w:rStyle w:val="normaltextrun"/>
        </w:rPr>
        <w:t>the Chair</w:t>
      </w:r>
      <w:r w:rsidR="004C7CDC" w:rsidRPr="00690BD2">
        <w:rPr>
          <w:rStyle w:val="normaltextrun"/>
        </w:rPr>
        <w:t>.</w:t>
      </w:r>
      <w:bookmarkEnd w:id="54"/>
    </w:p>
    <w:p w14:paraId="73884D2B" w14:textId="700FD66C" w:rsidR="00D95DA4" w:rsidRPr="00690BD2" w:rsidRDefault="00D95DA4" w:rsidP="00D95DA4">
      <w:pPr>
        <w:pStyle w:val="Heading2"/>
        <w:numPr>
          <w:ilvl w:val="1"/>
          <w:numId w:val="5"/>
        </w:numPr>
        <w:spacing w:before="240" w:after="240"/>
        <w:ind w:left="709" w:hanging="709"/>
      </w:pPr>
      <w:bookmarkStart w:id="56" w:name="_Hlk218590159"/>
      <w:r w:rsidRPr="00690BD2">
        <w:t xml:space="preserve"> </w:t>
      </w:r>
      <w:bookmarkStart w:id="57" w:name="_Toc226537140"/>
      <w:r w:rsidRPr="00690BD2">
        <w:t>Chief Population Health Improvement Officer</w:t>
      </w:r>
      <w:bookmarkEnd w:id="57"/>
      <w:r w:rsidRPr="00690BD2">
        <w:t xml:space="preserve"> </w:t>
      </w:r>
    </w:p>
    <w:p w14:paraId="4F056DAC" w14:textId="77777777" w:rsidR="00D95DA4" w:rsidRPr="0053529E" w:rsidRDefault="00D95DA4" w:rsidP="00D95DA4">
      <w:pPr>
        <w:pStyle w:val="ListParagraph"/>
        <w:numPr>
          <w:ilvl w:val="2"/>
          <w:numId w:val="5"/>
        </w:numPr>
        <w:spacing w:before="240" w:after="240"/>
        <w:rPr>
          <w:rStyle w:val="normaltextrun"/>
          <w:color w:val="7030A0"/>
        </w:rPr>
      </w:pPr>
      <w:r w:rsidRPr="00690BD2">
        <w:rPr>
          <w:rStyle w:val="normaltextrun"/>
        </w:rPr>
        <w:t>This member will fulfil</w:t>
      </w:r>
      <w:r w:rsidRPr="0053529E">
        <w:rPr>
          <w:rStyle w:val="normaltextrun"/>
        </w:rPr>
        <w:t xml:space="preserve"> the eligibility criteria set out at 3.1 and also the   following additional eligibility criteria</w:t>
      </w:r>
      <w:r>
        <w:rPr>
          <w:rStyle w:val="normaltextrun"/>
        </w:rPr>
        <w:t>:</w:t>
      </w:r>
    </w:p>
    <w:p w14:paraId="11D6CB43" w14:textId="4DE6779B" w:rsidR="00D95DA4" w:rsidRPr="00D541CD" w:rsidRDefault="00D95DA4" w:rsidP="00CD4E8B">
      <w:pPr>
        <w:pStyle w:val="ListParagraph"/>
        <w:numPr>
          <w:ilvl w:val="3"/>
          <w:numId w:val="5"/>
        </w:numPr>
        <w:spacing w:before="240" w:after="240"/>
        <w:ind w:left="1786" w:hanging="1077"/>
        <w:rPr>
          <w:rStyle w:val="normaltextrun"/>
        </w:rPr>
      </w:pPr>
      <w:r w:rsidRPr="0053529E">
        <w:rPr>
          <w:rStyle w:val="normaltextrun"/>
        </w:rPr>
        <w:t>Be an employee of the ICB</w:t>
      </w:r>
      <w:r w:rsidRPr="0053529E">
        <w:rPr>
          <w:color w:val="FF0000"/>
        </w:rPr>
        <w:t xml:space="preserve"> </w:t>
      </w:r>
      <w:r w:rsidRPr="0053529E">
        <w:rPr>
          <w:rStyle w:val="normaltextrun"/>
        </w:rPr>
        <w:t xml:space="preserve">or a person seconded to the ICB who is employed in the civil service of the State or by a body referred to </w:t>
      </w:r>
      <w:r w:rsidRPr="00D541CD">
        <w:rPr>
          <w:rStyle w:val="normaltextrun"/>
        </w:rPr>
        <w:t>in paragraph 1</w:t>
      </w:r>
      <w:r>
        <w:rPr>
          <w:rStyle w:val="normaltextrun"/>
        </w:rPr>
        <w:t>9</w:t>
      </w:r>
      <w:r w:rsidRPr="00D541CD">
        <w:rPr>
          <w:rStyle w:val="normaltextrun"/>
        </w:rPr>
        <w:t>(4)(b) of Schedule 1B to the 2006 Act</w:t>
      </w:r>
    </w:p>
    <w:p w14:paraId="78407B50" w14:textId="77777777" w:rsidR="00D95DA4" w:rsidRPr="00D541CD" w:rsidRDefault="00D95DA4" w:rsidP="00D95DA4">
      <w:pPr>
        <w:pStyle w:val="ListParagraph"/>
        <w:numPr>
          <w:ilvl w:val="3"/>
          <w:numId w:val="5"/>
        </w:numPr>
        <w:spacing w:before="240" w:after="240"/>
        <w:rPr>
          <w:rStyle w:val="normaltextrun"/>
        </w:rPr>
      </w:pPr>
      <w:r w:rsidRPr="00D541CD">
        <w:rPr>
          <w:rStyle w:val="normaltextrun"/>
        </w:rPr>
        <w:t xml:space="preserve">Fulfil the eligibility criteria set out in the role description included in the Governance Handbook </w:t>
      </w:r>
    </w:p>
    <w:p w14:paraId="5CC7B22F" w14:textId="77777777" w:rsidR="00D95DA4" w:rsidRPr="00D541CD" w:rsidRDefault="00D95DA4" w:rsidP="00D95DA4">
      <w:pPr>
        <w:pStyle w:val="ListParagraph"/>
        <w:numPr>
          <w:ilvl w:val="3"/>
          <w:numId w:val="5"/>
        </w:numPr>
        <w:spacing w:before="240" w:after="240"/>
        <w:rPr>
          <w:rStyle w:val="normaltextrun"/>
        </w:rPr>
      </w:pPr>
      <w:r w:rsidRPr="00D541CD">
        <w:rPr>
          <w:rStyle w:val="normaltextrun"/>
        </w:rPr>
        <w:t>and any other criteria set out by NHS England’s guidance</w:t>
      </w:r>
      <w:r>
        <w:rPr>
          <w:rStyle w:val="normaltextrun"/>
        </w:rPr>
        <w:t>.</w:t>
      </w:r>
    </w:p>
    <w:p w14:paraId="740B944E" w14:textId="77777777" w:rsidR="00D95DA4" w:rsidRPr="0053529E" w:rsidRDefault="00D95DA4" w:rsidP="00D95DA4">
      <w:pPr>
        <w:pStyle w:val="ListParagraph"/>
        <w:spacing w:before="240" w:after="240"/>
        <w:rPr>
          <w:rStyle w:val="normaltextrun"/>
        </w:rPr>
      </w:pPr>
    </w:p>
    <w:p w14:paraId="7B456F5D" w14:textId="77777777" w:rsidR="00D95DA4" w:rsidRPr="007F2E8C" w:rsidRDefault="00D95DA4" w:rsidP="00D95DA4">
      <w:pPr>
        <w:pStyle w:val="ListParagraph"/>
        <w:numPr>
          <w:ilvl w:val="2"/>
          <w:numId w:val="5"/>
        </w:numPr>
        <w:spacing w:before="240" w:after="240"/>
        <w:rPr>
          <w:rStyle w:val="normaltextrun"/>
        </w:rPr>
      </w:pPr>
      <w:r w:rsidRPr="007F2E8C">
        <w:rPr>
          <w:rStyle w:val="normaltextrun"/>
        </w:rPr>
        <w:t>Individuals will not be eligible if:</w:t>
      </w:r>
    </w:p>
    <w:p w14:paraId="31CE4CE1" w14:textId="77777777" w:rsidR="00D95DA4" w:rsidRPr="007F2E8C" w:rsidRDefault="00D95DA4" w:rsidP="00D95DA4">
      <w:pPr>
        <w:pStyle w:val="ListParagraph"/>
        <w:numPr>
          <w:ilvl w:val="3"/>
          <w:numId w:val="5"/>
        </w:numPr>
        <w:spacing w:before="240" w:after="240"/>
        <w:rPr>
          <w:rStyle w:val="normaltextrun"/>
        </w:rPr>
      </w:pPr>
      <w:r w:rsidRPr="007F2E8C">
        <w:rPr>
          <w:rStyle w:val="normaltextrun"/>
        </w:rPr>
        <w:t>Any of the disqualification criteria set out in 3.2 apply</w:t>
      </w:r>
    </w:p>
    <w:p w14:paraId="52682496" w14:textId="77777777" w:rsidR="00D95DA4" w:rsidRPr="007F2E8C" w:rsidRDefault="00D95DA4" w:rsidP="00D95DA4">
      <w:pPr>
        <w:pStyle w:val="ListParagraph"/>
        <w:numPr>
          <w:ilvl w:val="3"/>
          <w:numId w:val="5"/>
        </w:numPr>
        <w:spacing w:before="240" w:after="240"/>
        <w:rPr>
          <w:rStyle w:val="normaltextrun"/>
        </w:rPr>
      </w:pPr>
      <w:r w:rsidRPr="007F2E8C">
        <w:rPr>
          <w:rStyle w:val="normaltextrun"/>
        </w:rPr>
        <w:t>and any criteria set out in NHS E guidance</w:t>
      </w:r>
      <w:r>
        <w:rPr>
          <w:rStyle w:val="normaltextrun"/>
        </w:rPr>
        <w:t>.</w:t>
      </w:r>
    </w:p>
    <w:p w14:paraId="005067F6" w14:textId="77777777" w:rsidR="00D95DA4" w:rsidRPr="0053529E" w:rsidRDefault="00D95DA4" w:rsidP="00D95DA4">
      <w:pPr>
        <w:pStyle w:val="ListParagraph"/>
        <w:spacing w:before="240" w:after="240"/>
        <w:ind w:left="1790"/>
        <w:rPr>
          <w:rStyle w:val="normaltextrun"/>
          <w:color w:val="00B050"/>
        </w:rPr>
      </w:pPr>
    </w:p>
    <w:p w14:paraId="27B0F733" w14:textId="77777777" w:rsidR="00D95DA4" w:rsidRPr="00690BD2" w:rsidRDefault="00D95DA4" w:rsidP="00D95DA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t>
      </w:r>
      <w:r w:rsidRPr="00690BD2">
        <w:rPr>
          <w:rStyle w:val="normaltextrun"/>
          <w:rFonts w:eastAsia="Calibri" w:cs="Arial"/>
          <w:bCs w:val="0"/>
          <w:iCs w:val="0"/>
          <w:szCs w:val="28"/>
        </w:rPr>
        <w:t>will be appointed by the Chief Executive subject to the approval of the Chair.</w:t>
      </w:r>
    </w:p>
    <w:p w14:paraId="6589FB08" w14:textId="0753FFA2" w:rsidR="00D95DA4" w:rsidRPr="00690BD2" w:rsidRDefault="00D95DA4" w:rsidP="00D95DA4">
      <w:pPr>
        <w:pStyle w:val="Heading2"/>
        <w:numPr>
          <w:ilvl w:val="1"/>
          <w:numId w:val="5"/>
        </w:numPr>
        <w:spacing w:before="240" w:after="240"/>
      </w:pPr>
      <w:bookmarkStart w:id="58" w:name="_Toc226537141"/>
      <w:bookmarkEnd w:id="56"/>
      <w:r w:rsidRPr="00690BD2">
        <w:t xml:space="preserve">Chief </w:t>
      </w:r>
      <w:r w:rsidR="00CD4E8B" w:rsidRPr="00690BD2">
        <w:t xml:space="preserve">Strategic Commissioning </w:t>
      </w:r>
      <w:r w:rsidRPr="00690BD2">
        <w:t>Officer</w:t>
      </w:r>
      <w:bookmarkEnd w:id="58"/>
      <w:r w:rsidRPr="00690BD2">
        <w:t xml:space="preserve"> </w:t>
      </w:r>
    </w:p>
    <w:p w14:paraId="79705179" w14:textId="77777777" w:rsidR="00D95DA4" w:rsidRPr="0053529E" w:rsidRDefault="00D95DA4" w:rsidP="00D95DA4">
      <w:pPr>
        <w:pStyle w:val="ListParagraph"/>
        <w:numPr>
          <w:ilvl w:val="2"/>
          <w:numId w:val="5"/>
        </w:numPr>
        <w:spacing w:before="240" w:after="240"/>
        <w:rPr>
          <w:rStyle w:val="normaltextrun"/>
          <w:color w:val="7030A0"/>
        </w:rPr>
      </w:pPr>
      <w:r w:rsidRPr="00690BD2">
        <w:rPr>
          <w:rStyle w:val="normaltextrun"/>
        </w:rPr>
        <w:t>This member will fulfil the eligibility criteria set out at 3.1 and also the   following additional</w:t>
      </w:r>
      <w:r w:rsidRPr="0053529E">
        <w:rPr>
          <w:rStyle w:val="normaltextrun"/>
        </w:rPr>
        <w:t xml:space="preserve"> eligibility criteria</w:t>
      </w:r>
      <w:r>
        <w:rPr>
          <w:rStyle w:val="normaltextrun"/>
        </w:rPr>
        <w:t>:</w:t>
      </w:r>
    </w:p>
    <w:p w14:paraId="64F27A8D" w14:textId="77777777" w:rsidR="00D95DA4" w:rsidRPr="00D541CD" w:rsidRDefault="00D95DA4" w:rsidP="00D95DA4">
      <w:pPr>
        <w:pStyle w:val="ListParagraph"/>
        <w:numPr>
          <w:ilvl w:val="3"/>
          <w:numId w:val="5"/>
        </w:numPr>
        <w:spacing w:before="240" w:after="240"/>
        <w:ind w:left="1786" w:hanging="1077"/>
        <w:rPr>
          <w:rStyle w:val="normaltextrun"/>
        </w:rPr>
      </w:pPr>
      <w:r w:rsidRPr="0053529E">
        <w:rPr>
          <w:rStyle w:val="normaltextrun"/>
        </w:rPr>
        <w:t>Be an employee of the ICB</w:t>
      </w:r>
      <w:r w:rsidRPr="0053529E">
        <w:rPr>
          <w:color w:val="FF0000"/>
        </w:rPr>
        <w:t xml:space="preserve"> </w:t>
      </w:r>
      <w:r w:rsidRPr="0053529E">
        <w:rPr>
          <w:rStyle w:val="normaltextrun"/>
        </w:rPr>
        <w:t xml:space="preserve">or a person seconded to the ICB who is employed in the civil service of the State or by a body referred to </w:t>
      </w:r>
      <w:r w:rsidRPr="00D541CD">
        <w:rPr>
          <w:rStyle w:val="normaltextrun"/>
        </w:rPr>
        <w:t>in paragraph 1</w:t>
      </w:r>
      <w:r>
        <w:rPr>
          <w:rStyle w:val="normaltextrun"/>
        </w:rPr>
        <w:t>9</w:t>
      </w:r>
      <w:r w:rsidRPr="00D541CD">
        <w:rPr>
          <w:rStyle w:val="normaltextrun"/>
        </w:rPr>
        <w:t>(4)(b) of Schedule 1B to the 2006 Act</w:t>
      </w:r>
    </w:p>
    <w:p w14:paraId="45546D22" w14:textId="77777777" w:rsidR="00D95DA4" w:rsidRPr="00D541CD" w:rsidRDefault="00D95DA4" w:rsidP="00D95DA4">
      <w:pPr>
        <w:pStyle w:val="ListParagraph"/>
        <w:numPr>
          <w:ilvl w:val="3"/>
          <w:numId w:val="5"/>
        </w:numPr>
        <w:spacing w:before="240" w:after="240"/>
        <w:rPr>
          <w:rStyle w:val="normaltextrun"/>
        </w:rPr>
      </w:pPr>
      <w:r w:rsidRPr="00D541CD">
        <w:rPr>
          <w:rStyle w:val="normaltextrun"/>
        </w:rPr>
        <w:t xml:space="preserve">Fulfil the eligibility criteria set out in the role description included in the Governance Handbook </w:t>
      </w:r>
    </w:p>
    <w:p w14:paraId="52EB7922" w14:textId="77777777" w:rsidR="00D95DA4" w:rsidRPr="00D541CD" w:rsidRDefault="00D95DA4" w:rsidP="00D95DA4">
      <w:pPr>
        <w:pStyle w:val="ListParagraph"/>
        <w:numPr>
          <w:ilvl w:val="3"/>
          <w:numId w:val="5"/>
        </w:numPr>
        <w:spacing w:before="240" w:after="240"/>
        <w:rPr>
          <w:rStyle w:val="normaltextrun"/>
        </w:rPr>
      </w:pPr>
      <w:r w:rsidRPr="00D541CD">
        <w:rPr>
          <w:rStyle w:val="normaltextrun"/>
        </w:rPr>
        <w:t>and any other criteria set out by NHS England’s guidance</w:t>
      </w:r>
      <w:r>
        <w:rPr>
          <w:rStyle w:val="normaltextrun"/>
        </w:rPr>
        <w:t>.</w:t>
      </w:r>
    </w:p>
    <w:p w14:paraId="2E92E7A4" w14:textId="77777777" w:rsidR="00D95DA4" w:rsidRPr="0053529E" w:rsidRDefault="00D95DA4" w:rsidP="00D95DA4">
      <w:pPr>
        <w:pStyle w:val="ListParagraph"/>
        <w:spacing w:before="240" w:after="240"/>
        <w:rPr>
          <w:rStyle w:val="normaltextrun"/>
        </w:rPr>
      </w:pPr>
    </w:p>
    <w:p w14:paraId="54CD53B2" w14:textId="77777777" w:rsidR="00D95DA4" w:rsidRPr="007F2E8C" w:rsidRDefault="00D95DA4" w:rsidP="00D95DA4">
      <w:pPr>
        <w:pStyle w:val="ListParagraph"/>
        <w:numPr>
          <w:ilvl w:val="2"/>
          <w:numId w:val="5"/>
        </w:numPr>
        <w:spacing w:before="240" w:after="240"/>
        <w:rPr>
          <w:rStyle w:val="normaltextrun"/>
        </w:rPr>
      </w:pPr>
      <w:r w:rsidRPr="007F2E8C">
        <w:rPr>
          <w:rStyle w:val="normaltextrun"/>
        </w:rPr>
        <w:t>Individuals will not be eligible if:</w:t>
      </w:r>
    </w:p>
    <w:p w14:paraId="6410BAB0" w14:textId="77777777" w:rsidR="00D95DA4" w:rsidRPr="007F2E8C" w:rsidRDefault="00D95DA4" w:rsidP="00D95DA4">
      <w:pPr>
        <w:pStyle w:val="ListParagraph"/>
        <w:numPr>
          <w:ilvl w:val="3"/>
          <w:numId w:val="5"/>
        </w:numPr>
        <w:spacing w:before="240" w:after="240"/>
        <w:rPr>
          <w:rStyle w:val="normaltextrun"/>
        </w:rPr>
      </w:pPr>
      <w:r w:rsidRPr="007F2E8C">
        <w:rPr>
          <w:rStyle w:val="normaltextrun"/>
        </w:rPr>
        <w:t>Any of the disqualification criteria set out in 3.2 apply</w:t>
      </w:r>
    </w:p>
    <w:p w14:paraId="70D6E8C5" w14:textId="77777777" w:rsidR="00D95DA4" w:rsidRPr="007F2E8C" w:rsidRDefault="00D95DA4" w:rsidP="00D95DA4">
      <w:pPr>
        <w:pStyle w:val="ListParagraph"/>
        <w:numPr>
          <w:ilvl w:val="3"/>
          <w:numId w:val="5"/>
        </w:numPr>
        <w:spacing w:before="240" w:after="240"/>
        <w:rPr>
          <w:rStyle w:val="normaltextrun"/>
        </w:rPr>
      </w:pPr>
      <w:r w:rsidRPr="007F2E8C">
        <w:rPr>
          <w:rStyle w:val="normaltextrun"/>
        </w:rPr>
        <w:t>and any criteria set out in NHS E guidance</w:t>
      </w:r>
      <w:r>
        <w:rPr>
          <w:rStyle w:val="normaltextrun"/>
        </w:rPr>
        <w:t>.</w:t>
      </w:r>
    </w:p>
    <w:p w14:paraId="7FACD0EA" w14:textId="77777777" w:rsidR="00D95DA4" w:rsidRPr="0053529E" w:rsidRDefault="00D95DA4" w:rsidP="00D95DA4">
      <w:pPr>
        <w:pStyle w:val="ListParagraph"/>
        <w:spacing w:before="240" w:after="240"/>
        <w:ind w:left="1790"/>
        <w:rPr>
          <w:rStyle w:val="normaltextrun"/>
          <w:color w:val="00B050"/>
        </w:rPr>
      </w:pPr>
    </w:p>
    <w:p w14:paraId="23D78AE2" w14:textId="77777777" w:rsidR="00D95DA4" w:rsidRPr="00690BD2" w:rsidRDefault="00D95DA4" w:rsidP="00D95DA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will be appointed by </w:t>
      </w:r>
      <w:r w:rsidRPr="00D541CD">
        <w:rPr>
          <w:rStyle w:val="normaltextrun"/>
          <w:rFonts w:eastAsia="Calibri" w:cs="Arial"/>
          <w:bCs w:val="0"/>
          <w:iCs w:val="0"/>
          <w:szCs w:val="28"/>
        </w:rPr>
        <w:t xml:space="preserve">the Chief Executive subject </w:t>
      </w:r>
      <w:r w:rsidRPr="0053529E">
        <w:rPr>
          <w:rStyle w:val="normaltextrun"/>
          <w:rFonts w:eastAsia="Calibri" w:cs="Arial"/>
          <w:bCs w:val="0"/>
          <w:iCs w:val="0"/>
          <w:szCs w:val="28"/>
        </w:rPr>
        <w:t xml:space="preserve">to the </w:t>
      </w:r>
      <w:r w:rsidRPr="00690BD2">
        <w:rPr>
          <w:rStyle w:val="normaltextrun"/>
          <w:rFonts w:eastAsia="Calibri" w:cs="Arial"/>
          <w:bCs w:val="0"/>
          <w:iCs w:val="0"/>
          <w:szCs w:val="28"/>
        </w:rPr>
        <w:t>approval of the Chair.</w:t>
      </w:r>
    </w:p>
    <w:p w14:paraId="2DE6E63B" w14:textId="00BFB3F8" w:rsidR="00CD4E8B" w:rsidRPr="00690BD2" w:rsidRDefault="00CD4E8B" w:rsidP="00CD4E8B">
      <w:pPr>
        <w:pStyle w:val="Heading2"/>
        <w:numPr>
          <w:ilvl w:val="1"/>
          <w:numId w:val="5"/>
        </w:numPr>
        <w:spacing w:before="240" w:after="240"/>
      </w:pPr>
      <w:bookmarkStart w:id="59" w:name="_Toc226537142"/>
      <w:r w:rsidRPr="00690BD2">
        <w:t>Chief Transformation, Organisational Development &amp; People Officer</w:t>
      </w:r>
      <w:bookmarkEnd w:id="59"/>
      <w:r w:rsidRPr="00690BD2">
        <w:t xml:space="preserve"> </w:t>
      </w:r>
    </w:p>
    <w:p w14:paraId="0E1B34C9" w14:textId="77777777" w:rsidR="00CD4E8B" w:rsidRPr="0053529E" w:rsidRDefault="00CD4E8B" w:rsidP="00CD4E8B">
      <w:pPr>
        <w:pStyle w:val="ListParagraph"/>
        <w:numPr>
          <w:ilvl w:val="2"/>
          <w:numId w:val="5"/>
        </w:numPr>
        <w:spacing w:before="240" w:after="240"/>
        <w:rPr>
          <w:rStyle w:val="normaltextrun"/>
          <w:color w:val="7030A0"/>
        </w:rPr>
      </w:pPr>
      <w:r w:rsidRPr="00690BD2">
        <w:rPr>
          <w:rStyle w:val="normaltextrun"/>
        </w:rPr>
        <w:t>This member will fulfil the eligibility criteria set out at 3.1 and also the   following additional</w:t>
      </w:r>
      <w:r w:rsidRPr="0053529E">
        <w:rPr>
          <w:rStyle w:val="normaltextrun"/>
        </w:rPr>
        <w:t xml:space="preserve"> eligibility criteria</w:t>
      </w:r>
      <w:r>
        <w:rPr>
          <w:rStyle w:val="normaltextrun"/>
        </w:rPr>
        <w:t>:</w:t>
      </w:r>
    </w:p>
    <w:p w14:paraId="44C4C435" w14:textId="77777777" w:rsidR="00CD4E8B" w:rsidRPr="00D541CD" w:rsidRDefault="00CD4E8B" w:rsidP="00CD4E8B">
      <w:pPr>
        <w:pStyle w:val="ListParagraph"/>
        <w:numPr>
          <w:ilvl w:val="3"/>
          <w:numId w:val="5"/>
        </w:numPr>
        <w:spacing w:before="240" w:after="240"/>
        <w:ind w:left="1786" w:hanging="1077"/>
        <w:rPr>
          <w:rStyle w:val="normaltextrun"/>
        </w:rPr>
      </w:pPr>
      <w:r w:rsidRPr="0053529E">
        <w:rPr>
          <w:rStyle w:val="normaltextrun"/>
        </w:rPr>
        <w:t>Be an employee of the ICB</w:t>
      </w:r>
      <w:r w:rsidRPr="0053529E">
        <w:rPr>
          <w:color w:val="FF0000"/>
        </w:rPr>
        <w:t xml:space="preserve"> </w:t>
      </w:r>
      <w:r w:rsidRPr="0053529E">
        <w:rPr>
          <w:rStyle w:val="normaltextrun"/>
        </w:rPr>
        <w:t xml:space="preserve">or a person seconded to the ICB who is employed in the civil service of the State or by a body referred to </w:t>
      </w:r>
      <w:r w:rsidRPr="00D541CD">
        <w:rPr>
          <w:rStyle w:val="normaltextrun"/>
        </w:rPr>
        <w:t>in paragraph 1</w:t>
      </w:r>
      <w:r>
        <w:rPr>
          <w:rStyle w:val="normaltextrun"/>
        </w:rPr>
        <w:t>9</w:t>
      </w:r>
      <w:r w:rsidRPr="00D541CD">
        <w:rPr>
          <w:rStyle w:val="normaltextrun"/>
        </w:rPr>
        <w:t>(4)(b) of Schedule 1B to the 2006 Act</w:t>
      </w:r>
    </w:p>
    <w:p w14:paraId="4BA80024" w14:textId="77777777" w:rsidR="00CD4E8B" w:rsidRPr="00D541CD" w:rsidRDefault="00CD4E8B" w:rsidP="00CD4E8B">
      <w:pPr>
        <w:pStyle w:val="ListParagraph"/>
        <w:numPr>
          <w:ilvl w:val="3"/>
          <w:numId w:val="5"/>
        </w:numPr>
        <w:spacing w:before="240" w:after="240"/>
        <w:rPr>
          <w:rStyle w:val="normaltextrun"/>
        </w:rPr>
      </w:pPr>
      <w:r w:rsidRPr="00D541CD">
        <w:rPr>
          <w:rStyle w:val="normaltextrun"/>
        </w:rPr>
        <w:lastRenderedPageBreak/>
        <w:t xml:space="preserve">Fulfil the eligibility criteria set out in the role description included in the Governance Handbook </w:t>
      </w:r>
    </w:p>
    <w:p w14:paraId="071A4B95" w14:textId="77777777" w:rsidR="00CD4E8B" w:rsidRPr="00D541CD" w:rsidRDefault="00CD4E8B" w:rsidP="00CD4E8B">
      <w:pPr>
        <w:pStyle w:val="ListParagraph"/>
        <w:numPr>
          <w:ilvl w:val="3"/>
          <w:numId w:val="5"/>
        </w:numPr>
        <w:spacing w:before="240" w:after="240"/>
        <w:rPr>
          <w:rStyle w:val="normaltextrun"/>
        </w:rPr>
      </w:pPr>
      <w:r w:rsidRPr="00D541CD">
        <w:rPr>
          <w:rStyle w:val="normaltextrun"/>
        </w:rPr>
        <w:t>and any other criteria set out by NHS England’s guidance</w:t>
      </w:r>
      <w:r>
        <w:rPr>
          <w:rStyle w:val="normaltextrun"/>
        </w:rPr>
        <w:t>.</w:t>
      </w:r>
    </w:p>
    <w:p w14:paraId="16D25931" w14:textId="77777777" w:rsidR="00CD4E8B" w:rsidRPr="0053529E" w:rsidRDefault="00CD4E8B" w:rsidP="00CD4E8B">
      <w:pPr>
        <w:pStyle w:val="ListParagraph"/>
        <w:spacing w:before="240" w:after="240"/>
        <w:rPr>
          <w:rStyle w:val="normaltextrun"/>
        </w:rPr>
      </w:pPr>
    </w:p>
    <w:p w14:paraId="1EB459E9" w14:textId="77777777" w:rsidR="00CD4E8B" w:rsidRPr="007F2E8C" w:rsidRDefault="00CD4E8B" w:rsidP="00CD4E8B">
      <w:pPr>
        <w:pStyle w:val="ListParagraph"/>
        <w:numPr>
          <w:ilvl w:val="2"/>
          <w:numId w:val="5"/>
        </w:numPr>
        <w:spacing w:before="240" w:after="240"/>
        <w:rPr>
          <w:rStyle w:val="normaltextrun"/>
        </w:rPr>
      </w:pPr>
      <w:r w:rsidRPr="007F2E8C">
        <w:rPr>
          <w:rStyle w:val="normaltextrun"/>
        </w:rPr>
        <w:t>Individuals will not be eligible if:</w:t>
      </w:r>
    </w:p>
    <w:p w14:paraId="07EA0076" w14:textId="77777777" w:rsidR="00CD4E8B" w:rsidRPr="007F2E8C" w:rsidRDefault="00CD4E8B" w:rsidP="00CD4E8B">
      <w:pPr>
        <w:pStyle w:val="ListParagraph"/>
        <w:numPr>
          <w:ilvl w:val="3"/>
          <w:numId w:val="5"/>
        </w:numPr>
        <w:spacing w:before="240" w:after="240"/>
        <w:rPr>
          <w:rStyle w:val="normaltextrun"/>
        </w:rPr>
      </w:pPr>
      <w:r w:rsidRPr="007F2E8C">
        <w:rPr>
          <w:rStyle w:val="normaltextrun"/>
        </w:rPr>
        <w:t>Any of the disqualification criteria set out in 3.2 apply</w:t>
      </w:r>
    </w:p>
    <w:p w14:paraId="372066EA" w14:textId="77777777" w:rsidR="00CD4E8B" w:rsidRPr="007F2E8C" w:rsidRDefault="00CD4E8B" w:rsidP="00CD4E8B">
      <w:pPr>
        <w:pStyle w:val="ListParagraph"/>
        <w:numPr>
          <w:ilvl w:val="3"/>
          <w:numId w:val="5"/>
        </w:numPr>
        <w:spacing w:before="240" w:after="240"/>
        <w:rPr>
          <w:rStyle w:val="normaltextrun"/>
        </w:rPr>
      </w:pPr>
      <w:r w:rsidRPr="007F2E8C">
        <w:rPr>
          <w:rStyle w:val="normaltextrun"/>
        </w:rPr>
        <w:t>and any criteria set out in NHS E guidance</w:t>
      </w:r>
      <w:r>
        <w:rPr>
          <w:rStyle w:val="normaltextrun"/>
        </w:rPr>
        <w:t>.</w:t>
      </w:r>
    </w:p>
    <w:p w14:paraId="7118F3C0" w14:textId="77777777" w:rsidR="00CD4E8B" w:rsidRPr="0053529E" w:rsidRDefault="00CD4E8B" w:rsidP="00CD4E8B">
      <w:pPr>
        <w:pStyle w:val="ListParagraph"/>
        <w:spacing w:before="240" w:after="240"/>
        <w:ind w:left="1790"/>
        <w:rPr>
          <w:rStyle w:val="normaltextrun"/>
          <w:color w:val="00B050"/>
        </w:rPr>
      </w:pPr>
    </w:p>
    <w:p w14:paraId="654BF74C" w14:textId="77777777" w:rsidR="00CD4E8B" w:rsidRPr="0053529E" w:rsidRDefault="00CD4E8B" w:rsidP="00CD4E8B">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will be appointed by </w:t>
      </w:r>
      <w:r w:rsidRPr="00D541CD">
        <w:rPr>
          <w:rStyle w:val="normaltextrun"/>
          <w:rFonts w:eastAsia="Calibri" w:cs="Arial"/>
          <w:bCs w:val="0"/>
          <w:iCs w:val="0"/>
          <w:szCs w:val="28"/>
        </w:rPr>
        <w:t xml:space="preserve">the Chief Executive subject </w:t>
      </w:r>
      <w:r w:rsidRPr="0053529E">
        <w:rPr>
          <w:rStyle w:val="normaltextrun"/>
          <w:rFonts w:eastAsia="Calibri" w:cs="Arial"/>
          <w:bCs w:val="0"/>
          <w:iCs w:val="0"/>
          <w:szCs w:val="28"/>
        </w:rPr>
        <w:t>to the approval of the Chair.</w:t>
      </w:r>
    </w:p>
    <w:p w14:paraId="127B6440" w14:textId="77777777" w:rsidR="00D95DA4" w:rsidRDefault="00D95DA4" w:rsidP="00054ADD">
      <w:pPr>
        <w:rPr>
          <w:rStyle w:val="normaltextrun"/>
          <w:rFonts w:eastAsia="Calibri" w:cs="Arial"/>
          <w:bCs w:val="0"/>
          <w:iCs w:val="0"/>
          <w:szCs w:val="28"/>
        </w:rPr>
      </w:pPr>
    </w:p>
    <w:p w14:paraId="56C4199F" w14:textId="77777777" w:rsidR="00D95DA4" w:rsidRPr="00054ADD" w:rsidRDefault="00D95DA4" w:rsidP="00054ADD">
      <w:pPr>
        <w:rPr>
          <w:rStyle w:val="normaltextrun"/>
          <w:rFonts w:eastAsia="Calibri" w:cs="Arial"/>
          <w:bCs w:val="0"/>
          <w:iCs w:val="0"/>
          <w:szCs w:val="28"/>
        </w:rPr>
      </w:pPr>
    </w:p>
    <w:p w14:paraId="25EE53F6" w14:textId="2EE7ADBB" w:rsidR="00EE17C7" w:rsidRPr="0053529E" w:rsidRDefault="001A3BA9" w:rsidP="00C04DE2">
      <w:pPr>
        <w:pStyle w:val="Heading2"/>
        <w:numPr>
          <w:ilvl w:val="1"/>
          <w:numId w:val="5"/>
        </w:numPr>
        <w:spacing w:before="240" w:after="240"/>
        <w:ind w:left="709" w:hanging="709"/>
      </w:pPr>
      <w:bookmarkStart w:id="60" w:name="_Toc74117928"/>
      <w:bookmarkStart w:id="61" w:name="_Toc226537143"/>
      <w:r w:rsidRPr="001C745F">
        <w:t>F</w:t>
      </w:r>
      <w:r w:rsidR="0033094A" w:rsidRPr="001C745F">
        <w:t>i</w:t>
      </w:r>
      <w:r w:rsidR="00717336" w:rsidRPr="001C745F">
        <w:t>ve</w:t>
      </w:r>
      <w:r w:rsidR="00EE17C7" w:rsidRPr="0053529E">
        <w:rPr>
          <w:color w:val="FF0000"/>
          <w:vertAlign w:val="superscript"/>
        </w:rPr>
        <w:t xml:space="preserve"> </w:t>
      </w:r>
      <w:r w:rsidR="000D53C8" w:rsidRPr="000D53C8">
        <w:t>jointly appointed</w:t>
      </w:r>
      <w:r w:rsidR="000D53C8">
        <w:rPr>
          <w:color w:val="FF0000"/>
          <w:vertAlign w:val="superscript"/>
        </w:rPr>
        <w:t xml:space="preserve"> </w:t>
      </w:r>
      <w:r w:rsidR="00EE17C7" w:rsidRPr="0053529E">
        <w:t>Non</w:t>
      </w:r>
      <w:r w:rsidR="00D70E68" w:rsidRPr="0053529E">
        <w:t>-</w:t>
      </w:r>
      <w:r w:rsidR="00EE17C7" w:rsidRPr="0053529E">
        <w:t xml:space="preserve">Executive </w:t>
      </w:r>
      <w:bookmarkEnd w:id="60"/>
      <w:r w:rsidR="007A12AB" w:rsidRPr="0053529E">
        <w:t>Members</w:t>
      </w:r>
      <w:bookmarkEnd w:id="61"/>
    </w:p>
    <w:p w14:paraId="4317BBF7" w14:textId="434CB5D8" w:rsidR="00EE17C7" w:rsidRPr="0053529E" w:rsidRDefault="00BD54B5" w:rsidP="00EE17C7">
      <w:pPr>
        <w:pStyle w:val="ListParagraph"/>
        <w:numPr>
          <w:ilvl w:val="2"/>
          <w:numId w:val="5"/>
        </w:numPr>
        <w:spacing w:before="240" w:after="240"/>
        <w:rPr>
          <w:rStyle w:val="normaltextrun"/>
        </w:rPr>
      </w:pPr>
      <w:r w:rsidRPr="0053529E">
        <w:rPr>
          <w:rStyle w:val="normaltextrun"/>
        </w:rPr>
        <w:t>T</w:t>
      </w:r>
      <w:r w:rsidR="00EE17C7" w:rsidRPr="0053529E">
        <w:rPr>
          <w:rStyle w:val="normaltextrun"/>
        </w:rPr>
        <w:t xml:space="preserve">he </w:t>
      </w:r>
      <w:r w:rsidR="00A332B8" w:rsidRPr="0053529E">
        <w:rPr>
          <w:rStyle w:val="normaltextrun"/>
        </w:rPr>
        <w:t>IC</w:t>
      </w:r>
      <w:r w:rsidR="00EE3172" w:rsidRPr="0053529E">
        <w:rPr>
          <w:rStyle w:val="normaltextrun"/>
        </w:rPr>
        <w:t>B</w:t>
      </w:r>
      <w:r w:rsidR="00EE17C7" w:rsidRPr="0053529E">
        <w:rPr>
          <w:rStyle w:val="normaltextrun"/>
        </w:rPr>
        <w:t xml:space="preserve"> will </w:t>
      </w:r>
      <w:r w:rsidR="000D53C8">
        <w:rPr>
          <w:rStyle w:val="normaltextrun"/>
        </w:rPr>
        <w:t xml:space="preserve">jointly </w:t>
      </w:r>
      <w:r w:rsidR="00EE17C7" w:rsidRPr="00371FC8">
        <w:rPr>
          <w:rStyle w:val="normaltextrun"/>
        </w:rPr>
        <w:t xml:space="preserve">appoint </w:t>
      </w:r>
      <w:r w:rsidR="00717336" w:rsidRPr="00371FC8">
        <w:rPr>
          <w:rStyle w:val="normaltextrun"/>
        </w:rPr>
        <w:t>five</w:t>
      </w:r>
      <w:r w:rsidR="00EE17C7" w:rsidRPr="00371FC8">
        <w:rPr>
          <w:rStyle w:val="normaltextrun"/>
        </w:rPr>
        <w:t xml:space="preserve"> Non</w:t>
      </w:r>
      <w:r w:rsidR="00D70E68" w:rsidRPr="0053529E">
        <w:rPr>
          <w:rStyle w:val="normaltextrun"/>
        </w:rPr>
        <w:t>-</w:t>
      </w:r>
      <w:r w:rsidR="00EE17C7" w:rsidRPr="0053529E">
        <w:rPr>
          <w:rStyle w:val="normaltextrun"/>
        </w:rPr>
        <w:t xml:space="preserve">Executive </w:t>
      </w:r>
      <w:r w:rsidR="007A12AB" w:rsidRPr="0053529E">
        <w:rPr>
          <w:rStyle w:val="normaltextrun"/>
        </w:rPr>
        <w:t>Members</w:t>
      </w:r>
      <w:r w:rsidR="00D95DA4">
        <w:rPr>
          <w:rStyle w:val="normaltextrun"/>
        </w:rPr>
        <w:t xml:space="preserve"> to serve on the clustered ICB Boards and their committees</w:t>
      </w:r>
    </w:p>
    <w:p w14:paraId="3967BD5A" w14:textId="77777777" w:rsidR="001F7944" w:rsidRPr="0053529E" w:rsidRDefault="001F7944" w:rsidP="001F7944">
      <w:pPr>
        <w:pStyle w:val="ListParagraph"/>
        <w:spacing w:before="240" w:after="240"/>
        <w:rPr>
          <w:rStyle w:val="normaltextrun"/>
        </w:rPr>
      </w:pPr>
    </w:p>
    <w:p w14:paraId="35437044" w14:textId="5FAA0381" w:rsidR="001F7944" w:rsidRPr="0053529E" w:rsidRDefault="001F7944" w:rsidP="001F794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These members will be appointed by</w:t>
      </w:r>
      <w:r w:rsidR="002E75CC" w:rsidRPr="0053529E">
        <w:rPr>
          <w:rStyle w:val="normaltextrun"/>
          <w:rFonts w:eastAsia="Calibri" w:cs="Arial"/>
          <w:b/>
          <w:iCs w:val="0"/>
          <w:color w:val="FF0000"/>
          <w:szCs w:val="28"/>
          <w:vertAlign w:val="superscript"/>
        </w:rPr>
        <w:t xml:space="preserve"> </w:t>
      </w:r>
      <w:r w:rsidRPr="0053529E">
        <w:rPr>
          <w:rStyle w:val="normaltextrun"/>
          <w:rFonts w:eastAsia="Calibri" w:cs="Arial"/>
          <w:bCs w:val="0"/>
          <w:iCs w:val="0"/>
          <w:szCs w:val="28"/>
        </w:rPr>
        <w:t>the Chair.</w:t>
      </w:r>
    </w:p>
    <w:p w14:paraId="3D441339" w14:textId="77777777" w:rsidR="001F7944" w:rsidRPr="0053529E" w:rsidRDefault="001F7944" w:rsidP="001F7944">
      <w:pPr>
        <w:pStyle w:val="ListParagraph"/>
        <w:rPr>
          <w:rStyle w:val="normaltextrun"/>
          <w:rFonts w:eastAsia="Calibri" w:cs="Arial"/>
          <w:bCs w:val="0"/>
          <w:iCs w:val="0"/>
          <w:szCs w:val="28"/>
        </w:rPr>
      </w:pPr>
    </w:p>
    <w:p w14:paraId="19771D75" w14:textId="77777777" w:rsidR="00EE17C7" w:rsidRPr="0053529E" w:rsidRDefault="00EE17C7" w:rsidP="00EE17C7">
      <w:pPr>
        <w:pStyle w:val="ListParagraph"/>
        <w:numPr>
          <w:ilvl w:val="2"/>
          <w:numId w:val="5"/>
        </w:numPr>
        <w:spacing w:before="240" w:after="240"/>
        <w:rPr>
          <w:rStyle w:val="normaltextrun"/>
          <w:color w:val="7030A0"/>
        </w:rPr>
      </w:pPr>
      <w:r w:rsidRPr="0053529E">
        <w:rPr>
          <w:rStyle w:val="normaltextrun"/>
        </w:rPr>
        <w:t xml:space="preserve">These members will fulfil the eligibility criteria set out at 3.1 and also the   following additional eligibility criteria </w:t>
      </w:r>
    </w:p>
    <w:p w14:paraId="394D87E1" w14:textId="77777777" w:rsidR="00DF68D1" w:rsidRPr="00D541CD" w:rsidRDefault="00DF68D1" w:rsidP="00DF68D1">
      <w:pPr>
        <w:pStyle w:val="ListParagraph"/>
        <w:numPr>
          <w:ilvl w:val="3"/>
          <w:numId w:val="5"/>
        </w:numPr>
        <w:spacing w:before="240" w:after="240"/>
        <w:rPr>
          <w:rStyle w:val="normaltextrun"/>
        </w:rPr>
      </w:pPr>
      <w:r w:rsidRPr="00D541CD">
        <w:rPr>
          <w:rStyle w:val="normaltextrun"/>
        </w:rPr>
        <w:t>Not be employee of the ICB or a person seconded to the ICB</w:t>
      </w:r>
    </w:p>
    <w:p w14:paraId="09B1CDFA" w14:textId="1FFE1F90" w:rsidR="00EE17C7" w:rsidRPr="00D541CD" w:rsidRDefault="00301166" w:rsidP="00EE17C7">
      <w:pPr>
        <w:pStyle w:val="ListParagraph"/>
        <w:numPr>
          <w:ilvl w:val="3"/>
          <w:numId w:val="5"/>
        </w:numPr>
        <w:spacing w:before="240" w:after="240"/>
        <w:rPr>
          <w:rStyle w:val="normaltextrun"/>
        </w:rPr>
      </w:pPr>
      <w:r w:rsidRPr="00D541CD">
        <w:t xml:space="preserve">Not hold a role in another health and care </w:t>
      </w:r>
      <w:r w:rsidR="007A12AB" w:rsidRPr="00D541CD">
        <w:t>organisation i</w:t>
      </w:r>
      <w:r w:rsidRPr="00D541CD">
        <w:t>n</w:t>
      </w:r>
      <w:r w:rsidR="007A12AB" w:rsidRPr="00D541CD">
        <w:t xml:space="preserve"> the ICS area</w:t>
      </w:r>
    </w:p>
    <w:p w14:paraId="05379ED7" w14:textId="71FD143E" w:rsidR="00EE17C7" w:rsidRPr="00D541CD" w:rsidRDefault="00EE17C7" w:rsidP="00EE17C7">
      <w:pPr>
        <w:pStyle w:val="ListParagraph"/>
        <w:numPr>
          <w:ilvl w:val="3"/>
          <w:numId w:val="5"/>
        </w:numPr>
        <w:spacing w:before="240" w:after="240"/>
        <w:rPr>
          <w:rStyle w:val="normaltextrun"/>
        </w:rPr>
      </w:pPr>
      <w:r w:rsidRPr="00D541CD">
        <w:rPr>
          <w:rStyle w:val="normaltextrun"/>
        </w:rPr>
        <w:t xml:space="preserve">One </w:t>
      </w:r>
      <w:r w:rsidR="00E41F78" w:rsidRPr="00D541CD">
        <w:rPr>
          <w:rStyle w:val="normaltextrun"/>
        </w:rPr>
        <w:t xml:space="preserve">shall </w:t>
      </w:r>
      <w:r w:rsidRPr="00D541CD">
        <w:rPr>
          <w:rStyle w:val="normaltextrun"/>
        </w:rPr>
        <w:t>have specific knowledge, skills and experience that makes them suitable for appointment to the Chair of the Audit Committee</w:t>
      </w:r>
    </w:p>
    <w:p w14:paraId="41D563FA" w14:textId="7A476F6B" w:rsidR="00EE17C7" w:rsidRPr="00D541CD" w:rsidRDefault="006D022E" w:rsidP="00EE17C7">
      <w:pPr>
        <w:pStyle w:val="ListParagraph"/>
        <w:numPr>
          <w:ilvl w:val="3"/>
          <w:numId w:val="5"/>
        </w:numPr>
        <w:spacing w:before="240" w:after="240"/>
        <w:rPr>
          <w:rStyle w:val="normaltextrun"/>
        </w:rPr>
      </w:pPr>
      <w:r w:rsidRPr="00D541CD">
        <w:rPr>
          <w:rStyle w:val="normaltextrun"/>
        </w:rPr>
        <w:t xml:space="preserve">Another </w:t>
      </w:r>
      <w:r w:rsidR="00EE17C7" w:rsidRPr="00D541CD">
        <w:rPr>
          <w:rStyle w:val="normaltextrun"/>
        </w:rPr>
        <w:t>should have</w:t>
      </w:r>
      <w:r w:rsidR="00EE17C7" w:rsidRPr="00D541CD">
        <w:rPr>
          <w:rStyle w:val="normaltextrun"/>
          <w:rFonts w:cs="Arial"/>
        </w:rPr>
        <w:t xml:space="preserve"> </w:t>
      </w:r>
      <w:r w:rsidR="00EE17C7" w:rsidRPr="00D541CD">
        <w:rPr>
          <w:rStyle w:val="normaltextrun"/>
        </w:rPr>
        <w:t>specific knowledge, skills and experience that makes them suitable for appointment to the Chair of the Remuneration Committee</w:t>
      </w:r>
    </w:p>
    <w:p w14:paraId="0B3E27FC" w14:textId="39DFE082" w:rsidR="00EE17C7" w:rsidRPr="00804DCF" w:rsidRDefault="00717336" w:rsidP="00473295">
      <w:pPr>
        <w:pStyle w:val="ListParagraph"/>
        <w:numPr>
          <w:ilvl w:val="3"/>
          <w:numId w:val="5"/>
        </w:numPr>
        <w:spacing w:before="240" w:after="240"/>
        <w:rPr>
          <w:color w:val="00B050"/>
        </w:rPr>
      </w:pPr>
      <w:r w:rsidRPr="00D541CD">
        <w:rPr>
          <w:rStyle w:val="normaltextrun"/>
        </w:rPr>
        <w:t>Fulfil the eligibility criteria set out in the role description included in the Governance Handbook</w:t>
      </w:r>
    </w:p>
    <w:p w14:paraId="3DBB834F" w14:textId="5CB49E96" w:rsidR="00804DCF" w:rsidRPr="00E748A0" w:rsidRDefault="00804DCF" w:rsidP="00804DCF">
      <w:pPr>
        <w:pStyle w:val="ListParagraph"/>
        <w:numPr>
          <w:ilvl w:val="3"/>
          <w:numId w:val="5"/>
        </w:numPr>
        <w:spacing w:before="240" w:after="240"/>
        <w:rPr>
          <w:rStyle w:val="normaltextrun"/>
          <w:color w:val="00B050"/>
        </w:rPr>
      </w:pPr>
      <w:r w:rsidRPr="00D541CD">
        <w:rPr>
          <w:rStyle w:val="normaltextrun"/>
        </w:rPr>
        <w:t>and any other criteria set out by NHS England’s guidance</w:t>
      </w:r>
      <w:r w:rsidR="004C7CDC">
        <w:rPr>
          <w:rStyle w:val="normaltextrun"/>
        </w:rPr>
        <w:t>.</w:t>
      </w:r>
    </w:p>
    <w:p w14:paraId="432D6A6B" w14:textId="29EF7AE4" w:rsidR="00E748A0" w:rsidRPr="0053529E" w:rsidRDefault="00E748A0" w:rsidP="00804DCF">
      <w:pPr>
        <w:pStyle w:val="ListParagraph"/>
        <w:numPr>
          <w:ilvl w:val="3"/>
          <w:numId w:val="5"/>
        </w:numPr>
        <w:spacing w:before="240" w:after="240"/>
        <w:rPr>
          <w:rStyle w:val="normaltextrun"/>
          <w:color w:val="00B050"/>
        </w:rPr>
      </w:pPr>
      <w:r>
        <w:rPr>
          <w:rStyle w:val="normaltextrun"/>
        </w:rPr>
        <w:t>Can be jointly appointed with another ICB with which BNSSG is clustering</w:t>
      </w:r>
    </w:p>
    <w:p w14:paraId="6A90B55A" w14:textId="77777777" w:rsidR="00EE17C7" w:rsidRPr="0053529E" w:rsidRDefault="00EE17C7" w:rsidP="004D2396">
      <w:pPr>
        <w:pStyle w:val="ListParagraph"/>
        <w:spacing w:before="240" w:after="240"/>
        <w:ind w:left="1790"/>
        <w:rPr>
          <w:rStyle w:val="normaltextrun"/>
          <w:rFonts w:cs="Arial"/>
          <w:color w:val="00B050"/>
        </w:rPr>
      </w:pPr>
    </w:p>
    <w:p w14:paraId="4C8A307C" w14:textId="6F391CCD"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r w:rsidR="004C7CDC">
        <w:rPr>
          <w:rStyle w:val="normaltextrun"/>
        </w:rPr>
        <w:t>:</w:t>
      </w:r>
    </w:p>
    <w:p w14:paraId="441CDFDA"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0F6FEA09" w14:textId="0749C6B5" w:rsidR="00EE17C7" w:rsidRPr="00D541CD" w:rsidRDefault="00DF68D1" w:rsidP="00EE17C7">
      <w:pPr>
        <w:pStyle w:val="ListParagraph"/>
        <w:numPr>
          <w:ilvl w:val="3"/>
          <w:numId w:val="5"/>
        </w:numPr>
        <w:spacing w:before="240" w:after="240"/>
        <w:rPr>
          <w:rStyle w:val="normaltextrun"/>
        </w:rPr>
      </w:pPr>
      <w:bookmarkStart w:id="62" w:name="_Hlk75516475"/>
      <w:r w:rsidRPr="00D541CD">
        <w:rPr>
          <w:rStyle w:val="normaltextrun"/>
        </w:rPr>
        <w:t xml:space="preserve">They hold </w:t>
      </w:r>
      <w:bookmarkEnd w:id="62"/>
      <w:r w:rsidR="003C04EC" w:rsidRPr="00D541CD">
        <w:rPr>
          <w:rStyle w:val="normaltextrun"/>
        </w:rPr>
        <w:t xml:space="preserve">a role in </w:t>
      </w:r>
      <w:r w:rsidRPr="00D541CD">
        <w:t>another health and care organisation within the ICB area</w:t>
      </w:r>
      <w:r w:rsidRPr="00D541CD">
        <w:rPr>
          <w:rStyle w:val="FootnoteReference"/>
        </w:rPr>
        <w:t xml:space="preserve"> </w:t>
      </w:r>
    </w:p>
    <w:p w14:paraId="59678A29" w14:textId="7D12CF2B"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w:t>
      </w:r>
      <w:r w:rsidR="00520EB1">
        <w:rPr>
          <w:rStyle w:val="normaltextrun"/>
        </w:rPr>
        <w:t>ngland</w:t>
      </w:r>
      <w:r w:rsidRPr="00D541CD">
        <w:rPr>
          <w:rStyle w:val="normaltextrun"/>
        </w:rPr>
        <w:t xml:space="preserve"> guidance</w:t>
      </w:r>
      <w:r w:rsidR="004C7CDC">
        <w:rPr>
          <w:rStyle w:val="normaltextrun"/>
        </w:rPr>
        <w:t>.</w:t>
      </w:r>
    </w:p>
    <w:p w14:paraId="742C3676" w14:textId="77777777" w:rsidR="00EE17C7" w:rsidRPr="0053529E" w:rsidRDefault="00EE17C7" w:rsidP="00EE17C7">
      <w:pPr>
        <w:pStyle w:val="ListParagraph"/>
        <w:spacing w:before="240" w:after="240"/>
        <w:ind w:left="1790"/>
        <w:rPr>
          <w:rStyle w:val="normaltextrun"/>
          <w:color w:val="00B050"/>
        </w:rPr>
      </w:pPr>
    </w:p>
    <w:p w14:paraId="1C039A14" w14:textId="59A01B29" w:rsidR="00EE17C7" w:rsidRPr="0053529E" w:rsidRDefault="0028265F" w:rsidP="006B7435">
      <w:pPr>
        <w:pStyle w:val="ListParagraph"/>
        <w:numPr>
          <w:ilvl w:val="2"/>
          <w:numId w:val="5"/>
        </w:numPr>
        <w:outlineLvl w:val="9"/>
        <w:rPr>
          <w:color w:val="7030A0"/>
        </w:rPr>
      </w:pPr>
      <w:bookmarkStart w:id="63" w:name="_Toc74117929"/>
      <w:r w:rsidRPr="0053529E">
        <w:rPr>
          <w:rStyle w:val="normaltextrun"/>
        </w:rPr>
        <w:t>T</w:t>
      </w:r>
      <w:r w:rsidR="00EE17C7" w:rsidRPr="0053529E">
        <w:rPr>
          <w:rStyle w:val="normaltextrun"/>
          <w:rFonts w:cs="Arial"/>
        </w:rPr>
        <w:t xml:space="preserve">he term of office for </w:t>
      </w:r>
      <w:r w:rsidR="00DF68D1" w:rsidRPr="0053529E">
        <w:rPr>
          <w:rStyle w:val="normaltextrun"/>
          <w:rFonts w:cs="Arial"/>
        </w:rPr>
        <w:t xml:space="preserve">a </w:t>
      </w:r>
      <w:r w:rsidR="00125F71">
        <w:rPr>
          <w:rStyle w:val="normaltextrun"/>
          <w:rFonts w:cs="Arial"/>
        </w:rPr>
        <w:t>N</w:t>
      </w:r>
      <w:r w:rsidR="00DF68D1" w:rsidRPr="0053529E">
        <w:rPr>
          <w:rStyle w:val="normaltextrun"/>
          <w:rFonts w:cs="Arial"/>
        </w:rPr>
        <w:t>on</w:t>
      </w:r>
      <w:r w:rsidR="00125F71">
        <w:rPr>
          <w:rStyle w:val="normaltextrun"/>
          <w:rFonts w:cs="Arial"/>
        </w:rPr>
        <w:t>-E</w:t>
      </w:r>
      <w:r w:rsidR="00DF68D1" w:rsidRPr="0053529E">
        <w:rPr>
          <w:rStyle w:val="normaltextrun"/>
          <w:rFonts w:cs="Arial"/>
        </w:rPr>
        <w:t xml:space="preserve">xecutive </w:t>
      </w:r>
      <w:r w:rsidR="00125F71">
        <w:rPr>
          <w:rStyle w:val="normaltextrun"/>
          <w:rFonts w:cs="Arial"/>
        </w:rPr>
        <w:t>M</w:t>
      </w:r>
      <w:r w:rsidR="00DF68D1" w:rsidRPr="0053529E">
        <w:rPr>
          <w:rStyle w:val="normaltextrun"/>
          <w:rFonts w:cs="Arial"/>
        </w:rPr>
        <w:t xml:space="preserve">ember </w:t>
      </w:r>
      <w:r w:rsidR="00EE17C7" w:rsidRPr="0053529E">
        <w:rPr>
          <w:rStyle w:val="normaltextrun"/>
          <w:rFonts w:cs="Arial"/>
        </w:rPr>
        <w:t>will be</w:t>
      </w:r>
      <w:r w:rsidR="00B21532" w:rsidRPr="0053529E">
        <w:rPr>
          <w:rStyle w:val="normaltextrun"/>
          <w:rFonts w:cs="Arial"/>
        </w:rPr>
        <w:t xml:space="preserve"> </w:t>
      </w:r>
      <w:r w:rsidR="00830DDD" w:rsidRPr="00D541CD">
        <w:rPr>
          <w:rStyle w:val="normaltextrun"/>
          <w:rFonts w:cs="Arial"/>
        </w:rPr>
        <w:t xml:space="preserve">three </w:t>
      </w:r>
      <w:r w:rsidR="00EE17C7" w:rsidRPr="00D541CD">
        <w:rPr>
          <w:rStyle w:val="normaltextrun"/>
          <w:rFonts w:cs="Arial"/>
        </w:rPr>
        <w:t xml:space="preserve">years and the total number of terms an individual may serve is </w:t>
      </w:r>
      <w:r w:rsidR="00B21532" w:rsidRPr="00D541CD">
        <w:rPr>
          <w:rStyle w:val="normaltextrun"/>
          <w:rFonts w:cs="Arial"/>
        </w:rPr>
        <w:t>two</w:t>
      </w:r>
      <w:r w:rsidR="00EE17C7" w:rsidRPr="0053529E">
        <w:rPr>
          <w:rStyle w:val="normaltextrun"/>
          <w:rFonts w:cs="Arial"/>
          <w:color w:val="7030A0"/>
        </w:rPr>
        <w:t xml:space="preserve"> </w:t>
      </w:r>
      <w:r w:rsidR="0033094A" w:rsidRPr="0053529E">
        <w:rPr>
          <w:rStyle w:val="normaltextrun"/>
          <w:rFonts w:cs="Arial"/>
        </w:rPr>
        <w:t xml:space="preserve">terms. </w:t>
      </w:r>
      <w:r w:rsidR="0033094A" w:rsidRPr="000B4B75">
        <w:t xml:space="preserve">There shall be flexibility for the Chair to confer an additional 24 months term of office to </w:t>
      </w:r>
      <w:r w:rsidR="0033094A" w:rsidRPr="000B4B75">
        <w:lastRenderedPageBreak/>
        <w:t xml:space="preserve">provide continuity in exceptional circumstances where required. After a maximum period of eight years a non-executive member shall stand down to ensure on-going independence. </w:t>
      </w:r>
    </w:p>
    <w:p w14:paraId="513AA531" w14:textId="77777777" w:rsidR="00EE17C7" w:rsidRPr="0053529E" w:rsidRDefault="00EE17C7" w:rsidP="00EE17C7">
      <w:pPr>
        <w:pStyle w:val="ListParagraph"/>
        <w:spacing w:before="240" w:after="240"/>
        <w:rPr>
          <w:rStyle w:val="normaltextrun"/>
        </w:rPr>
      </w:pPr>
    </w:p>
    <w:p w14:paraId="1DE8A766" w14:textId="7AD791EC" w:rsidR="00EE17C7" w:rsidRPr="0053529E" w:rsidRDefault="00EE17C7" w:rsidP="0033094A">
      <w:pPr>
        <w:pStyle w:val="ListParagraph"/>
        <w:numPr>
          <w:ilvl w:val="2"/>
          <w:numId w:val="5"/>
        </w:numPr>
        <w:outlineLvl w:val="9"/>
        <w:rPr>
          <w:color w:val="7030A0"/>
        </w:rPr>
      </w:pPr>
      <w:r w:rsidRPr="000B4B75">
        <w:t xml:space="preserve">Initial appointments may be for a shorter period in order to avoid all </w:t>
      </w:r>
      <w:r w:rsidR="00125F71">
        <w:t>N</w:t>
      </w:r>
      <w:r w:rsidR="006D022E" w:rsidRPr="000B4B75">
        <w:t>on</w:t>
      </w:r>
      <w:r w:rsidR="0028265F" w:rsidRPr="000B4B75">
        <w:t>-</w:t>
      </w:r>
      <w:r w:rsidR="00125F71">
        <w:t>E</w:t>
      </w:r>
      <w:r w:rsidR="006D022E" w:rsidRPr="000B4B75">
        <w:t xml:space="preserve">xecutive </w:t>
      </w:r>
      <w:r w:rsidR="00125F71">
        <w:t>M</w:t>
      </w:r>
      <w:r w:rsidR="0028265F" w:rsidRPr="000B4B75">
        <w:t xml:space="preserve">embers </w:t>
      </w:r>
      <w:r w:rsidRPr="000B4B75">
        <w:t>retiring at once. Thereafter, new appointees will ordinarily retire on the date that the individual they replaced was due to retire in order to provide continuity.</w:t>
      </w:r>
    </w:p>
    <w:p w14:paraId="4BD2F162" w14:textId="77777777" w:rsidR="0033094A" w:rsidRPr="0053529E" w:rsidRDefault="0033094A" w:rsidP="0033094A">
      <w:pPr>
        <w:pStyle w:val="ListParagraph"/>
        <w:outlineLvl w:val="9"/>
        <w:rPr>
          <w:rStyle w:val="normaltextrun"/>
          <w:color w:val="7030A0"/>
        </w:rPr>
      </w:pPr>
    </w:p>
    <w:p w14:paraId="016AC488" w14:textId="70B9381F" w:rsidR="00EE17C7" w:rsidRDefault="00EE17C7" w:rsidP="00EE17C7">
      <w:pPr>
        <w:pStyle w:val="ListParagraph"/>
        <w:numPr>
          <w:ilvl w:val="2"/>
          <w:numId w:val="5"/>
        </w:numPr>
        <w:outlineLvl w:val="9"/>
      </w:pPr>
      <w:r w:rsidRPr="0053529E">
        <w:t xml:space="preserve">Subject to </w:t>
      </w:r>
      <w:r w:rsidRPr="000B4B75">
        <w:t>satisfactory appraisa</w:t>
      </w:r>
      <w:r w:rsidR="00115028" w:rsidRPr="000B4B75">
        <w:t>l</w:t>
      </w:r>
      <w:r w:rsidR="00E4418E" w:rsidRPr="000B4B75">
        <w:t xml:space="preserve"> </w:t>
      </w:r>
      <w:r w:rsidRPr="000B4B75">
        <w:t>the Chair</w:t>
      </w:r>
      <w:r w:rsidR="00E4418E" w:rsidRPr="000B4B75">
        <w:t xml:space="preserve"> </w:t>
      </w:r>
      <w:r w:rsidRPr="000B4B75">
        <w:t xml:space="preserve">may approve the re-appointment of </w:t>
      </w:r>
      <w:r w:rsidR="00DF68D1" w:rsidRPr="000B4B75">
        <w:t xml:space="preserve">a </w:t>
      </w:r>
      <w:r w:rsidR="00896C31">
        <w:t>N</w:t>
      </w:r>
      <w:r w:rsidR="00DF68D1" w:rsidRPr="000B4B75">
        <w:t>on-</w:t>
      </w:r>
      <w:r w:rsidR="00896C31">
        <w:t>E</w:t>
      </w:r>
      <w:r w:rsidR="00DF68D1" w:rsidRPr="000B4B75">
        <w:t xml:space="preserve">xecutive </w:t>
      </w:r>
      <w:r w:rsidR="00896C31">
        <w:t>M</w:t>
      </w:r>
      <w:r w:rsidR="00DF68D1" w:rsidRPr="000B4B75">
        <w:t>ember</w:t>
      </w:r>
      <w:r w:rsidRPr="000B4B75">
        <w:t xml:space="preserve"> up to the maximum number of terms permitted for their role</w:t>
      </w:r>
      <w:r w:rsidRPr="0053529E">
        <w:t>.</w:t>
      </w:r>
    </w:p>
    <w:p w14:paraId="4D2A92C1" w14:textId="17856780" w:rsidR="007C4D62" w:rsidRDefault="007C4D62" w:rsidP="007C4D62">
      <w:pPr>
        <w:pStyle w:val="Heading2"/>
        <w:numPr>
          <w:ilvl w:val="1"/>
          <w:numId w:val="5"/>
        </w:numPr>
        <w:spacing w:before="240" w:after="240"/>
        <w:ind w:left="709" w:hanging="709"/>
      </w:pPr>
      <w:bookmarkStart w:id="64" w:name="_Toc99225516"/>
      <w:bookmarkStart w:id="65" w:name="_Toc226537144"/>
      <w:r>
        <w:t>Other Board Members</w:t>
      </w:r>
      <w:bookmarkEnd w:id="64"/>
      <w:bookmarkEnd w:id="65"/>
    </w:p>
    <w:p w14:paraId="61BC621F" w14:textId="7EFE841A" w:rsidR="00804DCF" w:rsidRPr="000B4B75" w:rsidRDefault="004E69A7" w:rsidP="004E69A7">
      <w:pPr>
        <w:pStyle w:val="ListParagraph"/>
        <w:numPr>
          <w:ilvl w:val="2"/>
          <w:numId w:val="5"/>
        </w:numPr>
        <w:spacing w:before="240" w:after="240"/>
        <w:rPr>
          <w:rStyle w:val="normaltextrun"/>
        </w:rPr>
      </w:pPr>
      <w:bookmarkStart w:id="66" w:name="_Toc74117933"/>
      <w:bookmarkStart w:id="67" w:name="_Hlk71102995"/>
      <w:bookmarkEnd w:id="33"/>
      <w:bookmarkEnd w:id="63"/>
      <w:r w:rsidRPr="000B4B75">
        <w:rPr>
          <w:rStyle w:val="normaltextrun"/>
        </w:rPr>
        <w:t xml:space="preserve">This member will provide the perspective of </w:t>
      </w:r>
      <w:r w:rsidR="00804DCF" w:rsidRPr="000B4B75">
        <w:rPr>
          <w:rStyle w:val="normaltextrun"/>
        </w:rPr>
        <w:t>Adult and Children’s Community Health Services</w:t>
      </w:r>
      <w:r w:rsidR="004C7CDC">
        <w:rPr>
          <w:rStyle w:val="normaltextrun"/>
        </w:rPr>
        <w:t>.</w:t>
      </w:r>
    </w:p>
    <w:p w14:paraId="7D9C11A9" w14:textId="77777777" w:rsidR="00804DCF" w:rsidRPr="000B4B75" w:rsidRDefault="00804DCF" w:rsidP="00804DCF">
      <w:pPr>
        <w:pStyle w:val="ListParagraph"/>
        <w:spacing w:before="240" w:after="240"/>
        <w:rPr>
          <w:rStyle w:val="normaltextrun"/>
        </w:rPr>
      </w:pPr>
    </w:p>
    <w:p w14:paraId="0D72B40F" w14:textId="09A7DD0A" w:rsidR="004E69A7" w:rsidRPr="000B4B75" w:rsidRDefault="00804DCF" w:rsidP="004E69A7">
      <w:pPr>
        <w:pStyle w:val="ListParagraph"/>
        <w:numPr>
          <w:ilvl w:val="2"/>
          <w:numId w:val="5"/>
        </w:numPr>
        <w:spacing w:before="240" w:after="240"/>
        <w:rPr>
          <w:rStyle w:val="normaltextrun"/>
        </w:rPr>
      </w:pPr>
      <w:r w:rsidRPr="000B4B75">
        <w:rPr>
          <w:rStyle w:val="normaltextrun"/>
        </w:rPr>
        <w:t xml:space="preserve">This member will </w:t>
      </w:r>
      <w:r w:rsidR="004E69A7" w:rsidRPr="000B4B75">
        <w:rPr>
          <w:rStyle w:val="normaltextrun"/>
        </w:rPr>
        <w:t>fulfil the eligibility criteria set out at 3.1 and also the   following additional eligibility criteria</w:t>
      </w:r>
      <w:r w:rsidR="004C7CDC">
        <w:rPr>
          <w:rStyle w:val="normaltextrun"/>
        </w:rPr>
        <w:t>:</w:t>
      </w:r>
    </w:p>
    <w:p w14:paraId="6C003D48" w14:textId="11CD8D3A" w:rsidR="00804DCF" w:rsidRPr="000B4B75" w:rsidRDefault="00804DCF" w:rsidP="00804DCF">
      <w:pPr>
        <w:pStyle w:val="ListParagraph"/>
        <w:numPr>
          <w:ilvl w:val="3"/>
          <w:numId w:val="5"/>
        </w:numPr>
        <w:spacing w:before="240" w:after="240"/>
        <w:rPr>
          <w:rStyle w:val="normaltextrun"/>
        </w:rPr>
      </w:pPr>
      <w:r w:rsidRPr="000B4B75">
        <w:t xml:space="preserve">Be an </w:t>
      </w:r>
      <w:r w:rsidRPr="000B4B75">
        <w:rPr>
          <w:rStyle w:val="normaltextrun"/>
        </w:rPr>
        <w:t xml:space="preserve">Executive Board Member </w:t>
      </w:r>
      <w:r w:rsidRPr="000B4B75">
        <w:t>from a provider of Adult and Children’s Community Health Services within the ICB’s area</w:t>
      </w:r>
    </w:p>
    <w:p w14:paraId="603BEF76" w14:textId="7048C810" w:rsidR="00804DCF" w:rsidRPr="000B4B75" w:rsidRDefault="00804DCF" w:rsidP="00804DCF">
      <w:pPr>
        <w:pStyle w:val="ListParagraph"/>
        <w:numPr>
          <w:ilvl w:val="3"/>
          <w:numId w:val="5"/>
        </w:numPr>
        <w:spacing w:before="240" w:after="240"/>
        <w:rPr>
          <w:rStyle w:val="normaltextrun"/>
        </w:rPr>
      </w:pPr>
      <w:r w:rsidRPr="000B4B75">
        <w:rPr>
          <w:rStyle w:val="normaltextrun"/>
        </w:rPr>
        <w:t>Be an Executive Director from</w:t>
      </w:r>
      <w:r w:rsidRPr="000B4B75">
        <w:t xml:space="preserve"> a provider of Adult and Children’s Community Health Services </w:t>
      </w:r>
      <w:r w:rsidRPr="000B4B75">
        <w:rPr>
          <w:rStyle w:val="normaltextrun"/>
        </w:rPr>
        <w:t xml:space="preserve">that provides the majority of specific services to the population within the ICB’s area </w:t>
      </w:r>
    </w:p>
    <w:p w14:paraId="66CEA0B5" w14:textId="244D8DA0" w:rsidR="004E69A7" w:rsidRPr="000B4B75" w:rsidRDefault="004E69A7" w:rsidP="004E69A7">
      <w:pPr>
        <w:pStyle w:val="ListParagraph"/>
        <w:numPr>
          <w:ilvl w:val="3"/>
          <w:numId w:val="5"/>
        </w:numPr>
        <w:spacing w:before="240" w:after="240"/>
        <w:rPr>
          <w:rStyle w:val="normaltextrun"/>
        </w:rPr>
      </w:pPr>
      <w:r w:rsidRPr="000B4B75">
        <w:rPr>
          <w:rStyle w:val="normaltextrun"/>
        </w:rPr>
        <w:t xml:space="preserve">Fulfil the eligibility criteria set out in the role description included in the Governance Handbook </w:t>
      </w:r>
    </w:p>
    <w:p w14:paraId="6135102E" w14:textId="07D78CAC" w:rsidR="00804DCF" w:rsidRPr="000B4B75" w:rsidRDefault="00804DCF" w:rsidP="00804DCF">
      <w:pPr>
        <w:pStyle w:val="ListParagraph"/>
        <w:numPr>
          <w:ilvl w:val="3"/>
          <w:numId w:val="5"/>
        </w:numPr>
        <w:spacing w:before="240" w:after="240"/>
        <w:rPr>
          <w:rStyle w:val="normaltextrun"/>
        </w:rPr>
      </w:pPr>
      <w:r w:rsidRPr="000B4B75">
        <w:rPr>
          <w:rStyle w:val="normaltextrun"/>
        </w:rPr>
        <w:t>And any other criteria set out by NHS England’s guidance</w:t>
      </w:r>
      <w:r w:rsidR="004C7CDC">
        <w:rPr>
          <w:rStyle w:val="normaltextrun"/>
        </w:rPr>
        <w:t>.</w:t>
      </w:r>
    </w:p>
    <w:p w14:paraId="1FF81FF7" w14:textId="77777777" w:rsidR="004E69A7" w:rsidRPr="000B4B75" w:rsidRDefault="004E69A7" w:rsidP="004E69A7">
      <w:pPr>
        <w:pStyle w:val="ListParagraph"/>
        <w:spacing w:before="240" w:after="240"/>
        <w:rPr>
          <w:rStyle w:val="normaltextrun"/>
        </w:rPr>
      </w:pPr>
    </w:p>
    <w:p w14:paraId="0CEF02E7" w14:textId="77777777" w:rsidR="004E69A7" w:rsidRPr="000B4B75" w:rsidRDefault="004E69A7" w:rsidP="004E69A7">
      <w:pPr>
        <w:pStyle w:val="ListParagraph"/>
        <w:numPr>
          <w:ilvl w:val="2"/>
          <w:numId w:val="5"/>
        </w:numPr>
        <w:spacing w:before="240" w:after="240"/>
        <w:rPr>
          <w:rStyle w:val="normaltextrun"/>
        </w:rPr>
      </w:pPr>
      <w:r w:rsidRPr="000B4B75">
        <w:rPr>
          <w:rStyle w:val="normaltextrun"/>
        </w:rPr>
        <w:t>Individuals will not be eligible if:</w:t>
      </w:r>
    </w:p>
    <w:p w14:paraId="484F05EC" w14:textId="77777777" w:rsidR="004E69A7" w:rsidRPr="000B4B75" w:rsidRDefault="004E69A7" w:rsidP="004E69A7">
      <w:pPr>
        <w:pStyle w:val="ListParagraph"/>
        <w:numPr>
          <w:ilvl w:val="3"/>
          <w:numId w:val="5"/>
        </w:numPr>
        <w:spacing w:before="240" w:after="240"/>
        <w:rPr>
          <w:rStyle w:val="normaltextrun"/>
        </w:rPr>
      </w:pPr>
      <w:r w:rsidRPr="000B4B75">
        <w:rPr>
          <w:rStyle w:val="normaltextrun"/>
        </w:rPr>
        <w:t>Any of the disqualification criteria set out in 3.2 apply</w:t>
      </w:r>
    </w:p>
    <w:p w14:paraId="1AA31CCE" w14:textId="733C5343" w:rsidR="00D96820" w:rsidRPr="00120E5D" w:rsidRDefault="004E69A7" w:rsidP="004E69A7">
      <w:pPr>
        <w:pStyle w:val="ListParagraph"/>
        <w:numPr>
          <w:ilvl w:val="3"/>
          <w:numId w:val="5"/>
        </w:numPr>
        <w:spacing w:before="240" w:after="240"/>
        <w:rPr>
          <w:rStyle w:val="normaltextrun"/>
          <w:color w:val="7030A0"/>
        </w:rPr>
      </w:pPr>
      <w:r w:rsidRPr="000B4B75">
        <w:rPr>
          <w:rStyle w:val="normaltextrun"/>
        </w:rPr>
        <w:t>and any criteria set out in NHS E guidance</w:t>
      </w:r>
      <w:r w:rsidR="004C7CDC">
        <w:rPr>
          <w:rStyle w:val="normaltextrun"/>
        </w:rPr>
        <w:t>.</w:t>
      </w:r>
    </w:p>
    <w:p w14:paraId="10CBB900" w14:textId="7284F2E3" w:rsidR="007C3ACE" w:rsidRPr="00120E5D" w:rsidRDefault="007C3ACE" w:rsidP="007C3ACE">
      <w:pPr>
        <w:pStyle w:val="ListParagraph"/>
        <w:spacing w:before="240" w:after="240"/>
        <w:ind w:left="1790"/>
        <w:rPr>
          <w:rStyle w:val="normaltextrun"/>
          <w:color w:val="7030A0"/>
        </w:rPr>
      </w:pPr>
    </w:p>
    <w:p w14:paraId="1512A58B" w14:textId="6C5314B1" w:rsidR="007C3ACE" w:rsidRPr="000B4B75" w:rsidRDefault="007C3ACE"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Pr="50FA0E2E">
        <w:rPr>
          <w:rStyle w:val="normaltextrun"/>
          <w:rFonts w:eastAsia="Calibri" w:cs="Arial"/>
          <w:b/>
        </w:rPr>
        <w:t xml:space="preserve"> </w:t>
      </w:r>
      <w:r w:rsidRPr="50FA0E2E">
        <w:rPr>
          <w:rStyle w:val="normaltextrun"/>
          <w:rFonts w:eastAsia="Calibri" w:cs="Arial"/>
        </w:rPr>
        <w:t xml:space="preserve">in line </w:t>
      </w:r>
      <w:r w:rsidR="00120E5D" w:rsidRPr="50FA0E2E">
        <w:rPr>
          <w:rStyle w:val="normaltextrun"/>
          <w:rFonts w:eastAsia="Calibri" w:cs="Arial"/>
        </w:rPr>
        <w:t>by</w:t>
      </w:r>
      <w:r w:rsidR="00120E5D" w:rsidRPr="50FA0E2E">
        <w:rPr>
          <w:rStyle w:val="normaltextrun"/>
          <w:rFonts w:eastAsia="Calibri" w:cs="Arial"/>
          <w:b/>
        </w:rPr>
        <w:t xml:space="preserve"> </w:t>
      </w:r>
      <w:r w:rsidR="00120E5D" w:rsidRPr="50FA0E2E">
        <w:rPr>
          <w:rStyle w:val="normaltextrun"/>
          <w:rFonts w:eastAsia="Calibri" w:cs="Arial"/>
        </w:rPr>
        <w:t>a panel convened by the Chief Executive subject to the approval of the Chair</w:t>
      </w:r>
      <w:r w:rsidR="004C7CDC" w:rsidRPr="50FA0E2E">
        <w:rPr>
          <w:rStyle w:val="normaltextrun"/>
          <w:rFonts w:eastAsia="Calibri" w:cs="Arial"/>
        </w:rPr>
        <w:t>.</w:t>
      </w:r>
    </w:p>
    <w:p w14:paraId="0765821E" w14:textId="77777777" w:rsidR="007C3ACE" w:rsidRPr="000B4B75" w:rsidRDefault="007C3ACE" w:rsidP="007C3ACE">
      <w:pPr>
        <w:pStyle w:val="ListParagraph"/>
        <w:rPr>
          <w:rStyle w:val="normaltextrun"/>
          <w:rFonts w:eastAsia="Calibri" w:cs="Arial"/>
          <w:bCs w:val="0"/>
          <w:iCs w:val="0"/>
          <w:szCs w:val="28"/>
        </w:rPr>
      </w:pPr>
    </w:p>
    <w:p w14:paraId="5C3D6A5A" w14:textId="248F91EC" w:rsidR="007C3ACE" w:rsidRPr="000B4B75" w:rsidRDefault="007C3ACE" w:rsidP="007C3ACE">
      <w:pPr>
        <w:pStyle w:val="ListParagraph"/>
        <w:numPr>
          <w:ilvl w:val="2"/>
          <w:numId w:val="5"/>
        </w:numPr>
        <w:rPr>
          <w:rStyle w:val="normaltextrun"/>
          <w:rFonts w:eastAsia="Calibri"/>
          <w:bCs w:val="0"/>
          <w:iCs w:val="0"/>
          <w:szCs w:val="28"/>
        </w:rPr>
      </w:pPr>
      <w:r w:rsidRPr="000B4B75">
        <w:rPr>
          <w:rStyle w:val="normaltextrun"/>
          <w:rFonts w:eastAsia="Calibri" w:cs="Arial"/>
          <w:bCs w:val="0"/>
          <w:iCs w:val="0"/>
          <w:szCs w:val="28"/>
        </w:rPr>
        <w:t>The appointment process will be as follows:</w:t>
      </w:r>
    </w:p>
    <w:p w14:paraId="6FFC0A82" w14:textId="7DF4446B" w:rsidR="00B05A16" w:rsidRPr="000B4B75" w:rsidRDefault="00B05A16" w:rsidP="00B05A16">
      <w:pPr>
        <w:pStyle w:val="ListParagraph"/>
        <w:numPr>
          <w:ilvl w:val="0"/>
          <w:numId w:val="28"/>
        </w:numPr>
        <w:spacing w:before="240" w:after="240"/>
        <w:rPr>
          <w:rStyle w:val="normaltextrun"/>
        </w:rPr>
      </w:pPr>
      <w:r w:rsidRPr="000B4B75">
        <w:rPr>
          <w:rStyle w:val="normaltextrun"/>
        </w:rPr>
        <w:t xml:space="preserve"> Nomination: </w:t>
      </w:r>
    </w:p>
    <w:p w14:paraId="35445934" w14:textId="67161A18"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When a vacancy </w:t>
      </w:r>
      <w:r w:rsidR="00B05A16" w:rsidRPr="000B4B75">
        <w:rPr>
          <w:rStyle w:val="normaltextrun"/>
        </w:rPr>
        <w:t>arises,</w:t>
      </w:r>
      <w:r w:rsidRPr="000B4B75">
        <w:rPr>
          <w:rStyle w:val="normaltextrun"/>
        </w:rPr>
        <w:t xml:space="preserve"> eligible organisations described at 3.1</w:t>
      </w:r>
      <w:r w:rsidR="00775AC9">
        <w:rPr>
          <w:rStyle w:val="normaltextrun"/>
        </w:rPr>
        <w:t>3</w:t>
      </w:r>
      <w:r w:rsidRPr="000B4B75">
        <w:rPr>
          <w:rStyle w:val="normaltextrun"/>
        </w:rPr>
        <w:t xml:space="preserve">.2 and listed in the Governance Handbook will be invited to make 1 nomination. </w:t>
      </w:r>
    </w:p>
    <w:p w14:paraId="1A1EE401"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Eligible organisations may nominate individuals from their own organisation or another organisation </w:t>
      </w:r>
    </w:p>
    <w:p w14:paraId="4446BB68" w14:textId="77777777" w:rsidR="007C3ACE" w:rsidRPr="000B4B75" w:rsidRDefault="007C3ACE" w:rsidP="00B05A16">
      <w:pPr>
        <w:pStyle w:val="ListParagraph"/>
        <w:numPr>
          <w:ilvl w:val="0"/>
          <w:numId w:val="28"/>
        </w:numPr>
        <w:spacing w:before="240" w:after="240"/>
        <w:rPr>
          <w:rStyle w:val="normaltextrun"/>
        </w:rPr>
      </w:pPr>
      <w:r w:rsidRPr="000B4B75">
        <w:rPr>
          <w:rStyle w:val="normaltextrun"/>
        </w:rPr>
        <w:t>Assessment, selection, and appointment subject to approval of the Chair under c)</w:t>
      </w:r>
    </w:p>
    <w:p w14:paraId="68905973"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The full list of nominees will be considered by a panel convened by the Chief Executive </w:t>
      </w:r>
    </w:p>
    <w:p w14:paraId="04C4745C" w14:textId="0D87BA9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lastRenderedPageBreak/>
        <w:t>The panel will assess the suitability of the nominees against the requirements of the role (published before the nomination process is initiated) and will confirm that nominees meet the requirements set out in clause 3.1</w:t>
      </w:r>
      <w:r w:rsidR="00775AC9">
        <w:rPr>
          <w:rStyle w:val="normaltextrun"/>
        </w:rPr>
        <w:t>3</w:t>
      </w:r>
      <w:r w:rsidRPr="000B4B75">
        <w:rPr>
          <w:rStyle w:val="normaltextrun"/>
        </w:rPr>
        <w:t>.2 and 3.1</w:t>
      </w:r>
      <w:r w:rsidR="00775AC9">
        <w:rPr>
          <w:rStyle w:val="normaltextrun"/>
        </w:rPr>
        <w:t>3</w:t>
      </w:r>
      <w:r w:rsidRPr="000B4B75">
        <w:rPr>
          <w:rStyle w:val="normaltextrun"/>
        </w:rPr>
        <w:t>.3</w:t>
      </w:r>
    </w:p>
    <w:p w14:paraId="7FB0B041"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In the event that there is more than one suitable nominee, the panel will select the most suitable for the appointment. </w:t>
      </w:r>
    </w:p>
    <w:p w14:paraId="3866AEB7" w14:textId="77777777" w:rsidR="007C3ACE" w:rsidRPr="000B4B75" w:rsidRDefault="007C3ACE" w:rsidP="00B05A16">
      <w:pPr>
        <w:pStyle w:val="ListParagraph"/>
        <w:numPr>
          <w:ilvl w:val="0"/>
          <w:numId w:val="28"/>
        </w:numPr>
        <w:spacing w:before="240" w:after="240"/>
        <w:rPr>
          <w:rStyle w:val="normaltextrun"/>
        </w:rPr>
      </w:pPr>
      <w:r w:rsidRPr="000B4B75">
        <w:rPr>
          <w:rStyle w:val="normaltextrun"/>
        </w:rPr>
        <w:t>Chair’s approval</w:t>
      </w:r>
    </w:p>
    <w:p w14:paraId="56497B1F"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The Chair will determine whether to approve the appointment of the most suitable nominee as identified under b). </w:t>
      </w:r>
    </w:p>
    <w:p w14:paraId="5C052987" w14:textId="77777777" w:rsidR="007C3ACE" w:rsidRPr="000B4B75" w:rsidRDefault="007C3ACE" w:rsidP="007C3ACE">
      <w:pPr>
        <w:pStyle w:val="ListParagraph"/>
        <w:spacing w:before="240" w:after="240"/>
        <w:ind w:left="1775"/>
        <w:rPr>
          <w:rStyle w:val="normaltextrun"/>
        </w:rPr>
      </w:pPr>
    </w:p>
    <w:p w14:paraId="4D171501" w14:textId="415A8070" w:rsidR="007C3ACE" w:rsidRPr="000B4B75" w:rsidRDefault="007C3ACE" w:rsidP="007C3ACE">
      <w:pPr>
        <w:pStyle w:val="ListParagraph"/>
        <w:numPr>
          <w:ilvl w:val="2"/>
          <w:numId w:val="5"/>
        </w:numPr>
        <w:spacing w:before="240" w:after="240"/>
        <w:outlineLvl w:val="9"/>
        <w:rPr>
          <w:rFonts w:eastAsia="Calibri"/>
          <w:b/>
          <w:iCs w:val="0"/>
          <w:szCs w:val="28"/>
        </w:rPr>
      </w:pPr>
      <w:r w:rsidRPr="000B4B75">
        <w:rPr>
          <w:rStyle w:val="normaltextrun"/>
          <w:rFonts w:cs="Arial"/>
        </w:rPr>
        <w:t>The term of office</w:t>
      </w:r>
      <w:r w:rsidRPr="000B4B75">
        <w:rPr>
          <w:rStyle w:val="normaltextrun"/>
          <w:rFonts w:cs="Arial"/>
          <w:b/>
          <w:bCs w:val="0"/>
          <w:vertAlign w:val="superscript"/>
        </w:rPr>
        <w:t xml:space="preserve"> </w:t>
      </w:r>
      <w:r w:rsidRPr="000B4B75">
        <w:rPr>
          <w:rStyle w:val="normaltextrun"/>
          <w:rFonts w:cs="Arial"/>
        </w:rPr>
        <w:t>for th</w:t>
      </w:r>
      <w:r w:rsidR="00FE7D73" w:rsidRPr="000B4B75">
        <w:rPr>
          <w:rStyle w:val="normaltextrun"/>
        </w:rPr>
        <w:t>is</w:t>
      </w:r>
      <w:r w:rsidRPr="000B4B75">
        <w:rPr>
          <w:rStyle w:val="normaltextrun"/>
        </w:rPr>
        <w:t xml:space="preserve"> </w:t>
      </w:r>
      <w:r w:rsidR="00FE7D73" w:rsidRPr="000B4B75">
        <w:rPr>
          <w:rStyle w:val="normaltextrun"/>
        </w:rPr>
        <w:t xml:space="preserve">Other </w:t>
      </w:r>
      <w:r w:rsidRPr="000B4B75">
        <w:rPr>
          <w:rStyle w:val="normaltextrun"/>
        </w:rPr>
        <w:t xml:space="preserve">Member </w:t>
      </w:r>
      <w:r w:rsidRPr="000B4B75">
        <w:rPr>
          <w:rStyle w:val="normaltextrun"/>
          <w:rFonts w:cs="Arial"/>
        </w:rPr>
        <w:t xml:space="preserve">will be three years and the total number of terms </w:t>
      </w:r>
      <w:r w:rsidRPr="000B4B75">
        <w:rPr>
          <w:rStyle w:val="normaltextrun"/>
        </w:rPr>
        <w:t xml:space="preserve">they </w:t>
      </w:r>
      <w:r w:rsidRPr="000B4B75">
        <w:rPr>
          <w:rStyle w:val="normaltextrun"/>
          <w:rFonts w:cs="Arial"/>
        </w:rPr>
        <w:t>may service is two terms</w:t>
      </w:r>
      <w:r w:rsidRPr="000B4B75">
        <w:rPr>
          <w:rStyle w:val="normaltextrun"/>
        </w:rPr>
        <w:t xml:space="preserve">. </w:t>
      </w:r>
      <w:r w:rsidRPr="000B4B75">
        <w:t>There shall be flexibility for the Chair to confer an additional 24 months term of office to provide continuity in exceptional circumstances where required. A full nomination and appointment process shall be run at the end of each full term of office.</w:t>
      </w:r>
    </w:p>
    <w:p w14:paraId="2F83C5DE" w14:textId="00A4C06A" w:rsidR="00EE17C7" w:rsidRPr="0053529E" w:rsidRDefault="00BD54B5" w:rsidP="00C04DE2">
      <w:pPr>
        <w:pStyle w:val="Heading2"/>
        <w:numPr>
          <w:ilvl w:val="1"/>
          <w:numId w:val="5"/>
        </w:numPr>
        <w:spacing w:before="240" w:after="240"/>
        <w:ind w:left="709" w:hanging="709"/>
        <w:rPr>
          <w:color w:val="00B050"/>
        </w:rPr>
      </w:pPr>
      <w:bookmarkStart w:id="68" w:name="_Toc226537145"/>
      <w:r w:rsidRPr="0053529E">
        <w:t>Board</w:t>
      </w:r>
      <w:r w:rsidR="00EE17C7" w:rsidRPr="0053529E">
        <w:t xml:space="preserve"> </w:t>
      </w:r>
      <w:r w:rsidR="00C04DE2" w:rsidRPr="0053529E">
        <w:t>M</w:t>
      </w:r>
      <w:r w:rsidR="00EE17C7" w:rsidRPr="0053529E">
        <w:t xml:space="preserve">embers: </w:t>
      </w:r>
      <w:r w:rsidR="00C04DE2" w:rsidRPr="0053529E">
        <w:t>R</w:t>
      </w:r>
      <w:r w:rsidR="00EE17C7" w:rsidRPr="0053529E">
        <w:t xml:space="preserve">emoval from </w:t>
      </w:r>
      <w:r w:rsidR="00C04DE2" w:rsidRPr="0053529E">
        <w:t>O</w:t>
      </w:r>
      <w:r w:rsidR="00EE17C7" w:rsidRPr="0053529E">
        <w:t>ffice</w:t>
      </w:r>
      <w:r w:rsidR="00EE17C7" w:rsidRPr="0053529E">
        <w:rPr>
          <w:color w:val="00B050"/>
        </w:rPr>
        <w:t>.</w:t>
      </w:r>
      <w:bookmarkEnd w:id="66"/>
      <w:bookmarkEnd w:id="68"/>
      <w:r w:rsidR="00EE17C7" w:rsidRPr="0053529E">
        <w:rPr>
          <w:color w:val="00B050"/>
        </w:rPr>
        <w:t xml:space="preserve"> </w:t>
      </w:r>
    </w:p>
    <w:bookmarkEnd w:id="67"/>
    <w:p w14:paraId="6D4A9F86" w14:textId="2A0BD74A" w:rsidR="00EE17C7" w:rsidRPr="000B4B75" w:rsidRDefault="00EE17C7" w:rsidP="00EE17C7">
      <w:pPr>
        <w:pStyle w:val="ListParagraph"/>
        <w:numPr>
          <w:ilvl w:val="2"/>
          <w:numId w:val="5"/>
        </w:numPr>
        <w:outlineLvl w:val="9"/>
      </w:pPr>
      <w:r w:rsidRPr="000B4B75">
        <w:t xml:space="preserve">Arrangements for the removal from office of </w:t>
      </w:r>
      <w:r w:rsidR="00896C31">
        <w:t>b</w:t>
      </w:r>
      <w:r w:rsidRPr="000B4B75">
        <w:t>oard members is subject to</w:t>
      </w:r>
      <w:r w:rsidR="007E2B9C" w:rsidRPr="000B4B75">
        <w:t xml:space="preserve"> the</w:t>
      </w:r>
      <w:r w:rsidRPr="000B4B75">
        <w:t xml:space="preserve"> term</w:t>
      </w:r>
      <w:r w:rsidR="007E2B9C" w:rsidRPr="000B4B75">
        <w:t xml:space="preserve"> of appointment</w:t>
      </w:r>
      <w:r w:rsidRPr="000B4B75">
        <w:t xml:space="preserve">, and application of the relevant </w:t>
      </w:r>
      <w:r w:rsidR="00A332B8" w:rsidRPr="000B4B75">
        <w:t>IC</w:t>
      </w:r>
      <w:r w:rsidR="00EE3172" w:rsidRPr="000B4B75">
        <w:t>B</w:t>
      </w:r>
      <w:r w:rsidRPr="000B4B75">
        <w:t xml:space="preserve"> policies and procedures.</w:t>
      </w:r>
    </w:p>
    <w:p w14:paraId="62D6DBA0" w14:textId="77777777" w:rsidR="00EE17C7" w:rsidRPr="0053529E" w:rsidRDefault="00EE17C7" w:rsidP="00EE17C7">
      <w:pPr>
        <w:pStyle w:val="ListParagraph"/>
        <w:spacing w:before="240" w:after="240"/>
        <w:rPr>
          <w:rStyle w:val="normaltextrun"/>
          <w:color w:val="00B050"/>
        </w:rPr>
      </w:pPr>
      <w:bookmarkStart w:id="69" w:name="_Hlk71107921"/>
    </w:p>
    <w:p w14:paraId="67B48461" w14:textId="3CC7C877" w:rsidR="00EE17C7" w:rsidRPr="000B4B75" w:rsidRDefault="007E2B9C" w:rsidP="00170994">
      <w:pPr>
        <w:pStyle w:val="ListParagraph"/>
        <w:numPr>
          <w:ilvl w:val="2"/>
          <w:numId w:val="5"/>
        </w:numPr>
        <w:spacing w:before="240" w:after="240"/>
        <w:rPr>
          <w:rStyle w:val="normaltextrun"/>
        </w:rPr>
      </w:pPr>
      <w:r w:rsidRPr="0053529E">
        <w:rPr>
          <w:rStyle w:val="normaltextrun"/>
        </w:rPr>
        <w:t>With the exception of the Chair</w:t>
      </w:r>
      <w:r w:rsidR="00017C8D" w:rsidRPr="0053529E">
        <w:rPr>
          <w:rStyle w:val="normaltextrun"/>
        </w:rPr>
        <w:t>,</w:t>
      </w:r>
      <w:r w:rsidRPr="0053529E">
        <w:rPr>
          <w:rStyle w:val="normaltextrun"/>
        </w:rPr>
        <w:t xml:space="preserve"> </w:t>
      </w:r>
      <w:r w:rsidR="00896C31">
        <w:rPr>
          <w:rStyle w:val="normaltextrun"/>
        </w:rPr>
        <w:t>b</w:t>
      </w:r>
      <w:r w:rsidRPr="0053529E">
        <w:rPr>
          <w:rStyle w:val="normaltextrun"/>
        </w:rPr>
        <w:t>oard</w:t>
      </w:r>
      <w:r w:rsidR="0057122B" w:rsidRPr="0053529E">
        <w:rPr>
          <w:rStyle w:val="normaltextrun"/>
        </w:rPr>
        <w:t xml:space="preserve"> members </w:t>
      </w:r>
      <w:r w:rsidRPr="0053529E">
        <w:rPr>
          <w:rStyle w:val="normaltextrun"/>
        </w:rPr>
        <w:t xml:space="preserve">shall be removed from office if any of the following occurs: </w:t>
      </w:r>
      <w:r w:rsidR="00EE17C7" w:rsidRPr="00170994">
        <w:rPr>
          <w:rStyle w:val="normaltextrun"/>
          <w:color w:val="00B050"/>
        </w:rPr>
        <w:t xml:space="preserve"> </w:t>
      </w:r>
    </w:p>
    <w:p w14:paraId="528EE5DA" w14:textId="0DA604B3" w:rsidR="00B8662C" w:rsidRPr="000B4B75" w:rsidRDefault="00EE17C7" w:rsidP="00B05A16">
      <w:pPr>
        <w:pStyle w:val="ListParagraph"/>
        <w:numPr>
          <w:ilvl w:val="0"/>
          <w:numId w:val="8"/>
        </w:numPr>
      </w:pPr>
      <w:r w:rsidRPr="000B4B75">
        <w:t xml:space="preserve">If they no longer fulfil the requirements of their role or become ineligible for their role as set out in this </w:t>
      </w:r>
      <w:r w:rsidR="00C0356D">
        <w:t>Constitution</w:t>
      </w:r>
      <w:r w:rsidRPr="000B4B75">
        <w:t>, regulations or guidance</w:t>
      </w:r>
    </w:p>
    <w:p w14:paraId="35DF952D" w14:textId="0CB2489E" w:rsidR="00EF6132" w:rsidRPr="000B4B75" w:rsidRDefault="00EF6132" w:rsidP="00B05A16">
      <w:pPr>
        <w:pStyle w:val="ListParagraph"/>
        <w:numPr>
          <w:ilvl w:val="0"/>
          <w:numId w:val="8"/>
        </w:numPr>
      </w:pPr>
      <w:r w:rsidRPr="000B4B75">
        <w:t>If the</w:t>
      </w:r>
      <w:r w:rsidR="00913583" w:rsidRPr="000B4B75">
        <w:t>y fail to attend a minimum of 60</w:t>
      </w:r>
      <w:r w:rsidRPr="000B4B75">
        <w:t>% of the meetings to which they are invited unless agreed with the Chair in extenuating circumstances</w:t>
      </w:r>
    </w:p>
    <w:p w14:paraId="5D6AB524" w14:textId="29E08C90" w:rsidR="00EF6132" w:rsidRPr="000B4B75" w:rsidRDefault="00EF6132" w:rsidP="00B05A16">
      <w:pPr>
        <w:pStyle w:val="ListParagraph"/>
        <w:numPr>
          <w:ilvl w:val="0"/>
          <w:numId w:val="8"/>
        </w:numPr>
      </w:pPr>
      <w:r w:rsidRPr="000B4B75">
        <w:t>If they are deemed to not meet the expected standards of performance at their annual appraisal</w:t>
      </w:r>
    </w:p>
    <w:p w14:paraId="61B3FF17" w14:textId="6EDCFB48" w:rsidR="00EF6132" w:rsidRPr="000B4B75" w:rsidRDefault="00EF6132" w:rsidP="00B05A16">
      <w:pPr>
        <w:pStyle w:val="ListParagraph"/>
        <w:numPr>
          <w:ilvl w:val="0"/>
          <w:numId w:val="8"/>
        </w:numPr>
      </w:pPr>
      <w:r w:rsidRPr="000B4B75">
        <w:t>If they have behaved in a manner or exhibited conduct which has or is likely to be detrimental to the honour and interest of the ICB and is likely to bring the ICB into disrepute. This includes but it is not limited to dishonesty; misrepresentation (either knowingly or fraudulently); defamation of any member of the ICBS (being slander or libel); abuse of position; non-declaration of a known conflict of interest; seeking to manipulate a decision of the ICB in a manner that would ultimately be in favour of that member whether financially or otherwise</w:t>
      </w:r>
    </w:p>
    <w:p w14:paraId="514E0D77" w14:textId="080864C6" w:rsidR="00EF6132" w:rsidRPr="000B4B75" w:rsidRDefault="00EF6132" w:rsidP="00B05A16">
      <w:pPr>
        <w:pStyle w:val="ListParagraph"/>
        <w:numPr>
          <w:ilvl w:val="0"/>
          <w:numId w:val="8"/>
        </w:numPr>
      </w:pPr>
      <w:r w:rsidRPr="000B4B75">
        <w:t>Are deemed to have failed to uphold the Nolan Principles of Public Life</w:t>
      </w:r>
    </w:p>
    <w:p w14:paraId="3A676E97" w14:textId="31743D52" w:rsidR="00EF6132" w:rsidRPr="000B4B75" w:rsidRDefault="00EF6132" w:rsidP="00B05A16">
      <w:pPr>
        <w:pStyle w:val="ListParagraph"/>
        <w:numPr>
          <w:ilvl w:val="0"/>
          <w:numId w:val="8"/>
        </w:numPr>
      </w:pPr>
      <w:r w:rsidRPr="000B4B75">
        <w:t>Are subject to disciplinary proceedings by a regulator or professional body</w:t>
      </w:r>
      <w:r w:rsidR="00170994">
        <w:t>.</w:t>
      </w:r>
    </w:p>
    <w:p w14:paraId="09532742" w14:textId="77777777" w:rsidR="00EE17C7" w:rsidRPr="0053529E" w:rsidRDefault="00EE17C7" w:rsidP="00EE17C7">
      <w:pPr>
        <w:pStyle w:val="ListParagraph"/>
        <w:ind w:left="1985" w:hanging="425"/>
        <w:rPr>
          <w:color w:val="00B050"/>
        </w:rPr>
      </w:pPr>
    </w:p>
    <w:p w14:paraId="2DB00D26" w14:textId="2B0DFDEF" w:rsidR="007E2B9C" w:rsidRPr="000B4B75" w:rsidRDefault="007E2B9C" w:rsidP="007E2B9C">
      <w:pPr>
        <w:pStyle w:val="ListParagraph"/>
        <w:numPr>
          <w:ilvl w:val="2"/>
          <w:numId w:val="5"/>
        </w:numPr>
        <w:spacing w:before="240" w:after="240"/>
        <w:rPr>
          <w:rStyle w:val="normaltextrun"/>
        </w:rPr>
      </w:pPr>
      <w:r w:rsidRPr="000B4B75">
        <w:rPr>
          <w:rStyle w:val="normaltextrun"/>
        </w:rPr>
        <w:t>Members may be suspended pending the outcome of an investigation into whether any of the matters in 3.1</w:t>
      </w:r>
      <w:r w:rsidR="00222C5D">
        <w:rPr>
          <w:rStyle w:val="normaltextrun"/>
        </w:rPr>
        <w:t>4</w:t>
      </w:r>
      <w:r w:rsidRPr="000B4B75">
        <w:rPr>
          <w:rStyle w:val="normaltextrun"/>
        </w:rPr>
        <w:t>.</w:t>
      </w:r>
      <w:r w:rsidR="00BC3B60">
        <w:rPr>
          <w:rStyle w:val="normaltextrun"/>
        </w:rPr>
        <w:t>2</w:t>
      </w:r>
      <w:r w:rsidRPr="000B4B75">
        <w:rPr>
          <w:rStyle w:val="normaltextrun"/>
        </w:rPr>
        <w:t xml:space="preserve"> apply.</w:t>
      </w:r>
    </w:p>
    <w:p w14:paraId="365186FD" w14:textId="77777777" w:rsidR="007E2B9C" w:rsidRPr="0053529E" w:rsidRDefault="007E2B9C" w:rsidP="007E2B9C">
      <w:pPr>
        <w:pStyle w:val="ListParagraph"/>
        <w:spacing w:before="240" w:after="240"/>
        <w:rPr>
          <w:rStyle w:val="normaltextrun"/>
          <w:color w:val="00B050"/>
        </w:rPr>
      </w:pPr>
    </w:p>
    <w:p w14:paraId="4C06F534" w14:textId="1A0FAE03" w:rsidR="00EE17C7" w:rsidRPr="0053529E" w:rsidRDefault="00EE17C7" w:rsidP="00EE17C7">
      <w:pPr>
        <w:pStyle w:val="ListParagraph"/>
        <w:numPr>
          <w:ilvl w:val="2"/>
          <w:numId w:val="5"/>
        </w:numPr>
        <w:rPr>
          <w:b/>
          <w:bCs w:val="0"/>
        </w:rPr>
      </w:pPr>
      <w:r w:rsidRPr="0053529E">
        <w:lastRenderedPageBreak/>
        <w:t xml:space="preserve">Executive Directors (including the Chief </w:t>
      </w:r>
      <w:r w:rsidR="00644A68" w:rsidRPr="0053529E">
        <w:t>E</w:t>
      </w:r>
      <w:r w:rsidRPr="0053529E">
        <w:t>xecutive)</w:t>
      </w:r>
      <w:r w:rsidRPr="0053529E">
        <w:rPr>
          <w:b/>
          <w:bCs w:val="0"/>
        </w:rPr>
        <w:t xml:space="preserve"> </w:t>
      </w:r>
      <w:r w:rsidRPr="0053529E">
        <w:t xml:space="preserve">will cease to be </w:t>
      </w:r>
      <w:r w:rsidR="00896C31">
        <w:t>b</w:t>
      </w:r>
      <w:r w:rsidR="00692CF9" w:rsidRPr="0053529E">
        <w:t xml:space="preserve">oard </w:t>
      </w:r>
      <w:r w:rsidRPr="0053529E">
        <w:t>members if their employment in their specified role ceases, regardless of the reason for termination of the employment.</w:t>
      </w:r>
    </w:p>
    <w:p w14:paraId="41F9B816" w14:textId="77777777" w:rsidR="00EE17C7" w:rsidRPr="0053529E" w:rsidRDefault="00EE17C7" w:rsidP="00EE17C7">
      <w:pPr>
        <w:pStyle w:val="ListParagraph"/>
        <w:spacing w:before="240" w:after="240"/>
        <w:rPr>
          <w:rStyle w:val="normaltextrun"/>
        </w:rPr>
      </w:pPr>
    </w:p>
    <w:bookmarkEnd w:id="69"/>
    <w:p w14:paraId="241808EC" w14:textId="7FB3A5E8" w:rsidR="00EE17C7" w:rsidRPr="0053529E" w:rsidRDefault="00A92085" w:rsidP="00EE17C7">
      <w:pPr>
        <w:pStyle w:val="ListParagraph"/>
        <w:numPr>
          <w:ilvl w:val="2"/>
          <w:numId w:val="5"/>
        </w:numPr>
        <w:spacing w:before="240" w:after="240"/>
        <w:rPr>
          <w:rStyle w:val="normaltextrun"/>
        </w:rPr>
      </w:pPr>
      <w:r w:rsidRPr="0053529E">
        <w:rPr>
          <w:rStyle w:val="normaltextrun"/>
        </w:rPr>
        <w:t xml:space="preserve">The Chair of the ICB may be removed by NHS England, subject to the approval of the Secretary of State. </w:t>
      </w:r>
    </w:p>
    <w:p w14:paraId="29F0A513" w14:textId="77777777" w:rsidR="00BD54B5" w:rsidRPr="0053529E" w:rsidRDefault="00BD54B5" w:rsidP="00BD54B5">
      <w:pPr>
        <w:pStyle w:val="ListParagraph"/>
        <w:spacing w:before="240" w:after="240"/>
        <w:rPr>
          <w:rStyle w:val="normaltextrun"/>
        </w:rPr>
      </w:pPr>
    </w:p>
    <w:p w14:paraId="3986CBB0" w14:textId="65165355" w:rsidR="003632B2" w:rsidRPr="0053529E" w:rsidRDefault="003632B2" w:rsidP="003632B2">
      <w:pPr>
        <w:pStyle w:val="ListParagraph"/>
        <w:numPr>
          <w:ilvl w:val="2"/>
          <w:numId w:val="5"/>
        </w:numPr>
        <w:spacing w:before="240" w:after="240"/>
        <w:rPr>
          <w:rStyle w:val="normaltextrun"/>
        </w:rPr>
      </w:pPr>
      <w:r w:rsidRPr="0053529E">
        <w:rPr>
          <w:rStyle w:val="normaltextrun"/>
        </w:rPr>
        <w:t>If NHS England is satisfied that the ICB is failing or has failed to discharge any of its functions or that there is a significant risk that the ICB will fail to do so, it may:</w:t>
      </w:r>
    </w:p>
    <w:p w14:paraId="6FB42F08" w14:textId="77777777" w:rsidR="003632B2" w:rsidRPr="0053529E" w:rsidRDefault="003632B2" w:rsidP="003632B2">
      <w:pPr>
        <w:pStyle w:val="ListParagraph"/>
        <w:spacing w:before="240" w:after="240"/>
        <w:rPr>
          <w:rStyle w:val="normaltextrun"/>
        </w:rPr>
      </w:pPr>
    </w:p>
    <w:p w14:paraId="5844E2F4" w14:textId="52D393D0" w:rsidR="003632B2" w:rsidRPr="0053529E" w:rsidRDefault="00222C5D" w:rsidP="003632B2">
      <w:pPr>
        <w:pStyle w:val="ListParagraph"/>
        <w:spacing w:before="240" w:after="240"/>
        <w:rPr>
          <w:rStyle w:val="normaltextrun"/>
        </w:rPr>
      </w:pPr>
      <w:r>
        <w:rPr>
          <w:rStyle w:val="normaltextrun"/>
        </w:rPr>
        <w:t xml:space="preserve">a) </w:t>
      </w:r>
      <w:r w:rsidR="003632B2" w:rsidRPr="0053529E">
        <w:rPr>
          <w:rStyle w:val="normaltextrun"/>
        </w:rPr>
        <w:t xml:space="preserve"> </w:t>
      </w:r>
      <w:r w:rsidR="00A92085" w:rsidRPr="0053529E">
        <w:rPr>
          <w:rStyle w:val="normaltextrun"/>
        </w:rPr>
        <w:t xml:space="preserve">terminate the appointment of the </w:t>
      </w:r>
      <w:r w:rsidR="003632B2" w:rsidRPr="0053529E">
        <w:rPr>
          <w:rStyle w:val="normaltextrun"/>
        </w:rPr>
        <w:t>ICB’s</w:t>
      </w:r>
      <w:r w:rsidR="00A92085" w:rsidRPr="0053529E">
        <w:rPr>
          <w:rStyle w:val="normaltextrun"/>
        </w:rPr>
        <w:t xml:space="preserve"> </w:t>
      </w:r>
      <w:r w:rsidR="00170994">
        <w:rPr>
          <w:rStyle w:val="normaltextrun"/>
        </w:rPr>
        <w:t>C</w:t>
      </w:r>
      <w:r w:rsidR="00A92085" w:rsidRPr="0053529E">
        <w:rPr>
          <w:rStyle w:val="normaltextrun"/>
        </w:rPr>
        <w:t>hief</w:t>
      </w:r>
      <w:r w:rsidR="003632B2" w:rsidRPr="0053529E">
        <w:rPr>
          <w:rStyle w:val="normaltextrun"/>
        </w:rPr>
        <w:t xml:space="preserve"> </w:t>
      </w:r>
      <w:r w:rsidR="00170994">
        <w:rPr>
          <w:rStyle w:val="normaltextrun"/>
        </w:rPr>
        <w:t>E</w:t>
      </w:r>
      <w:r w:rsidR="00A92085" w:rsidRPr="0053529E">
        <w:rPr>
          <w:rStyle w:val="normaltextrun"/>
        </w:rPr>
        <w:t>xecutive</w:t>
      </w:r>
      <w:r w:rsidR="003632B2" w:rsidRPr="0053529E">
        <w:rPr>
          <w:rStyle w:val="normaltextrun"/>
        </w:rPr>
        <w:t>;</w:t>
      </w:r>
      <w:r w:rsidR="00A92085" w:rsidRPr="0053529E">
        <w:rPr>
          <w:rStyle w:val="normaltextrun"/>
        </w:rPr>
        <w:t xml:space="preserve"> and</w:t>
      </w:r>
      <w:r w:rsidR="003632B2" w:rsidRPr="0053529E">
        <w:rPr>
          <w:rStyle w:val="normaltextrun"/>
        </w:rPr>
        <w:t xml:space="preserve"> </w:t>
      </w:r>
    </w:p>
    <w:p w14:paraId="402ACEE1" w14:textId="77777777" w:rsidR="0042676E" w:rsidRPr="0053529E" w:rsidRDefault="0042676E" w:rsidP="003632B2">
      <w:pPr>
        <w:pStyle w:val="ListParagraph"/>
        <w:spacing w:before="240" w:after="240"/>
        <w:rPr>
          <w:rStyle w:val="normaltextrun"/>
        </w:rPr>
      </w:pPr>
    </w:p>
    <w:p w14:paraId="7073EBB5" w14:textId="19DA722C" w:rsidR="00B50F96" w:rsidRPr="0053529E" w:rsidRDefault="00222C5D" w:rsidP="00BD54B5">
      <w:pPr>
        <w:pStyle w:val="ListParagraph"/>
        <w:spacing w:before="240" w:after="240"/>
        <w:rPr>
          <w:rStyle w:val="normaltextrun"/>
        </w:rPr>
      </w:pPr>
      <w:r>
        <w:rPr>
          <w:rStyle w:val="normaltextrun"/>
        </w:rPr>
        <w:t xml:space="preserve">b) </w:t>
      </w:r>
      <w:r w:rsidR="003632B2" w:rsidRPr="0053529E">
        <w:rPr>
          <w:rStyle w:val="normaltextrun"/>
        </w:rPr>
        <w:t xml:space="preserve"> </w:t>
      </w:r>
      <w:r w:rsidR="00A92085" w:rsidRPr="0053529E">
        <w:rPr>
          <w:rStyle w:val="normaltextrun"/>
        </w:rPr>
        <w:t xml:space="preserve">direct the chair of the </w:t>
      </w:r>
      <w:r w:rsidR="003632B2" w:rsidRPr="0053529E">
        <w:rPr>
          <w:rStyle w:val="normaltextrun"/>
        </w:rPr>
        <w:t>ICB</w:t>
      </w:r>
      <w:r w:rsidR="00A92085" w:rsidRPr="0053529E">
        <w:rPr>
          <w:rStyle w:val="normaltextrun"/>
        </w:rPr>
        <w:t xml:space="preserve"> as to which individual to appoint as</w:t>
      </w:r>
      <w:r w:rsidR="003632B2" w:rsidRPr="0053529E">
        <w:rPr>
          <w:rStyle w:val="normaltextrun"/>
        </w:rPr>
        <w:t xml:space="preserve"> </w:t>
      </w:r>
      <w:r w:rsidR="00A92085" w:rsidRPr="0053529E">
        <w:rPr>
          <w:rStyle w:val="normaltextrun"/>
        </w:rPr>
        <w:t>a replacement and on what terms.</w:t>
      </w:r>
    </w:p>
    <w:p w14:paraId="3127BF34" w14:textId="24564ABD" w:rsidR="00EE17C7" w:rsidRPr="0053529E" w:rsidRDefault="00EE17C7" w:rsidP="00C04DE2">
      <w:pPr>
        <w:pStyle w:val="Heading2"/>
        <w:numPr>
          <w:ilvl w:val="1"/>
          <w:numId w:val="5"/>
        </w:numPr>
        <w:spacing w:before="240" w:after="240"/>
        <w:ind w:left="709" w:hanging="709"/>
      </w:pPr>
      <w:bookmarkStart w:id="70" w:name="_Toc226537146"/>
      <w:bookmarkStart w:id="71" w:name="_Toc74117934"/>
      <w:r w:rsidRPr="0053529E">
        <w:t xml:space="preserve">Terms of </w:t>
      </w:r>
      <w:r w:rsidR="00C04DE2" w:rsidRPr="0053529E">
        <w:t>A</w:t>
      </w:r>
      <w:r w:rsidRPr="0053529E">
        <w:t xml:space="preserve">ppointment of </w:t>
      </w:r>
      <w:r w:rsidR="00644A68" w:rsidRPr="0053529E">
        <w:t xml:space="preserve">Board </w:t>
      </w:r>
      <w:r w:rsidR="00C04DE2" w:rsidRPr="0053529E">
        <w:t>M</w:t>
      </w:r>
      <w:r w:rsidRPr="0053529E">
        <w:t>embers</w:t>
      </w:r>
      <w:bookmarkEnd w:id="70"/>
      <w:r w:rsidR="00692CF9" w:rsidRPr="0053529E">
        <w:rPr>
          <w:rStyle w:val="Heading1Char"/>
        </w:rPr>
        <w:t xml:space="preserve"> </w:t>
      </w:r>
      <w:bookmarkEnd w:id="71"/>
    </w:p>
    <w:p w14:paraId="0E1A5F2B" w14:textId="3F810525" w:rsidR="00A9109B" w:rsidRPr="0053529E" w:rsidRDefault="00E30572" w:rsidP="00581DB3">
      <w:pPr>
        <w:pStyle w:val="ListParagraph"/>
        <w:numPr>
          <w:ilvl w:val="2"/>
          <w:numId w:val="5"/>
        </w:numPr>
      </w:pPr>
      <w:r w:rsidRPr="0053529E">
        <w:t>W</w:t>
      </w:r>
      <w:r w:rsidR="00692CF9" w:rsidRPr="0053529E">
        <w:t>ith the exception of the Chair, a</w:t>
      </w:r>
      <w:r w:rsidR="007E2B9C" w:rsidRPr="0053529E">
        <w:t xml:space="preserve">rrangements for remuneration and any allowances will be agreed by the </w:t>
      </w:r>
      <w:r w:rsidR="00787BD1" w:rsidRPr="0053529E">
        <w:t>R</w:t>
      </w:r>
      <w:r w:rsidR="007E2B9C" w:rsidRPr="0053529E">
        <w:t xml:space="preserve">emuneration </w:t>
      </w:r>
      <w:r w:rsidR="00787BD1" w:rsidRPr="0053529E">
        <w:t>C</w:t>
      </w:r>
      <w:r w:rsidR="007E2B9C" w:rsidRPr="0053529E">
        <w:t>ommittee in line with the ICB remuneration policy and any other relevant policies published and any guidance issued by NHS England or other relevant body</w:t>
      </w:r>
      <w:r w:rsidR="00583642" w:rsidRPr="0053529E">
        <w:t xml:space="preserve">. </w:t>
      </w:r>
      <w:r w:rsidR="00C531BF" w:rsidRPr="0053529E">
        <w:t>Remuneration for Chairs</w:t>
      </w:r>
      <w:r w:rsidR="00E902BF" w:rsidRPr="0053529E">
        <w:t xml:space="preserve"> </w:t>
      </w:r>
      <w:r w:rsidR="00C531BF" w:rsidRPr="0053529E">
        <w:t>will be set by NHS England.</w:t>
      </w:r>
      <w:r w:rsidR="00017C8D" w:rsidRPr="0053529E">
        <w:t xml:space="preserve"> Remuneration for </w:t>
      </w:r>
      <w:r w:rsidR="00125F71">
        <w:t>N</w:t>
      </w:r>
      <w:r w:rsidR="00017C8D" w:rsidRPr="000B4B75">
        <w:t>on-</w:t>
      </w:r>
      <w:r w:rsidR="00125F71">
        <w:t>E</w:t>
      </w:r>
      <w:r w:rsidR="00017C8D" w:rsidRPr="000B4B75">
        <w:t xml:space="preserve">xecutive </w:t>
      </w:r>
      <w:r w:rsidR="00125F71">
        <w:t>M</w:t>
      </w:r>
      <w:r w:rsidR="00017C8D" w:rsidRPr="000B4B75">
        <w:t>ember</w:t>
      </w:r>
      <w:r w:rsidR="00125F71">
        <w:t>s</w:t>
      </w:r>
      <w:r w:rsidR="00017C8D" w:rsidRPr="000B4B75">
        <w:t xml:space="preserve"> will be set by </w:t>
      </w:r>
      <w:r w:rsidR="00830DDD" w:rsidRPr="000B4B75">
        <w:t>the Remuneration Committee, which will be constituted such that conflicted individuals can recluse themselves appropriately</w:t>
      </w:r>
      <w:r w:rsidR="001119FA" w:rsidRPr="000B4B75">
        <w:t xml:space="preserve">. </w:t>
      </w:r>
      <w:r w:rsidR="00117D73" w:rsidRPr="000B4B75">
        <w:t xml:space="preserve">The Remuneration Committee Terms of Reference detail the membership that will allow for conflicted members to recluse themselves from decision making; these terms of reference are included in the Governance Handbook. </w:t>
      </w:r>
    </w:p>
    <w:p w14:paraId="781F8021" w14:textId="77777777" w:rsidR="00C531BF" w:rsidRPr="000B4B75" w:rsidRDefault="00C531BF" w:rsidP="00C531BF">
      <w:pPr>
        <w:pStyle w:val="ListParagraph"/>
      </w:pPr>
    </w:p>
    <w:p w14:paraId="4EE44A45" w14:textId="7EF554B7" w:rsidR="00692CF9" w:rsidRPr="000B4B75" w:rsidRDefault="00E501DB" w:rsidP="00692CF9">
      <w:pPr>
        <w:pStyle w:val="ListParagraph"/>
        <w:numPr>
          <w:ilvl w:val="2"/>
          <w:numId w:val="5"/>
        </w:numPr>
      </w:pPr>
      <w:r w:rsidRPr="000B4B75">
        <w:t xml:space="preserve">Other terms of appointment will be determined by the </w:t>
      </w:r>
      <w:r w:rsidR="00BA6FE7" w:rsidRPr="000B4B75">
        <w:t>R</w:t>
      </w:r>
      <w:r w:rsidRPr="000B4B75">
        <w:t xml:space="preserve">emuneration </w:t>
      </w:r>
      <w:r w:rsidR="00BA6FE7" w:rsidRPr="000B4B75">
        <w:t>C</w:t>
      </w:r>
      <w:r w:rsidRPr="000B4B75">
        <w:t>ommittee</w:t>
      </w:r>
      <w:r w:rsidR="0028265F" w:rsidRPr="000B4B75">
        <w:t>.</w:t>
      </w:r>
    </w:p>
    <w:p w14:paraId="193116B3" w14:textId="77777777" w:rsidR="00692CF9" w:rsidRPr="0053529E" w:rsidRDefault="00692CF9" w:rsidP="00692CF9">
      <w:pPr>
        <w:pStyle w:val="ListParagraph"/>
        <w:rPr>
          <w:color w:val="00B050"/>
        </w:rPr>
      </w:pPr>
    </w:p>
    <w:p w14:paraId="53411DF4" w14:textId="77777777" w:rsidR="001119FA" w:rsidRPr="001119FA" w:rsidRDefault="00692CF9" w:rsidP="00692CF9">
      <w:pPr>
        <w:pStyle w:val="ListParagraph"/>
        <w:numPr>
          <w:ilvl w:val="2"/>
          <w:numId w:val="5"/>
        </w:numPr>
        <w:rPr>
          <w:color w:val="00B050"/>
        </w:rPr>
      </w:pPr>
      <w:r w:rsidRPr="0053529E">
        <w:t>Terms of appointment of the Chair will be determined by NHS England.</w:t>
      </w:r>
    </w:p>
    <w:p w14:paraId="62FE447C" w14:textId="6F84E921" w:rsidR="007E3621" w:rsidRPr="0053529E" w:rsidRDefault="007E3621" w:rsidP="00011074">
      <w:pPr>
        <w:pStyle w:val="Heading1"/>
        <w:numPr>
          <w:ilvl w:val="0"/>
          <w:numId w:val="5"/>
        </w:numPr>
        <w:spacing w:before="240" w:after="240"/>
        <w:ind w:left="709" w:hanging="709"/>
      </w:pPr>
      <w:bookmarkStart w:id="72" w:name="_Toc226537147"/>
      <w:r w:rsidRPr="0053529E">
        <w:t>Arrangements for the Exercise of our Functions</w:t>
      </w:r>
      <w:bookmarkEnd w:id="72"/>
      <w:r w:rsidRPr="0053529E">
        <w:t xml:space="preserve"> </w:t>
      </w:r>
    </w:p>
    <w:p w14:paraId="68FF8B36" w14:textId="320228D0" w:rsidR="00527336" w:rsidRPr="0053529E" w:rsidRDefault="006E5535" w:rsidP="00706AB3">
      <w:pPr>
        <w:pStyle w:val="Heading2"/>
        <w:numPr>
          <w:ilvl w:val="1"/>
          <w:numId w:val="5"/>
        </w:numPr>
        <w:spacing w:before="240" w:after="240"/>
        <w:ind w:left="709" w:hanging="709"/>
      </w:pPr>
      <w:bookmarkStart w:id="73" w:name="_Toc512936038"/>
      <w:bookmarkStart w:id="74" w:name="_Toc226537148"/>
      <w:bookmarkEnd w:id="27"/>
      <w:bookmarkEnd w:id="29"/>
      <w:r w:rsidRPr="0053529E">
        <w:t>Good Governance</w:t>
      </w:r>
      <w:bookmarkEnd w:id="73"/>
      <w:bookmarkEnd w:id="74"/>
    </w:p>
    <w:p w14:paraId="6FEED968" w14:textId="59938A35" w:rsidR="004A01F6" w:rsidRPr="0053529E" w:rsidRDefault="006E5535" w:rsidP="00706AB3">
      <w:pPr>
        <w:pStyle w:val="ListParagraph"/>
        <w:numPr>
          <w:ilvl w:val="2"/>
          <w:numId w:val="5"/>
        </w:numPr>
        <w:spacing w:before="240" w:after="240"/>
      </w:pPr>
      <w:r w:rsidRPr="0053529E">
        <w:t xml:space="preserve">The </w:t>
      </w:r>
      <w:r w:rsidR="00A332B8" w:rsidRPr="0053529E">
        <w:t>IC</w:t>
      </w:r>
      <w:r w:rsidR="00644A68" w:rsidRPr="0053529E">
        <w:t>B</w:t>
      </w:r>
      <w:r w:rsidRPr="0053529E">
        <w:t xml:space="preserve"> will, at all times, observe generally accepted principles of good governance.  Th</w:t>
      </w:r>
      <w:r w:rsidR="00DD051B" w:rsidRPr="0053529E">
        <w:t xml:space="preserve">is </w:t>
      </w:r>
      <w:r w:rsidRPr="0053529E">
        <w:t>include</w:t>
      </w:r>
      <w:r w:rsidR="00DD051B" w:rsidRPr="0053529E">
        <w:t>s</w:t>
      </w:r>
      <w:r w:rsidR="004A01F6" w:rsidRPr="0053529E">
        <w:t xml:space="preserve"> the Nolan Principles of Public Life and</w:t>
      </w:r>
      <w:r w:rsidRPr="0053529E">
        <w:t xml:space="preserve"> any governance guidance issued by NHS England</w:t>
      </w:r>
      <w:r w:rsidR="00644A68" w:rsidRPr="0053529E">
        <w:t>.</w:t>
      </w:r>
    </w:p>
    <w:p w14:paraId="0D6EE296" w14:textId="77777777" w:rsidR="00DD18E0" w:rsidRPr="0053529E" w:rsidRDefault="00DD18E0" w:rsidP="00DD18E0">
      <w:pPr>
        <w:pStyle w:val="ListParagraph"/>
        <w:spacing w:before="240" w:after="240"/>
      </w:pPr>
    </w:p>
    <w:p w14:paraId="501258F9" w14:textId="5C63D3EF" w:rsidR="0072543A" w:rsidRPr="000B4B75" w:rsidRDefault="009B1E71" w:rsidP="009E3832">
      <w:pPr>
        <w:pStyle w:val="ListParagraph"/>
        <w:numPr>
          <w:ilvl w:val="2"/>
          <w:numId w:val="5"/>
        </w:numPr>
        <w:spacing w:before="240" w:after="240"/>
      </w:pPr>
      <w:r w:rsidRPr="000B4B75">
        <w:t xml:space="preserve">The </w:t>
      </w:r>
      <w:r w:rsidR="00A332B8" w:rsidRPr="000B4B75">
        <w:t>IC</w:t>
      </w:r>
      <w:r w:rsidR="006F553F" w:rsidRPr="000B4B75">
        <w:t xml:space="preserve">B </w:t>
      </w:r>
      <w:r w:rsidRPr="000B4B75">
        <w:t xml:space="preserve">has agreed a </w:t>
      </w:r>
      <w:r w:rsidR="00AA1AF3">
        <w:t>C</w:t>
      </w:r>
      <w:r w:rsidRPr="000B4B75">
        <w:t xml:space="preserve">ode of </w:t>
      </w:r>
      <w:r w:rsidR="00AA1AF3">
        <w:t>C</w:t>
      </w:r>
      <w:r w:rsidRPr="000B4B75">
        <w:t xml:space="preserve">onduct and </w:t>
      </w:r>
      <w:r w:rsidR="00AA1AF3">
        <w:t>B</w:t>
      </w:r>
      <w:r w:rsidRPr="000B4B75">
        <w:t xml:space="preserve">ehaviours which sets out the expected behaviours that members of the </w:t>
      </w:r>
      <w:r w:rsidR="00896C31">
        <w:t>b</w:t>
      </w:r>
      <w:r w:rsidRPr="000B4B75">
        <w:t xml:space="preserve">oard and its committees will uphold whilst undertaking </w:t>
      </w:r>
      <w:r w:rsidR="00A332B8" w:rsidRPr="000B4B75">
        <w:t>IC</w:t>
      </w:r>
      <w:r w:rsidR="00EE3172" w:rsidRPr="000B4B75">
        <w:t>B</w:t>
      </w:r>
      <w:r w:rsidRPr="000B4B75">
        <w:t xml:space="preserve"> business. It also includes a set of principles </w:t>
      </w:r>
      <w:r w:rsidRPr="000B4B75">
        <w:lastRenderedPageBreak/>
        <w:t xml:space="preserve">that will guide decision making in the </w:t>
      </w:r>
      <w:r w:rsidR="00A332B8" w:rsidRPr="000B4B75">
        <w:t>IC</w:t>
      </w:r>
      <w:r w:rsidR="00EE3172" w:rsidRPr="000B4B75">
        <w:t>B</w:t>
      </w:r>
      <w:r w:rsidRPr="000B4B75">
        <w:t xml:space="preserve">. The </w:t>
      </w:r>
      <w:r w:rsidR="00A332B8" w:rsidRPr="000B4B75">
        <w:t>IC</w:t>
      </w:r>
      <w:r w:rsidR="00EE3172" w:rsidRPr="000B4B75">
        <w:t>B</w:t>
      </w:r>
      <w:r w:rsidRPr="000B4B75">
        <w:t xml:space="preserve"> code of conduct and behaviours is published in th</w:t>
      </w:r>
      <w:r w:rsidR="00B11000" w:rsidRPr="000B4B75">
        <w:t>e</w:t>
      </w:r>
      <w:r w:rsidRPr="000B4B75">
        <w:t xml:space="preserve"> Governance </w:t>
      </w:r>
      <w:r w:rsidR="0028265F" w:rsidRPr="000B4B75">
        <w:t>H</w:t>
      </w:r>
      <w:r w:rsidRPr="000B4B75">
        <w:t>andbook</w:t>
      </w:r>
      <w:r w:rsidR="00B11000" w:rsidRPr="000B4B75">
        <w:t>.</w:t>
      </w:r>
    </w:p>
    <w:p w14:paraId="1F92FCD9" w14:textId="3C4A25FD" w:rsidR="00527336" w:rsidRPr="0053529E" w:rsidRDefault="006E5535" w:rsidP="00706AB3">
      <w:pPr>
        <w:pStyle w:val="Heading2"/>
        <w:numPr>
          <w:ilvl w:val="1"/>
          <w:numId w:val="5"/>
        </w:numPr>
        <w:spacing w:before="240" w:after="240"/>
        <w:ind w:left="709" w:hanging="709"/>
      </w:pPr>
      <w:bookmarkStart w:id="75" w:name="_Toc512936043"/>
      <w:bookmarkStart w:id="76" w:name="_Toc226537149"/>
      <w:r w:rsidRPr="0053529E">
        <w:t>General</w:t>
      </w:r>
      <w:bookmarkEnd w:id="75"/>
      <w:bookmarkEnd w:id="76"/>
    </w:p>
    <w:p w14:paraId="27660EAB" w14:textId="7468C8C6" w:rsidR="006E5535" w:rsidRPr="0053529E" w:rsidRDefault="006E5535" w:rsidP="00706AB3">
      <w:pPr>
        <w:pStyle w:val="ListParagraph"/>
        <w:numPr>
          <w:ilvl w:val="2"/>
          <w:numId w:val="5"/>
        </w:numPr>
        <w:spacing w:before="240" w:after="240"/>
      </w:pPr>
      <w:r w:rsidRPr="0053529E">
        <w:t xml:space="preserve">The </w:t>
      </w:r>
      <w:r w:rsidR="00A332B8" w:rsidRPr="0053529E">
        <w:t>IC</w:t>
      </w:r>
      <w:r w:rsidR="00420207" w:rsidRPr="0053529E">
        <w:t>B</w:t>
      </w:r>
      <w:r w:rsidRPr="0053529E">
        <w:t xml:space="preserve"> will:</w:t>
      </w:r>
    </w:p>
    <w:p w14:paraId="114D8E77" w14:textId="7CBF386C" w:rsidR="006E5535" w:rsidRPr="0053529E" w:rsidRDefault="006E5535" w:rsidP="00706AB3">
      <w:pPr>
        <w:pStyle w:val="ListParagraph"/>
        <w:numPr>
          <w:ilvl w:val="3"/>
          <w:numId w:val="5"/>
        </w:numPr>
        <w:spacing w:before="240" w:after="240"/>
        <w:ind w:left="1560" w:hanging="425"/>
      </w:pPr>
      <w:r w:rsidRPr="0053529E">
        <w:t xml:space="preserve">comply with all relevant laws including but not limited to the </w:t>
      </w:r>
      <w:r w:rsidRPr="0053529E">
        <w:rPr>
          <w:color w:val="000000" w:themeColor="text1"/>
        </w:rPr>
        <w:t xml:space="preserve">2006 </w:t>
      </w:r>
      <w:r w:rsidR="008D5E3B" w:rsidRPr="0053529E">
        <w:rPr>
          <w:color w:val="000000" w:themeColor="text1"/>
        </w:rPr>
        <w:t xml:space="preserve">Act </w:t>
      </w:r>
      <w:r w:rsidRPr="0053529E">
        <w:t>and the duties prescribed within it and any relevant regulations;</w:t>
      </w:r>
    </w:p>
    <w:p w14:paraId="675F24A0" w14:textId="5D4F676A" w:rsidR="006E5535" w:rsidRPr="0053529E" w:rsidRDefault="006E5535" w:rsidP="00706AB3">
      <w:pPr>
        <w:pStyle w:val="ListParagraph"/>
        <w:numPr>
          <w:ilvl w:val="3"/>
          <w:numId w:val="5"/>
        </w:numPr>
        <w:spacing w:before="240" w:after="240"/>
        <w:ind w:left="1560" w:hanging="425"/>
      </w:pPr>
      <w:r w:rsidRPr="0053529E">
        <w:t>comply with directions issued by the Secretary of State for Health</w:t>
      </w:r>
      <w:r w:rsidR="008D5E3B" w:rsidRPr="0053529E">
        <w:t xml:space="preserve"> and Social Care</w:t>
      </w:r>
    </w:p>
    <w:p w14:paraId="480CED35" w14:textId="77777777" w:rsidR="006E5535" w:rsidRPr="0053529E" w:rsidRDefault="006E5535" w:rsidP="00706AB3">
      <w:pPr>
        <w:pStyle w:val="ListParagraph"/>
        <w:numPr>
          <w:ilvl w:val="3"/>
          <w:numId w:val="5"/>
        </w:numPr>
        <w:spacing w:before="240" w:after="240"/>
        <w:ind w:left="1560" w:hanging="425"/>
      </w:pPr>
      <w:r w:rsidRPr="0053529E">
        <w:t xml:space="preserve">comply with directions issued by NHS England; </w:t>
      </w:r>
    </w:p>
    <w:p w14:paraId="32F4F75A" w14:textId="77777777" w:rsidR="006E5535" w:rsidRPr="0053529E" w:rsidRDefault="006E5535" w:rsidP="00706AB3">
      <w:pPr>
        <w:pStyle w:val="ListParagraph"/>
        <w:numPr>
          <w:ilvl w:val="3"/>
          <w:numId w:val="5"/>
        </w:numPr>
        <w:spacing w:before="240" w:after="240"/>
        <w:ind w:left="1560" w:hanging="425"/>
      </w:pPr>
      <w:r w:rsidRPr="0053529E">
        <w:t>have regard to statutory guidance including that issued by NHS England; and</w:t>
      </w:r>
    </w:p>
    <w:p w14:paraId="7AC1FD27" w14:textId="71CF718D" w:rsidR="006E5535" w:rsidRPr="0053529E" w:rsidRDefault="006E5535" w:rsidP="00706AB3">
      <w:pPr>
        <w:pStyle w:val="ListParagraph"/>
        <w:numPr>
          <w:ilvl w:val="3"/>
          <w:numId w:val="5"/>
        </w:numPr>
        <w:spacing w:before="240" w:after="240"/>
        <w:ind w:left="1560" w:hanging="425"/>
      </w:pPr>
      <w:r w:rsidRPr="0053529E">
        <w:t>take account, as appropriate, of other documents, advice and guidance</w:t>
      </w:r>
      <w:r w:rsidR="008F2334" w:rsidRPr="0053529E">
        <w:t xml:space="preserve"> issued by relevant authorities</w:t>
      </w:r>
      <w:r w:rsidR="0049795C" w:rsidRPr="0053529E">
        <w:t>, including that issued by NHS England</w:t>
      </w:r>
      <w:r w:rsidRPr="0053529E">
        <w:t xml:space="preserve">. </w:t>
      </w:r>
    </w:p>
    <w:p w14:paraId="55FD53C1" w14:textId="58FECF5C" w:rsidR="00247120" w:rsidRPr="0053529E" w:rsidRDefault="00692CF9" w:rsidP="00247120">
      <w:pPr>
        <w:pStyle w:val="ListParagraph"/>
        <w:numPr>
          <w:ilvl w:val="3"/>
          <w:numId w:val="5"/>
        </w:numPr>
        <w:spacing w:before="240" w:after="240"/>
        <w:ind w:left="1560" w:hanging="425"/>
      </w:pPr>
      <w:r w:rsidRPr="0053529E">
        <w:t>r</w:t>
      </w:r>
      <w:r w:rsidR="00247120" w:rsidRPr="0053529E">
        <w:t>espond to reports and recommendations made by local Healthwatch organisations within the ICB area</w:t>
      </w:r>
      <w:r w:rsidR="00170994">
        <w:t>.</w:t>
      </w:r>
    </w:p>
    <w:p w14:paraId="187D19D6" w14:textId="77777777" w:rsidR="00527336" w:rsidRPr="0053529E" w:rsidRDefault="00527336" w:rsidP="00527336">
      <w:pPr>
        <w:pStyle w:val="ListParagraph"/>
        <w:spacing w:before="240" w:after="240"/>
        <w:ind w:left="1560"/>
      </w:pPr>
    </w:p>
    <w:p w14:paraId="7F19A99D" w14:textId="0EF6674D" w:rsidR="00B42932" w:rsidRDefault="006E5535" w:rsidP="00706AB3">
      <w:pPr>
        <w:pStyle w:val="ListParagraph"/>
        <w:numPr>
          <w:ilvl w:val="2"/>
          <w:numId w:val="5"/>
        </w:numPr>
        <w:tabs>
          <w:tab w:val="left" w:pos="1418"/>
        </w:tabs>
        <w:spacing w:before="240" w:after="240"/>
      </w:pPr>
      <w:r w:rsidRPr="0053529E">
        <w:t xml:space="preserve">The </w:t>
      </w:r>
      <w:r w:rsidR="00A332B8" w:rsidRPr="0053529E">
        <w:t>IC</w:t>
      </w:r>
      <w:r w:rsidR="006F553F" w:rsidRPr="0053529E">
        <w:t>B</w:t>
      </w:r>
      <w:r w:rsidRPr="0053529E">
        <w:t xml:space="preserve"> will develop and implement the necessary systems and processes to comply with (a)-(</w:t>
      </w:r>
      <w:r w:rsidR="00B42932">
        <w:t>f</w:t>
      </w:r>
      <w:r w:rsidRPr="0053529E">
        <w:t xml:space="preserve">) above, documenting them as necessary in this </w:t>
      </w:r>
      <w:r w:rsidR="00C0356D">
        <w:t>Constitution</w:t>
      </w:r>
      <w:r w:rsidRPr="0053529E">
        <w:t xml:space="preserve">, its </w:t>
      </w:r>
      <w:r w:rsidR="00B42932">
        <w:t>G</w:t>
      </w:r>
      <w:r w:rsidRPr="0053529E">
        <w:t xml:space="preserve">overnance </w:t>
      </w:r>
      <w:r w:rsidR="00B42932">
        <w:t>H</w:t>
      </w:r>
      <w:r w:rsidRPr="0053529E">
        <w:t>andbook and other relevant policies and procedures as appropriate.</w:t>
      </w:r>
    </w:p>
    <w:p w14:paraId="168CF455" w14:textId="45A10923" w:rsidR="006E5535" w:rsidRPr="0053529E" w:rsidRDefault="006E5535" w:rsidP="00706AB3">
      <w:pPr>
        <w:pStyle w:val="Heading2"/>
        <w:numPr>
          <w:ilvl w:val="1"/>
          <w:numId w:val="5"/>
        </w:numPr>
        <w:spacing w:before="240" w:after="240"/>
        <w:ind w:left="709" w:hanging="709"/>
      </w:pPr>
      <w:bookmarkStart w:id="77" w:name="_Toc512936045"/>
      <w:bookmarkStart w:id="78" w:name="_Toc226537150"/>
      <w:r w:rsidRPr="0053529E">
        <w:t>Authority to Act</w:t>
      </w:r>
      <w:bookmarkEnd w:id="77"/>
      <w:bookmarkEnd w:id="78"/>
    </w:p>
    <w:p w14:paraId="388623F1" w14:textId="08BA96D4" w:rsidR="006E5535" w:rsidRPr="0053529E" w:rsidRDefault="006E5535" w:rsidP="00706AB3">
      <w:pPr>
        <w:pStyle w:val="ListParagraph"/>
        <w:numPr>
          <w:ilvl w:val="2"/>
          <w:numId w:val="5"/>
        </w:numPr>
        <w:tabs>
          <w:tab w:val="left" w:pos="1418"/>
        </w:tabs>
        <w:spacing w:before="240" w:after="240"/>
      </w:pPr>
      <w:r w:rsidRPr="0053529E">
        <w:t xml:space="preserve">The </w:t>
      </w:r>
      <w:r w:rsidR="00A332B8" w:rsidRPr="0053529E">
        <w:t>IC</w:t>
      </w:r>
      <w:r w:rsidR="006F553F" w:rsidRPr="0053529E">
        <w:t>B</w:t>
      </w:r>
      <w:r w:rsidRPr="0053529E">
        <w:t xml:space="preserve"> is accountable for exercising its statutory functions</w:t>
      </w:r>
      <w:r w:rsidR="004A01F6" w:rsidRPr="0053529E">
        <w:t xml:space="preserve"> </w:t>
      </w:r>
      <w:r w:rsidR="004A1270" w:rsidRPr="0053529E">
        <w:t xml:space="preserve">and may </w:t>
      </w:r>
      <w:r w:rsidRPr="0053529E">
        <w:t xml:space="preserve">grant authority to act on its behalf to: </w:t>
      </w:r>
    </w:p>
    <w:p w14:paraId="0D1D9DD6" w14:textId="795C1328" w:rsidR="006E5535" w:rsidRPr="0053529E" w:rsidRDefault="006E5535" w:rsidP="00706AB3">
      <w:pPr>
        <w:pStyle w:val="ListParagraph"/>
        <w:numPr>
          <w:ilvl w:val="3"/>
          <w:numId w:val="5"/>
        </w:numPr>
        <w:spacing w:before="240" w:after="240"/>
        <w:ind w:left="1560" w:hanging="425"/>
      </w:pPr>
      <w:r w:rsidRPr="0053529E">
        <w:t xml:space="preserve">any of its </w:t>
      </w:r>
      <w:r w:rsidR="006F553F" w:rsidRPr="0053529E">
        <w:t>m</w:t>
      </w:r>
      <w:r w:rsidRPr="0053529E">
        <w:t xml:space="preserve">embers or </w:t>
      </w:r>
      <w:r w:rsidR="003F68C5" w:rsidRPr="0053529E">
        <w:t>employees</w:t>
      </w:r>
    </w:p>
    <w:p w14:paraId="443CC095" w14:textId="73575B72" w:rsidR="006E5535" w:rsidRPr="0053529E" w:rsidRDefault="006E5535" w:rsidP="00706AB3">
      <w:pPr>
        <w:pStyle w:val="ListParagraph"/>
        <w:numPr>
          <w:ilvl w:val="3"/>
          <w:numId w:val="5"/>
        </w:numPr>
        <w:spacing w:before="240" w:after="240"/>
        <w:ind w:left="1560" w:hanging="425"/>
      </w:pPr>
      <w:r w:rsidRPr="0053529E">
        <w:t xml:space="preserve">a </w:t>
      </w:r>
      <w:r w:rsidR="00AB34D8" w:rsidRPr="0053529E">
        <w:t>c</w:t>
      </w:r>
      <w:r w:rsidRPr="0053529E">
        <w:t xml:space="preserve">ommittee or </w:t>
      </w:r>
      <w:r w:rsidR="00AB34D8" w:rsidRPr="0053529E">
        <w:t>s</w:t>
      </w:r>
      <w:r w:rsidRPr="0053529E">
        <w:t>ub-</w:t>
      </w:r>
      <w:r w:rsidR="00AB34D8" w:rsidRPr="0053529E">
        <w:t>c</w:t>
      </w:r>
      <w:r w:rsidRPr="0053529E">
        <w:t>ommittee</w:t>
      </w:r>
      <w:r w:rsidR="00BC4923" w:rsidRPr="0053529E">
        <w:t xml:space="preserve"> of the </w:t>
      </w:r>
      <w:r w:rsidR="00AB34D8" w:rsidRPr="0053529E">
        <w:t>ICB</w:t>
      </w:r>
    </w:p>
    <w:p w14:paraId="5C035C07" w14:textId="77777777" w:rsidR="00C4043D" w:rsidRPr="0053529E" w:rsidRDefault="00C4043D" w:rsidP="00C4043D">
      <w:pPr>
        <w:pStyle w:val="ListParagraph"/>
        <w:spacing w:before="240" w:after="240"/>
        <w:ind w:left="1560"/>
      </w:pPr>
    </w:p>
    <w:p w14:paraId="50A33AEA" w14:textId="2364D095" w:rsidR="001273B7" w:rsidRPr="0053529E" w:rsidRDefault="001273B7" w:rsidP="001273B7">
      <w:pPr>
        <w:pStyle w:val="ListParagraph"/>
        <w:numPr>
          <w:ilvl w:val="2"/>
          <w:numId w:val="5"/>
        </w:numPr>
        <w:tabs>
          <w:tab w:val="left" w:pos="1418"/>
        </w:tabs>
        <w:spacing w:before="240" w:after="240"/>
      </w:pPr>
      <w:r w:rsidRPr="0053529E">
        <w:t>Under section 65Z5 of the 2006 Act, the ICB may arrange with another ICB, an NHS trust, NHS foundation trust, NHS England, a local authority, combined authority or any other body prescribed in Regulations, for the ICB’s functions to be exercised by or jointly with that other body or for the functions of that other body to be exercised by or jointly with the ICB. Where the ICB and other body enters such arrangements, they may also arrange for the functions in question to be exercised by a joint committee of theirs and/or for the establishment of a pooled fund to fund those functions (section 65Z6).  In addition, under section 75 of the 2006 Act, the ICB may enter partnership arrangements with a local authority under which the local authority exercises specified ICB functions or the ICB exercises specified local authority functions, or the ICB and local authority establish a pooled fund.</w:t>
      </w:r>
    </w:p>
    <w:p w14:paraId="6DA2BC2B" w14:textId="77777777" w:rsidR="001273B7" w:rsidRPr="0053529E" w:rsidRDefault="001273B7" w:rsidP="001273B7">
      <w:pPr>
        <w:pStyle w:val="ListParagraph"/>
        <w:tabs>
          <w:tab w:val="left" w:pos="1418"/>
        </w:tabs>
        <w:spacing w:before="240" w:after="240"/>
      </w:pPr>
    </w:p>
    <w:p w14:paraId="2F966EA4" w14:textId="6CF23840" w:rsidR="001273B7" w:rsidRPr="0053529E" w:rsidRDefault="001273B7" w:rsidP="001273B7">
      <w:pPr>
        <w:pStyle w:val="ListParagraph"/>
        <w:numPr>
          <w:ilvl w:val="2"/>
          <w:numId w:val="5"/>
        </w:numPr>
        <w:tabs>
          <w:tab w:val="left" w:pos="1418"/>
        </w:tabs>
        <w:spacing w:before="240" w:after="240"/>
      </w:pPr>
      <w:r w:rsidRPr="0053529E">
        <w:lastRenderedPageBreak/>
        <w:t>Where arrangements are made under section 65Z5 or section 75 of the 2006 Act the board must authorise the arrangement, which must be described as appropriate in the SoRD.</w:t>
      </w:r>
    </w:p>
    <w:p w14:paraId="78D762E1" w14:textId="77777777" w:rsidR="00EC74BE" w:rsidRPr="0053529E" w:rsidRDefault="00EC74BE" w:rsidP="00706AB3">
      <w:pPr>
        <w:pStyle w:val="Heading2"/>
        <w:numPr>
          <w:ilvl w:val="1"/>
          <w:numId w:val="5"/>
        </w:numPr>
        <w:tabs>
          <w:tab w:val="num" w:pos="1080"/>
        </w:tabs>
        <w:spacing w:before="240" w:after="240"/>
        <w:ind w:left="709" w:hanging="709"/>
      </w:pPr>
      <w:bookmarkStart w:id="79" w:name="_Toc226537151"/>
      <w:bookmarkStart w:id="80" w:name="_Toc512936051"/>
      <w:r w:rsidRPr="0053529E">
        <w:t>Scheme of Reservation and Delegation</w:t>
      </w:r>
      <w:bookmarkEnd w:id="79"/>
    </w:p>
    <w:p w14:paraId="79F953E3" w14:textId="0908E2C2" w:rsidR="00EC74BE" w:rsidRPr="00170994" w:rsidRDefault="00EC74BE" w:rsidP="00170994">
      <w:pPr>
        <w:pStyle w:val="ListParagraph"/>
        <w:numPr>
          <w:ilvl w:val="2"/>
          <w:numId w:val="5"/>
        </w:numPr>
        <w:spacing w:before="240" w:after="240"/>
        <w:rPr>
          <w:color w:val="7030A0"/>
        </w:rPr>
      </w:pPr>
      <w:r>
        <w:t xml:space="preserve">The </w:t>
      </w:r>
      <w:r w:rsidR="00A332B8">
        <w:t>IC</w:t>
      </w:r>
      <w:r w:rsidR="009E70FE">
        <w:t>B</w:t>
      </w:r>
      <w:r>
        <w:t xml:space="preserve"> has agreed a scheme of reservation and delegation (SoRD) which is published in full</w:t>
      </w:r>
      <w:r w:rsidR="00170994">
        <w:t xml:space="preserve"> on the ICB website: </w:t>
      </w:r>
      <w:hyperlink r:id="rId16">
        <w:r w:rsidR="00170994" w:rsidRPr="50FA0E2E">
          <w:rPr>
            <w:rStyle w:val="Hyperlink"/>
            <w:rFonts w:cs="Arial"/>
          </w:rPr>
          <w:t>www.bnssg.icb.nhs.net</w:t>
        </w:r>
      </w:hyperlink>
      <w:r w:rsidR="00B42932">
        <w:t>.</w:t>
      </w:r>
      <w:r w:rsidRPr="50FA0E2E">
        <w:rPr>
          <w:color w:val="7030A0"/>
        </w:rPr>
        <w:t xml:space="preserve"> </w:t>
      </w:r>
    </w:p>
    <w:p w14:paraId="288FE602" w14:textId="77777777" w:rsidR="00AB34D8" w:rsidRPr="0053529E" w:rsidRDefault="00AB34D8" w:rsidP="00AB34D8">
      <w:pPr>
        <w:pStyle w:val="ListParagraph"/>
        <w:spacing w:before="240" w:after="240"/>
        <w:ind w:left="1134"/>
        <w:rPr>
          <w:shd w:val="clear" w:color="auto" w:fill="CCFFCC"/>
        </w:rPr>
      </w:pPr>
    </w:p>
    <w:p w14:paraId="6D1418EF" w14:textId="5838F136" w:rsidR="00EC74BE" w:rsidRPr="0053529E" w:rsidRDefault="00692CF9" w:rsidP="00170994">
      <w:pPr>
        <w:pStyle w:val="ListParagraph"/>
        <w:numPr>
          <w:ilvl w:val="2"/>
          <w:numId w:val="5"/>
        </w:numPr>
        <w:spacing w:before="240" w:after="240"/>
        <w:ind w:left="709" w:hanging="709"/>
      </w:pPr>
      <w:r w:rsidRPr="0053529E">
        <w:t xml:space="preserve">Only the </w:t>
      </w:r>
      <w:r w:rsidR="00DB44A0">
        <w:t>b</w:t>
      </w:r>
      <w:r w:rsidRPr="0053529E">
        <w:t>oard may agree the SoRD and a</w:t>
      </w:r>
      <w:r w:rsidR="00AB34D8" w:rsidRPr="0053529E">
        <w:t xml:space="preserve">mendments to the SoRD may only be approved by </w:t>
      </w:r>
      <w:r w:rsidR="00455FBF" w:rsidRPr="0053529E">
        <w:t>t</w:t>
      </w:r>
      <w:r w:rsidR="00AB34D8" w:rsidRPr="0053529E">
        <w:t xml:space="preserve">he </w:t>
      </w:r>
      <w:r w:rsidR="00DB44A0">
        <w:t>b</w:t>
      </w:r>
      <w:r w:rsidR="00AB34D8" w:rsidRPr="0053529E">
        <w:t>oard</w:t>
      </w:r>
      <w:r w:rsidR="00170994">
        <w:t>.</w:t>
      </w:r>
      <w:r w:rsidR="00AB34D8" w:rsidRPr="0053529E">
        <w:br/>
        <w:t xml:space="preserve"> </w:t>
      </w:r>
    </w:p>
    <w:p w14:paraId="370D7133" w14:textId="77777777" w:rsidR="00EC74BE" w:rsidRPr="0053529E" w:rsidRDefault="00EC74BE" w:rsidP="00170994">
      <w:pPr>
        <w:pStyle w:val="ListParagraph"/>
        <w:numPr>
          <w:ilvl w:val="2"/>
          <w:numId w:val="5"/>
        </w:numPr>
        <w:spacing w:before="240" w:after="240"/>
        <w:ind w:left="709" w:hanging="709"/>
      </w:pPr>
      <w:r w:rsidRPr="0053529E">
        <w:t>The SoRD sets out:</w:t>
      </w:r>
    </w:p>
    <w:p w14:paraId="7163A502" w14:textId="7DB96BF1" w:rsidR="00EC74BE" w:rsidRPr="0053529E" w:rsidRDefault="00EC74BE" w:rsidP="00706AB3">
      <w:pPr>
        <w:pStyle w:val="ListParagraph"/>
        <w:numPr>
          <w:ilvl w:val="3"/>
          <w:numId w:val="5"/>
        </w:numPr>
        <w:spacing w:before="240" w:after="240"/>
        <w:ind w:left="1560" w:hanging="425"/>
      </w:pPr>
      <w:r w:rsidRPr="0053529E">
        <w:t xml:space="preserve">those </w:t>
      </w:r>
      <w:r w:rsidR="00AB34D8" w:rsidRPr="0053529E">
        <w:t>functions</w:t>
      </w:r>
      <w:r w:rsidRPr="0053529E">
        <w:t xml:space="preserve"> that are reserved to the </w:t>
      </w:r>
      <w:r w:rsidR="00B42932">
        <w:t>B</w:t>
      </w:r>
      <w:r w:rsidRPr="0053529E">
        <w:t>oard;</w:t>
      </w:r>
    </w:p>
    <w:p w14:paraId="16BE2A27" w14:textId="4D6EFF73" w:rsidR="00EC74BE" w:rsidRPr="0053529E" w:rsidRDefault="00EC74BE" w:rsidP="00706AB3">
      <w:pPr>
        <w:pStyle w:val="ListParagraph"/>
        <w:numPr>
          <w:ilvl w:val="3"/>
          <w:numId w:val="5"/>
        </w:numPr>
        <w:spacing w:before="240" w:after="240"/>
        <w:ind w:left="1560" w:hanging="425"/>
      </w:pPr>
      <w:r w:rsidRPr="0053529E">
        <w:t>those</w:t>
      </w:r>
      <w:r w:rsidR="00AB34D8" w:rsidRPr="0053529E">
        <w:t xml:space="preserve"> functions</w:t>
      </w:r>
      <w:r w:rsidRPr="0053529E">
        <w:t xml:space="preserve"> that have been delegated to an individual or to committees</w:t>
      </w:r>
      <w:r w:rsidR="00C4043D" w:rsidRPr="0053529E">
        <w:t xml:space="preserve"> and </w:t>
      </w:r>
      <w:r w:rsidRPr="0053529E">
        <w:t>sub committees</w:t>
      </w:r>
    </w:p>
    <w:p w14:paraId="1863C75A" w14:textId="2ED0F5C2" w:rsidR="00EC74BE" w:rsidRPr="0053529E" w:rsidRDefault="00692CF9" w:rsidP="00AB34D8">
      <w:pPr>
        <w:pStyle w:val="ListParagraph"/>
        <w:numPr>
          <w:ilvl w:val="3"/>
          <w:numId w:val="5"/>
        </w:numPr>
        <w:spacing w:before="240" w:after="240"/>
        <w:ind w:left="1560" w:hanging="425"/>
      </w:pPr>
      <w:r w:rsidRPr="0053529E">
        <w:t>t</w:t>
      </w:r>
      <w:r w:rsidR="00405D61" w:rsidRPr="0053529E">
        <w:t xml:space="preserve">hose </w:t>
      </w:r>
      <w:r w:rsidR="00AB34D8" w:rsidRPr="0053529E">
        <w:t xml:space="preserve">functions </w:t>
      </w:r>
      <w:r w:rsidR="00405D61" w:rsidRPr="0053529E">
        <w:t>delegated</w:t>
      </w:r>
      <w:r w:rsidR="00AB34D8" w:rsidRPr="0053529E">
        <w:t xml:space="preserve"> to another body or to be exercised jointly with another body,</w:t>
      </w:r>
      <w:r w:rsidR="00405D61" w:rsidRPr="0053529E">
        <w:t xml:space="preserve"> </w:t>
      </w:r>
      <w:r w:rsidR="00C4043D" w:rsidRPr="0053529E">
        <w:t xml:space="preserve">under section 65Z5 </w:t>
      </w:r>
      <w:r w:rsidR="009E70FE" w:rsidRPr="0053529E">
        <w:t xml:space="preserve">and 65Z6 </w:t>
      </w:r>
      <w:r w:rsidR="00C4043D" w:rsidRPr="0053529E">
        <w:t xml:space="preserve">of the </w:t>
      </w:r>
      <w:r w:rsidR="00D146D7" w:rsidRPr="0053529E">
        <w:t>2006</w:t>
      </w:r>
      <w:r w:rsidR="00C4043D" w:rsidRPr="0053529E">
        <w:t xml:space="preserve"> Act</w:t>
      </w:r>
      <w:r w:rsidR="00170994">
        <w:t>.</w:t>
      </w:r>
    </w:p>
    <w:p w14:paraId="6F1601FC" w14:textId="77777777" w:rsidR="00AB34D8" w:rsidRPr="0053529E" w:rsidRDefault="00AB34D8" w:rsidP="00AB34D8">
      <w:pPr>
        <w:pStyle w:val="ListParagraph"/>
        <w:shd w:val="clear" w:color="auto" w:fill="FFFFFF" w:themeFill="background1"/>
        <w:spacing w:before="240" w:after="240"/>
        <w:ind w:left="1134"/>
      </w:pPr>
    </w:p>
    <w:p w14:paraId="6D7C4157" w14:textId="7864A6EE" w:rsidR="00B42932" w:rsidRDefault="00EC74BE" w:rsidP="00170994">
      <w:pPr>
        <w:pStyle w:val="ListParagraph"/>
        <w:numPr>
          <w:ilvl w:val="2"/>
          <w:numId w:val="5"/>
        </w:numPr>
        <w:spacing w:before="240" w:after="240"/>
        <w:ind w:left="709" w:hanging="709"/>
      </w:pPr>
      <w:r w:rsidRPr="0053529E">
        <w:t xml:space="preserve">The </w:t>
      </w:r>
      <w:r w:rsidR="00A332B8" w:rsidRPr="0053529E">
        <w:t>IC</w:t>
      </w:r>
      <w:r w:rsidR="003A7D9B" w:rsidRPr="0053529E">
        <w:t>B</w:t>
      </w:r>
      <w:r w:rsidRPr="0053529E">
        <w:t xml:space="preserve"> remains accountable for all of its functions, including those that it has delegated. All those with delegated authority are accountable to </w:t>
      </w:r>
      <w:r w:rsidR="00E8778F" w:rsidRPr="0053529E">
        <w:t xml:space="preserve">the </w:t>
      </w:r>
      <w:r w:rsidR="00DB44A0">
        <w:t>b</w:t>
      </w:r>
      <w:r w:rsidRPr="0053529E">
        <w:t xml:space="preserve">oard for the exercise of their delegated functions. </w:t>
      </w:r>
    </w:p>
    <w:p w14:paraId="0C630C57" w14:textId="073DF1D9" w:rsidR="00AB34D8" w:rsidRPr="0053529E" w:rsidRDefault="00AB34D8" w:rsidP="00AB34D8">
      <w:pPr>
        <w:pStyle w:val="Heading2"/>
        <w:numPr>
          <w:ilvl w:val="1"/>
          <w:numId w:val="5"/>
        </w:numPr>
        <w:tabs>
          <w:tab w:val="num" w:pos="1080"/>
        </w:tabs>
        <w:spacing w:before="240" w:after="240"/>
        <w:ind w:left="709" w:hanging="709"/>
      </w:pPr>
      <w:bookmarkStart w:id="81" w:name="_Toc226537152"/>
      <w:bookmarkStart w:id="82" w:name="_Toc74915259"/>
      <w:r w:rsidRPr="0053529E">
        <w:t>Functions and Decision Map</w:t>
      </w:r>
      <w:bookmarkEnd w:id="81"/>
      <w:r w:rsidRPr="0053529E">
        <w:t xml:space="preserve"> </w:t>
      </w:r>
      <w:bookmarkEnd w:id="82"/>
    </w:p>
    <w:p w14:paraId="3F9F03F6" w14:textId="67A823B2" w:rsidR="00D146D7" w:rsidRPr="0053529E" w:rsidRDefault="00D146D7" w:rsidP="00170994">
      <w:pPr>
        <w:pStyle w:val="ListParagraph"/>
        <w:numPr>
          <w:ilvl w:val="2"/>
          <w:numId w:val="5"/>
        </w:numPr>
        <w:spacing w:before="240" w:after="240"/>
        <w:ind w:left="709" w:hanging="709"/>
      </w:pPr>
      <w:r w:rsidRPr="0053529E">
        <w:t>The I</w:t>
      </w:r>
      <w:r w:rsidR="003A7D9B" w:rsidRPr="0053529E">
        <w:t xml:space="preserve">CB </w:t>
      </w:r>
      <w:r w:rsidRPr="0053529E">
        <w:t xml:space="preserve">has prepared a </w:t>
      </w:r>
      <w:r w:rsidR="003A7D9B" w:rsidRPr="0053529E">
        <w:t>F</w:t>
      </w:r>
      <w:r w:rsidRPr="0053529E">
        <w:t xml:space="preserve">unctions and </w:t>
      </w:r>
      <w:r w:rsidR="003A7D9B" w:rsidRPr="0053529E">
        <w:t>D</w:t>
      </w:r>
      <w:r w:rsidRPr="0053529E">
        <w:t xml:space="preserve">ecision </w:t>
      </w:r>
      <w:r w:rsidR="003A7D9B" w:rsidRPr="0053529E">
        <w:t>M</w:t>
      </w:r>
      <w:r w:rsidRPr="0053529E">
        <w:t xml:space="preserve">ap which sets out </w:t>
      </w:r>
      <w:r w:rsidR="00455FBF" w:rsidRPr="0053529E">
        <w:t>at a</w:t>
      </w:r>
      <w:r w:rsidR="00301166" w:rsidRPr="0053529E">
        <w:t xml:space="preserve"> high level </w:t>
      </w:r>
      <w:r w:rsidRPr="0053529E">
        <w:t>its key functions and how it exercises them</w:t>
      </w:r>
      <w:r w:rsidR="00301166" w:rsidRPr="0053529E">
        <w:t xml:space="preserve"> in accordance with the SoRD</w:t>
      </w:r>
      <w:r w:rsidRPr="0053529E">
        <w:t>.</w:t>
      </w:r>
    </w:p>
    <w:p w14:paraId="3CE94793" w14:textId="77777777" w:rsidR="00BD54B5" w:rsidRPr="0053529E" w:rsidRDefault="00BD54B5" w:rsidP="00BD54B5">
      <w:pPr>
        <w:pStyle w:val="ListParagraph"/>
        <w:spacing w:before="240" w:after="240"/>
        <w:ind w:left="1134"/>
      </w:pPr>
    </w:p>
    <w:p w14:paraId="56ADA168" w14:textId="243CD295" w:rsidR="00BD54B5" w:rsidRPr="00170994" w:rsidRDefault="00BD54B5" w:rsidP="00170994">
      <w:pPr>
        <w:pStyle w:val="ListParagraph"/>
        <w:numPr>
          <w:ilvl w:val="2"/>
          <w:numId w:val="5"/>
        </w:numPr>
        <w:spacing w:before="240" w:after="240"/>
        <w:rPr>
          <w:color w:val="7030A0"/>
        </w:rPr>
      </w:pPr>
      <w:r>
        <w:t>The Functions and Decision Map is published</w:t>
      </w:r>
      <w:r w:rsidR="00520EB1">
        <w:t xml:space="preserve"> on the ICB website</w:t>
      </w:r>
      <w:r w:rsidR="00170994">
        <w:t xml:space="preserve">: </w:t>
      </w:r>
      <w:hyperlink r:id="rId17">
        <w:r w:rsidR="00170994" w:rsidRPr="50FA0E2E">
          <w:rPr>
            <w:rStyle w:val="Hyperlink"/>
            <w:rFonts w:cs="Arial"/>
          </w:rPr>
          <w:t>www.bnssg.icb.nhs.net</w:t>
        </w:r>
      </w:hyperlink>
      <w:r w:rsidR="00520EB1">
        <w:t>.</w:t>
      </w:r>
    </w:p>
    <w:p w14:paraId="0F6BF432" w14:textId="77777777" w:rsidR="00DD18E0" w:rsidRPr="0053529E" w:rsidRDefault="00DD18E0" w:rsidP="00BD54B5">
      <w:pPr>
        <w:pStyle w:val="ListParagraph"/>
        <w:spacing w:before="240" w:after="240"/>
        <w:ind w:left="1134"/>
      </w:pPr>
    </w:p>
    <w:p w14:paraId="5267C716" w14:textId="3B83D9C3" w:rsidR="00D146D7" w:rsidRPr="0053529E" w:rsidRDefault="00D146D7" w:rsidP="00170994">
      <w:pPr>
        <w:pStyle w:val="ListParagraph"/>
        <w:numPr>
          <w:ilvl w:val="2"/>
          <w:numId w:val="5"/>
        </w:numPr>
        <w:spacing w:before="240" w:after="240"/>
        <w:ind w:left="709" w:hanging="709"/>
      </w:pPr>
      <w:r w:rsidRPr="0053529E">
        <w:t>The map includes</w:t>
      </w:r>
      <w:r w:rsidR="00DD18E0" w:rsidRPr="0053529E">
        <w:t>:</w:t>
      </w:r>
    </w:p>
    <w:p w14:paraId="74876076" w14:textId="3C491FF5" w:rsidR="006B7148" w:rsidRPr="0053529E" w:rsidRDefault="00D146D7" w:rsidP="009E3832">
      <w:pPr>
        <w:pStyle w:val="ListParagraph"/>
        <w:numPr>
          <w:ilvl w:val="3"/>
          <w:numId w:val="5"/>
        </w:numPr>
        <w:spacing w:before="240" w:after="240"/>
      </w:pPr>
      <w:r w:rsidRPr="0053529E">
        <w:t xml:space="preserve">Key </w:t>
      </w:r>
      <w:r w:rsidR="00C26CDE" w:rsidRPr="0053529E">
        <w:t>functions</w:t>
      </w:r>
      <w:r w:rsidRPr="0053529E">
        <w:t xml:space="preserve"> reserved to the</w:t>
      </w:r>
      <w:r w:rsidR="00DB44A0">
        <w:t xml:space="preserve"> b</w:t>
      </w:r>
      <w:r w:rsidRPr="0053529E">
        <w:t>oard</w:t>
      </w:r>
      <w:r w:rsidR="006B7148" w:rsidRPr="0053529E">
        <w:t xml:space="preserve"> of the ICB</w:t>
      </w:r>
    </w:p>
    <w:p w14:paraId="62D71E56" w14:textId="33CF5DAE" w:rsidR="00DA1B78" w:rsidRPr="0053529E" w:rsidRDefault="00D146D7" w:rsidP="009E3832">
      <w:pPr>
        <w:pStyle w:val="ListParagraph"/>
        <w:numPr>
          <w:ilvl w:val="3"/>
          <w:numId w:val="5"/>
        </w:numPr>
        <w:spacing w:before="240" w:after="240"/>
      </w:pPr>
      <w:r w:rsidRPr="0053529E">
        <w:t xml:space="preserve">Commissioning functions delegated to committees and </w:t>
      </w:r>
      <w:r w:rsidR="00866DD7" w:rsidRPr="0053529E">
        <w:t>individuals</w:t>
      </w:r>
    </w:p>
    <w:p w14:paraId="185C01E4" w14:textId="660DF716" w:rsidR="00DA1B78" w:rsidRPr="0053529E" w:rsidRDefault="00D146D7" w:rsidP="00DA1B78">
      <w:pPr>
        <w:pStyle w:val="ListParagraph"/>
        <w:numPr>
          <w:ilvl w:val="3"/>
          <w:numId w:val="5"/>
        </w:numPr>
        <w:spacing w:before="240" w:after="240"/>
        <w:rPr>
          <w:rFonts w:eastAsia="Calibri"/>
        </w:rPr>
      </w:pPr>
      <w:r w:rsidRPr="0053529E">
        <w:t xml:space="preserve">Commissioning functions delegated under section 65Z5 </w:t>
      </w:r>
      <w:r w:rsidR="006B7148" w:rsidRPr="0053529E">
        <w:t xml:space="preserve">and 65Z6 </w:t>
      </w:r>
      <w:r w:rsidRPr="0053529E">
        <w:t>of the 2006 Act to be exercised by</w:t>
      </w:r>
      <w:r w:rsidR="006B7148" w:rsidRPr="0053529E">
        <w:t>,</w:t>
      </w:r>
      <w:r w:rsidRPr="0053529E">
        <w:t xml:space="preserve"> or with</w:t>
      </w:r>
      <w:r w:rsidR="006B7148" w:rsidRPr="0053529E">
        <w:t>,</w:t>
      </w:r>
      <w:r w:rsidRPr="0053529E">
        <w:t xml:space="preserve"> </w:t>
      </w:r>
      <w:r w:rsidR="00DA1B78" w:rsidRPr="0053529E">
        <w:t>another ICB, an NHS trust, NHS foundation trust, local authority, combined authority or any other prescribed body</w:t>
      </w:r>
    </w:p>
    <w:p w14:paraId="0E80CEA8" w14:textId="7F3924FE" w:rsidR="00D146D7" w:rsidRPr="0053529E" w:rsidRDefault="00AB34D8" w:rsidP="00D146D7">
      <w:pPr>
        <w:pStyle w:val="ListParagraph"/>
        <w:numPr>
          <w:ilvl w:val="3"/>
          <w:numId w:val="5"/>
        </w:numPr>
        <w:spacing w:before="240" w:after="240"/>
      </w:pPr>
      <w:r w:rsidRPr="0053529E">
        <w:t>f</w:t>
      </w:r>
      <w:r w:rsidR="00D146D7" w:rsidRPr="0053529E">
        <w:t>unctions delegated to the IC</w:t>
      </w:r>
      <w:r w:rsidR="006B7148" w:rsidRPr="0053529E">
        <w:t>B</w:t>
      </w:r>
      <w:r w:rsidR="00301166" w:rsidRPr="0053529E">
        <w:t xml:space="preserve"> </w:t>
      </w:r>
      <w:r w:rsidR="00A25689" w:rsidRPr="0053529E">
        <w:t xml:space="preserve">(for example, </w:t>
      </w:r>
      <w:r w:rsidR="00301166" w:rsidRPr="0053529E">
        <w:t>from NHS England</w:t>
      </w:r>
      <w:r w:rsidR="00DF7FB4" w:rsidRPr="0053529E">
        <w:t>)</w:t>
      </w:r>
      <w:r w:rsidR="00D146D7" w:rsidRPr="0053529E">
        <w:t>.</w:t>
      </w:r>
    </w:p>
    <w:p w14:paraId="251065F5" w14:textId="0FDCD16A" w:rsidR="008927C4" w:rsidRPr="0053529E" w:rsidRDefault="008927C4" w:rsidP="00706AB3">
      <w:pPr>
        <w:pStyle w:val="Heading2"/>
        <w:numPr>
          <w:ilvl w:val="1"/>
          <w:numId w:val="5"/>
        </w:numPr>
        <w:spacing w:before="240" w:after="240"/>
        <w:ind w:left="709" w:hanging="709"/>
      </w:pPr>
      <w:bookmarkStart w:id="83" w:name="_Toc226537153"/>
      <w:r w:rsidRPr="0053529E">
        <w:t>Committees and Sub-Committees</w:t>
      </w:r>
      <w:bookmarkEnd w:id="80"/>
      <w:bookmarkEnd w:id="83"/>
    </w:p>
    <w:p w14:paraId="44CE5735" w14:textId="3E3571E5" w:rsidR="00AB34D8" w:rsidRPr="0053529E" w:rsidRDefault="00AB34D8" w:rsidP="00AB34D8">
      <w:pPr>
        <w:pStyle w:val="ListParagraph"/>
        <w:numPr>
          <w:ilvl w:val="2"/>
          <w:numId w:val="5"/>
        </w:numPr>
        <w:tabs>
          <w:tab w:val="left" w:pos="1418"/>
        </w:tabs>
        <w:spacing w:before="240" w:after="240"/>
      </w:pPr>
      <w:r w:rsidRPr="0053529E">
        <w:t>The ICB may appoint committees and arrange for its functions to be exercised by such committees. Each committee may appoint sub-committees and arrange for the functions exercisable by the committee to be exercised by those sub-committees.</w:t>
      </w:r>
    </w:p>
    <w:p w14:paraId="65584026" w14:textId="77777777" w:rsidR="008927C4" w:rsidRPr="0053529E" w:rsidRDefault="008927C4" w:rsidP="00527336">
      <w:pPr>
        <w:pStyle w:val="ListParagraph"/>
        <w:tabs>
          <w:tab w:val="left" w:pos="1418"/>
        </w:tabs>
        <w:spacing w:before="240" w:after="240"/>
      </w:pPr>
    </w:p>
    <w:p w14:paraId="6764945D" w14:textId="0265C7B4" w:rsidR="00405D61" w:rsidRPr="0053529E" w:rsidRDefault="008927C4" w:rsidP="00706AB3">
      <w:pPr>
        <w:pStyle w:val="ListParagraph"/>
        <w:numPr>
          <w:ilvl w:val="2"/>
          <w:numId w:val="5"/>
        </w:numPr>
        <w:tabs>
          <w:tab w:val="left" w:pos="1418"/>
        </w:tabs>
        <w:spacing w:before="240" w:after="240"/>
      </w:pPr>
      <w:r w:rsidRPr="0053529E">
        <w:lastRenderedPageBreak/>
        <w:t>All committees</w:t>
      </w:r>
      <w:r w:rsidR="00866DD7" w:rsidRPr="0053529E">
        <w:t xml:space="preserve"> and </w:t>
      </w:r>
      <w:r w:rsidRPr="0053529E">
        <w:t>sub</w:t>
      </w:r>
      <w:r w:rsidR="00C041AA" w:rsidRPr="0053529E">
        <w:t>-</w:t>
      </w:r>
      <w:r w:rsidRPr="0053529E">
        <w:t>committees are listed in</w:t>
      </w:r>
      <w:r w:rsidR="00745B28" w:rsidRPr="0053529E">
        <w:t xml:space="preserve"> </w:t>
      </w:r>
      <w:r w:rsidR="00BD2B02" w:rsidRPr="0053529E">
        <w:t>the</w:t>
      </w:r>
      <w:r w:rsidR="00745B28" w:rsidRPr="0053529E">
        <w:t xml:space="preserve"> </w:t>
      </w:r>
      <w:r w:rsidR="003A6F31" w:rsidRPr="0053529E">
        <w:t>SoRD</w:t>
      </w:r>
      <w:r w:rsidR="00CD4E8B">
        <w:t xml:space="preserve"> and will include the Joint Cluster Board</w:t>
      </w:r>
      <w:r w:rsidR="00BD2B02" w:rsidRPr="0053529E">
        <w:t>.</w:t>
      </w:r>
    </w:p>
    <w:p w14:paraId="4CE8B725" w14:textId="77777777" w:rsidR="00405D61" w:rsidRPr="0053529E" w:rsidRDefault="00405D61" w:rsidP="00405D61">
      <w:pPr>
        <w:pStyle w:val="ListParagraph"/>
        <w:tabs>
          <w:tab w:val="left" w:pos="1418"/>
        </w:tabs>
        <w:spacing w:before="240" w:after="240"/>
      </w:pPr>
    </w:p>
    <w:p w14:paraId="3FC81903" w14:textId="4BE23710" w:rsidR="008927C4" w:rsidRPr="0053529E" w:rsidRDefault="008927C4" w:rsidP="00706AB3">
      <w:pPr>
        <w:pStyle w:val="ListParagraph"/>
        <w:numPr>
          <w:ilvl w:val="2"/>
          <w:numId w:val="5"/>
        </w:numPr>
        <w:tabs>
          <w:tab w:val="left" w:pos="1418"/>
        </w:tabs>
        <w:spacing w:before="240" w:after="240"/>
      </w:pPr>
      <w:r w:rsidRPr="0053529E">
        <w:t xml:space="preserve">Each </w:t>
      </w:r>
      <w:r w:rsidR="00C3494F" w:rsidRPr="0053529E">
        <w:t>c</w:t>
      </w:r>
      <w:r w:rsidRPr="0053529E">
        <w:t xml:space="preserve">ommittee and </w:t>
      </w:r>
      <w:r w:rsidR="00C3494F" w:rsidRPr="0053529E">
        <w:t>s</w:t>
      </w:r>
      <w:r w:rsidRPr="0053529E">
        <w:t>ub-</w:t>
      </w:r>
      <w:r w:rsidR="00C3494F" w:rsidRPr="0053529E">
        <w:t>c</w:t>
      </w:r>
      <w:r w:rsidR="0090045C" w:rsidRPr="0053529E">
        <w:t xml:space="preserve">ommittee established by the ICB operates under terms of </w:t>
      </w:r>
      <w:r w:rsidR="0090045C" w:rsidRPr="000B4B75">
        <w:t xml:space="preserve">reference agreed by the </w:t>
      </w:r>
      <w:r w:rsidR="00DB44A0">
        <w:t>b</w:t>
      </w:r>
      <w:r w:rsidR="0090045C" w:rsidRPr="000B4B75">
        <w:t>oard</w:t>
      </w:r>
      <w:r w:rsidR="00E8778F" w:rsidRPr="000B4B75">
        <w:t xml:space="preserve">. All terms of reference </w:t>
      </w:r>
      <w:r w:rsidRPr="000B4B75">
        <w:t xml:space="preserve">are published in the Governance Handbook. </w:t>
      </w:r>
    </w:p>
    <w:p w14:paraId="7430A9B0" w14:textId="77777777" w:rsidR="004A1270" w:rsidRPr="0053529E" w:rsidRDefault="004A1270" w:rsidP="004A1270">
      <w:pPr>
        <w:pStyle w:val="ListParagraph"/>
        <w:tabs>
          <w:tab w:val="left" w:pos="1418"/>
        </w:tabs>
        <w:spacing w:before="240" w:after="240"/>
      </w:pPr>
    </w:p>
    <w:p w14:paraId="5456646A" w14:textId="6DDFBCBC" w:rsidR="00671A12" w:rsidRPr="0053529E" w:rsidRDefault="008927C4" w:rsidP="009E3832">
      <w:pPr>
        <w:pStyle w:val="ListParagraph"/>
        <w:numPr>
          <w:ilvl w:val="2"/>
          <w:numId w:val="5"/>
        </w:numPr>
        <w:tabs>
          <w:tab w:val="left" w:pos="1418"/>
        </w:tabs>
        <w:spacing w:before="240" w:after="240"/>
        <w:rPr>
          <w:rFonts w:eastAsia="Calibri"/>
        </w:rPr>
      </w:pPr>
      <w:bookmarkStart w:id="84" w:name="_Hlk74143723"/>
      <w:r w:rsidRPr="0053529E">
        <w:t xml:space="preserve">The </w:t>
      </w:r>
      <w:r w:rsidR="00DB44A0">
        <w:t>b</w:t>
      </w:r>
      <w:r w:rsidRPr="0053529E">
        <w:t>oard remains accountable for all functions, including those that it has delegated</w:t>
      </w:r>
      <w:r w:rsidR="00D25618" w:rsidRPr="0053529E">
        <w:t xml:space="preserve"> to committees and subcommittees </w:t>
      </w:r>
      <w:r w:rsidRPr="0053529E">
        <w:t>and therefor</w:t>
      </w:r>
      <w:r w:rsidR="00DD051B" w:rsidRPr="0053529E">
        <w:t>e</w:t>
      </w:r>
      <w:r w:rsidRPr="0053529E">
        <w:t xml:space="preserve">, appropriate reporting and assurance </w:t>
      </w:r>
      <w:r w:rsidR="00866DD7" w:rsidRPr="0053529E">
        <w:t xml:space="preserve">arrangements </w:t>
      </w:r>
      <w:r w:rsidR="00405D61" w:rsidRPr="0053529E">
        <w:t>are in plac</w:t>
      </w:r>
      <w:r w:rsidR="00866DD7" w:rsidRPr="0053529E">
        <w:t xml:space="preserve">e and </w:t>
      </w:r>
      <w:bookmarkEnd w:id="84"/>
      <w:r w:rsidR="00854DA5" w:rsidRPr="0053529E">
        <w:t xml:space="preserve">documented in terms of </w:t>
      </w:r>
      <w:r w:rsidRPr="0053529E">
        <w:t>reference</w:t>
      </w:r>
      <w:r w:rsidR="00854DA5" w:rsidRPr="0053529E">
        <w:t>.</w:t>
      </w:r>
      <w:r w:rsidR="00671A12" w:rsidRPr="0053529E">
        <w:rPr>
          <w:rFonts w:eastAsia="Calibri"/>
        </w:rPr>
        <w:t xml:space="preserve"> All committees</w:t>
      </w:r>
      <w:r w:rsidR="003E7960" w:rsidRPr="0053529E">
        <w:rPr>
          <w:rFonts w:eastAsia="Calibri"/>
        </w:rPr>
        <w:t xml:space="preserve"> and sub committees that </w:t>
      </w:r>
      <w:r w:rsidR="00671A12" w:rsidRPr="0053529E">
        <w:rPr>
          <w:rFonts w:eastAsia="Calibri"/>
        </w:rPr>
        <w:t xml:space="preserve">fulfil delegated functions of the </w:t>
      </w:r>
      <w:r w:rsidR="00A332B8" w:rsidRPr="0053529E">
        <w:rPr>
          <w:rFonts w:eastAsia="Calibri"/>
        </w:rPr>
        <w:t>IC</w:t>
      </w:r>
      <w:r w:rsidR="00EE3172" w:rsidRPr="0053529E">
        <w:rPr>
          <w:rFonts w:eastAsia="Calibri"/>
        </w:rPr>
        <w:t>B,</w:t>
      </w:r>
      <w:r w:rsidR="003E7960" w:rsidRPr="0053529E">
        <w:rPr>
          <w:rFonts w:eastAsia="Calibri"/>
        </w:rPr>
        <w:t xml:space="preserve"> </w:t>
      </w:r>
      <w:r w:rsidR="001D7D47" w:rsidRPr="0053529E">
        <w:rPr>
          <w:rFonts w:eastAsia="Calibri"/>
        </w:rPr>
        <w:t>will be required to:</w:t>
      </w:r>
    </w:p>
    <w:p w14:paraId="5088AF11" w14:textId="5552D28B" w:rsidR="003378F5" w:rsidRPr="000B4B75" w:rsidRDefault="003378F5" w:rsidP="001D7D47">
      <w:pPr>
        <w:pStyle w:val="ListParagraph"/>
        <w:numPr>
          <w:ilvl w:val="3"/>
          <w:numId w:val="5"/>
        </w:numPr>
        <w:tabs>
          <w:tab w:val="left" w:pos="1418"/>
        </w:tabs>
        <w:spacing w:before="240" w:after="240"/>
        <w:rPr>
          <w:rFonts w:eastAsia="Calibri"/>
        </w:rPr>
      </w:pPr>
      <w:r w:rsidRPr="47BB2148">
        <w:rPr>
          <w:rFonts w:eastAsia="Calibri"/>
        </w:rPr>
        <w:t xml:space="preserve">Provide Committee Chairs’ reports to the </w:t>
      </w:r>
      <w:r w:rsidR="009C6E46">
        <w:rPr>
          <w:rFonts w:eastAsia="Calibri"/>
        </w:rPr>
        <w:t>b</w:t>
      </w:r>
      <w:r w:rsidRPr="47BB2148">
        <w:rPr>
          <w:rFonts w:eastAsia="Calibri"/>
        </w:rPr>
        <w:t xml:space="preserve">oard highlighting decisions and assurances </w:t>
      </w:r>
    </w:p>
    <w:p w14:paraId="72D43DFE" w14:textId="48827E2C" w:rsidR="003378F5" w:rsidRPr="000B4B75" w:rsidRDefault="003378F5" w:rsidP="001D7D47">
      <w:pPr>
        <w:pStyle w:val="ListParagraph"/>
        <w:numPr>
          <w:ilvl w:val="3"/>
          <w:numId w:val="5"/>
        </w:numPr>
        <w:tabs>
          <w:tab w:val="left" w:pos="1418"/>
        </w:tabs>
        <w:spacing w:before="240" w:after="240"/>
        <w:rPr>
          <w:rFonts w:eastAsia="Calibri"/>
        </w:rPr>
      </w:pPr>
      <w:r w:rsidRPr="47BB2148">
        <w:rPr>
          <w:rFonts w:eastAsia="Calibri"/>
        </w:rPr>
        <w:t xml:space="preserve">Submit annual reports to the </w:t>
      </w:r>
      <w:r w:rsidR="009C6E46">
        <w:rPr>
          <w:rFonts w:eastAsia="Calibri"/>
        </w:rPr>
        <w:t>b</w:t>
      </w:r>
      <w:r w:rsidRPr="47BB2148">
        <w:rPr>
          <w:rFonts w:eastAsia="Calibri"/>
        </w:rPr>
        <w:t xml:space="preserve">oard </w:t>
      </w:r>
    </w:p>
    <w:p w14:paraId="45257799" w14:textId="4F43262B" w:rsidR="003378F5" w:rsidRPr="000B4B75" w:rsidRDefault="003378F5" w:rsidP="001D7D47">
      <w:pPr>
        <w:pStyle w:val="ListParagraph"/>
        <w:numPr>
          <w:ilvl w:val="3"/>
          <w:numId w:val="5"/>
        </w:numPr>
        <w:tabs>
          <w:tab w:val="left" w:pos="1418"/>
        </w:tabs>
        <w:spacing w:before="240" w:after="240"/>
        <w:rPr>
          <w:rFonts w:eastAsia="Calibri"/>
        </w:rPr>
      </w:pPr>
      <w:r w:rsidRPr="000B4B75">
        <w:rPr>
          <w:rFonts w:eastAsia="Calibri"/>
        </w:rPr>
        <w:t>Comply with internal audit findings</w:t>
      </w:r>
    </w:p>
    <w:p w14:paraId="2F72332C" w14:textId="512F2DEF" w:rsidR="003378F5" w:rsidRPr="000B4B75" w:rsidRDefault="003378F5" w:rsidP="001D7D47">
      <w:pPr>
        <w:pStyle w:val="ListParagraph"/>
        <w:numPr>
          <w:ilvl w:val="3"/>
          <w:numId w:val="5"/>
        </w:numPr>
        <w:tabs>
          <w:tab w:val="left" w:pos="1418"/>
        </w:tabs>
        <w:spacing w:before="240" w:after="240"/>
        <w:rPr>
          <w:rFonts w:eastAsia="Calibri"/>
        </w:rPr>
      </w:pPr>
      <w:r w:rsidRPr="000B4B75">
        <w:rPr>
          <w:rFonts w:eastAsia="Calibri"/>
        </w:rPr>
        <w:t>Complete, at least annually, committee effectiveness reviews</w:t>
      </w:r>
      <w:r w:rsidR="009C6E46">
        <w:rPr>
          <w:rFonts w:eastAsia="Calibri"/>
        </w:rPr>
        <w:t>.</w:t>
      </w:r>
      <w:r w:rsidRPr="000B4B75">
        <w:rPr>
          <w:rFonts w:eastAsia="Calibri"/>
        </w:rPr>
        <w:t xml:space="preserve"> </w:t>
      </w:r>
    </w:p>
    <w:p w14:paraId="30860861" w14:textId="77777777" w:rsidR="00E10432" w:rsidRPr="0053529E" w:rsidRDefault="00E10432" w:rsidP="00DA1B78">
      <w:pPr>
        <w:pStyle w:val="ListParagraph"/>
        <w:tabs>
          <w:tab w:val="left" w:pos="1418"/>
        </w:tabs>
        <w:spacing w:before="240" w:after="240"/>
        <w:ind w:left="1790"/>
        <w:rPr>
          <w:rFonts w:eastAsia="Calibri"/>
        </w:rPr>
      </w:pPr>
    </w:p>
    <w:p w14:paraId="025BA7F7" w14:textId="2BC287CC" w:rsidR="008927C4" w:rsidRPr="0053529E" w:rsidRDefault="008927C4" w:rsidP="00706AB3">
      <w:pPr>
        <w:pStyle w:val="ListParagraph"/>
        <w:numPr>
          <w:ilvl w:val="2"/>
          <w:numId w:val="5"/>
        </w:numPr>
        <w:tabs>
          <w:tab w:val="left" w:pos="1418"/>
        </w:tabs>
        <w:spacing w:before="240" w:after="240"/>
      </w:pPr>
      <w:r w:rsidRPr="0053529E">
        <w:rPr>
          <w:rFonts w:eastAsia="Calibri"/>
        </w:rPr>
        <w:t xml:space="preserve">Any </w:t>
      </w:r>
      <w:r w:rsidR="00FA184B" w:rsidRPr="0053529E">
        <w:rPr>
          <w:rFonts w:eastAsia="Calibri"/>
        </w:rPr>
        <w:t>c</w:t>
      </w:r>
      <w:r w:rsidRPr="0053529E">
        <w:rPr>
          <w:rFonts w:eastAsia="Calibri"/>
        </w:rPr>
        <w:t xml:space="preserve">ommittee or </w:t>
      </w:r>
      <w:r w:rsidR="00FA184B" w:rsidRPr="0053529E">
        <w:rPr>
          <w:rFonts w:eastAsia="Calibri"/>
        </w:rPr>
        <w:t>s</w:t>
      </w:r>
      <w:r w:rsidRPr="0053529E">
        <w:rPr>
          <w:rFonts w:eastAsia="Calibri"/>
        </w:rPr>
        <w:t>ub-</w:t>
      </w:r>
      <w:r w:rsidR="00FA184B" w:rsidRPr="0053529E">
        <w:rPr>
          <w:rFonts w:eastAsia="Calibri"/>
        </w:rPr>
        <w:t>c</w:t>
      </w:r>
      <w:r w:rsidRPr="0053529E">
        <w:rPr>
          <w:rFonts w:eastAsia="Calibri"/>
        </w:rPr>
        <w:t xml:space="preserve">ommittee established in accordance with clause </w:t>
      </w:r>
      <w:r w:rsidR="00854DA5" w:rsidRPr="0053529E">
        <w:rPr>
          <w:rFonts w:eastAsia="Calibri"/>
        </w:rPr>
        <w:t>4</w:t>
      </w:r>
      <w:r w:rsidR="001213F3" w:rsidRPr="0053529E">
        <w:rPr>
          <w:rFonts w:eastAsia="Calibri"/>
        </w:rPr>
        <w:t>.</w:t>
      </w:r>
      <w:r w:rsidR="00866DD7" w:rsidRPr="0053529E">
        <w:rPr>
          <w:rFonts w:eastAsia="Calibri"/>
        </w:rPr>
        <w:t>6</w:t>
      </w:r>
      <w:r w:rsidRPr="0053529E">
        <w:rPr>
          <w:rFonts w:eastAsia="Calibri"/>
        </w:rPr>
        <w:t xml:space="preserve"> may consist of</w:t>
      </w:r>
      <w:r w:rsidR="001213F3" w:rsidRPr="0053529E">
        <w:rPr>
          <w:rFonts w:eastAsia="Calibri"/>
        </w:rPr>
        <w:t>,</w:t>
      </w:r>
      <w:r w:rsidRPr="0053529E">
        <w:rPr>
          <w:rFonts w:eastAsia="Calibri"/>
        </w:rPr>
        <w:t xml:space="preserve"> or include</w:t>
      </w:r>
      <w:r w:rsidR="001213F3" w:rsidRPr="0053529E">
        <w:rPr>
          <w:rFonts w:eastAsia="Calibri"/>
        </w:rPr>
        <w:t>,</w:t>
      </w:r>
      <w:r w:rsidRPr="0053529E">
        <w:rPr>
          <w:rFonts w:eastAsia="Calibri"/>
        </w:rPr>
        <w:t xml:space="preserve"> persons</w:t>
      </w:r>
      <w:r w:rsidR="00866DD7" w:rsidRPr="0053529E">
        <w:rPr>
          <w:rFonts w:eastAsia="Calibri"/>
        </w:rPr>
        <w:t xml:space="preserve"> who are not</w:t>
      </w:r>
      <w:r w:rsidRPr="0053529E">
        <w:rPr>
          <w:rFonts w:eastAsia="Calibri"/>
        </w:rPr>
        <w:t xml:space="preserve"> </w:t>
      </w:r>
      <w:r w:rsidR="0090045C" w:rsidRPr="0053529E">
        <w:rPr>
          <w:rFonts w:eastAsia="Calibri"/>
        </w:rPr>
        <w:t xml:space="preserve">ICB </w:t>
      </w:r>
      <w:r w:rsidRPr="0053529E">
        <w:rPr>
          <w:rFonts w:eastAsia="Calibri"/>
        </w:rPr>
        <w:t xml:space="preserve">Members or employees. </w:t>
      </w:r>
    </w:p>
    <w:p w14:paraId="5B0F395F" w14:textId="77777777" w:rsidR="00DA739F" w:rsidRPr="0053529E" w:rsidRDefault="00DA739F" w:rsidP="00DA739F">
      <w:pPr>
        <w:pStyle w:val="ListParagraph"/>
        <w:tabs>
          <w:tab w:val="left" w:pos="1418"/>
        </w:tabs>
        <w:spacing w:before="240" w:after="240"/>
      </w:pPr>
    </w:p>
    <w:p w14:paraId="6359CAB3" w14:textId="77BC673E" w:rsidR="00091761" w:rsidRPr="0053529E" w:rsidRDefault="00091761" w:rsidP="00091761">
      <w:pPr>
        <w:pStyle w:val="ListParagraph"/>
        <w:numPr>
          <w:ilvl w:val="2"/>
          <w:numId w:val="5"/>
        </w:numPr>
        <w:tabs>
          <w:tab w:val="left" w:pos="1418"/>
        </w:tabs>
        <w:spacing w:before="240" w:after="240"/>
      </w:pPr>
      <w:r w:rsidRPr="0053529E">
        <w:t xml:space="preserve">All members of committees and sub-committees that exercise the ICB commissioning functions will be approved </w:t>
      </w:r>
      <w:r w:rsidR="003B16B2" w:rsidRPr="0053529E">
        <w:t>by the Chair. The Chair will not approve an individual to such a committee or sub-committee if they consider that the appointment could reasonably be regarded as undermining the independence of the health service because of the candidate’s involvement with the private healthcare sector of otherwise</w:t>
      </w:r>
      <w:r w:rsidR="009C6E46">
        <w:t>.</w:t>
      </w:r>
    </w:p>
    <w:p w14:paraId="7B341A87" w14:textId="77777777" w:rsidR="003B16B2" w:rsidRPr="0053529E" w:rsidRDefault="003B16B2" w:rsidP="003B16B2">
      <w:pPr>
        <w:pStyle w:val="ListParagraph"/>
        <w:tabs>
          <w:tab w:val="left" w:pos="1418"/>
        </w:tabs>
        <w:spacing w:before="240" w:after="240"/>
      </w:pPr>
    </w:p>
    <w:p w14:paraId="66B743F3" w14:textId="382F8CD7" w:rsidR="0099329F" w:rsidRPr="0053529E" w:rsidRDefault="0099329F" w:rsidP="00706AB3">
      <w:pPr>
        <w:pStyle w:val="ListParagraph"/>
        <w:numPr>
          <w:ilvl w:val="2"/>
          <w:numId w:val="5"/>
        </w:numPr>
        <w:tabs>
          <w:tab w:val="left" w:pos="1418"/>
        </w:tabs>
        <w:spacing w:before="240" w:after="240"/>
      </w:pPr>
      <w:r w:rsidRPr="0053529E">
        <w:rPr>
          <w:rFonts w:eastAsia="Calibri"/>
        </w:rPr>
        <w:t>All members of committees and sub</w:t>
      </w:r>
      <w:r w:rsidR="00FA184B" w:rsidRPr="0053529E">
        <w:rPr>
          <w:rFonts w:eastAsia="Calibri"/>
        </w:rPr>
        <w:t>-</w:t>
      </w:r>
      <w:r w:rsidRPr="0053529E">
        <w:rPr>
          <w:rFonts w:eastAsia="Calibri"/>
        </w:rPr>
        <w:t xml:space="preserve">committees are required to act in accordance with this </w:t>
      </w:r>
      <w:r w:rsidR="00C0356D">
        <w:rPr>
          <w:rFonts w:eastAsia="Calibri"/>
        </w:rPr>
        <w:t>Constitution</w:t>
      </w:r>
      <w:r w:rsidRPr="0053529E">
        <w:rPr>
          <w:rFonts w:eastAsia="Calibri"/>
        </w:rPr>
        <w:t xml:space="preserve">, including </w:t>
      </w:r>
      <w:r w:rsidR="00FC19F9" w:rsidRPr="0053529E">
        <w:rPr>
          <w:rFonts w:eastAsia="Calibri"/>
        </w:rPr>
        <w:t xml:space="preserve">the </w:t>
      </w:r>
      <w:r w:rsidR="00E373BA" w:rsidRPr="0053529E">
        <w:rPr>
          <w:rFonts w:eastAsia="Calibri"/>
        </w:rPr>
        <w:t>s</w:t>
      </w:r>
      <w:r w:rsidRPr="0053529E">
        <w:rPr>
          <w:rFonts w:eastAsia="Calibri"/>
        </w:rPr>
        <w:t>tanding orders</w:t>
      </w:r>
      <w:r w:rsidR="00E373BA" w:rsidRPr="0053529E">
        <w:rPr>
          <w:rFonts w:eastAsia="Calibri"/>
        </w:rPr>
        <w:t xml:space="preserve"> as well a</w:t>
      </w:r>
      <w:r w:rsidR="00875961" w:rsidRPr="0053529E">
        <w:rPr>
          <w:rFonts w:eastAsia="Calibri"/>
        </w:rPr>
        <w:t>s</w:t>
      </w:r>
      <w:r w:rsidR="00E373BA" w:rsidRPr="0053529E">
        <w:rPr>
          <w:rFonts w:eastAsia="Calibri"/>
        </w:rPr>
        <w:t xml:space="preserve"> the SFIs and any other relevant ICB policy</w:t>
      </w:r>
      <w:r w:rsidRPr="0053529E">
        <w:rPr>
          <w:rFonts w:eastAsia="Calibri"/>
        </w:rPr>
        <w:t>.</w:t>
      </w:r>
    </w:p>
    <w:p w14:paraId="1147558C" w14:textId="77777777" w:rsidR="008927C4" w:rsidRPr="0053529E" w:rsidRDefault="008927C4" w:rsidP="008927C4">
      <w:pPr>
        <w:pStyle w:val="ListParagraph"/>
        <w:spacing w:before="240" w:after="240"/>
        <w:ind w:left="1134"/>
      </w:pPr>
    </w:p>
    <w:p w14:paraId="350C14BE" w14:textId="6B531F6C" w:rsidR="008927C4" w:rsidRPr="0053529E" w:rsidRDefault="008927C4" w:rsidP="00706AB3">
      <w:pPr>
        <w:pStyle w:val="ListParagraph"/>
        <w:numPr>
          <w:ilvl w:val="2"/>
          <w:numId w:val="5"/>
        </w:numPr>
        <w:tabs>
          <w:tab w:val="left" w:pos="1418"/>
        </w:tabs>
        <w:spacing w:before="240" w:after="240"/>
        <w:rPr>
          <w:rFonts w:eastAsia="Calibri"/>
        </w:rPr>
      </w:pPr>
      <w:r w:rsidRPr="0053529E">
        <w:rPr>
          <w:rFonts w:eastAsia="Calibri"/>
        </w:rPr>
        <w:t xml:space="preserve">The following </w:t>
      </w:r>
      <w:r w:rsidR="00DD051B" w:rsidRPr="0053529E">
        <w:rPr>
          <w:rFonts w:eastAsia="Calibri"/>
        </w:rPr>
        <w:t>c</w:t>
      </w:r>
      <w:r w:rsidRPr="0053529E">
        <w:rPr>
          <w:rFonts w:eastAsia="Calibri"/>
        </w:rPr>
        <w:t xml:space="preserve">ommittees will be maintained: </w:t>
      </w:r>
    </w:p>
    <w:p w14:paraId="2B847DEA" w14:textId="77777777" w:rsidR="008927C4" w:rsidRPr="0053529E" w:rsidRDefault="008927C4" w:rsidP="008927C4">
      <w:pPr>
        <w:pStyle w:val="ListParagraph"/>
        <w:spacing w:before="240" w:after="240"/>
        <w:ind w:left="1134" w:hanging="1134"/>
      </w:pPr>
    </w:p>
    <w:p w14:paraId="14DF3907" w14:textId="31AEDAED" w:rsidR="008927C4" w:rsidRPr="0053529E" w:rsidRDefault="008927C4" w:rsidP="00706AB3">
      <w:pPr>
        <w:pStyle w:val="ListParagraph"/>
        <w:numPr>
          <w:ilvl w:val="3"/>
          <w:numId w:val="5"/>
        </w:numPr>
        <w:spacing w:before="240" w:after="240"/>
      </w:pPr>
      <w:r w:rsidRPr="0053529E">
        <w:rPr>
          <w:rFonts w:eastAsia="Calibri"/>
          <w:b/>
        </w:rPr>
        <w:t>Audit</w:t>
      </w:r>
      <w:r w:rsidR="004F1C74" w:rsidRPr="0053529E">
        <w:rPr>
          <w:rFonts w:eastAsia="Calibri"/>
          <w:b/>
        </w:rPr>
        <w:t xml:space="preserve"> and Risk </w:t>
      </w:r>
      <w:r w:rsidRPr="0053529E">
        <w:rPr>
          <w:rFonts w:eastAsia="Calibri"/>
          <w:b/>
        </w:rPr>
        <w:t xml:space="preserve">Committee: </w:t>
      </w:r>
      <w:r w:rsidRPr="0053529E">
        <w:rPr>
          <w:rFonts w:eastAsia="Calibri"/>
        </w:rPr>
        <w:t xml:space="preserve">This </w:t>
      </w:r>
      <w:r w:rsidR="002A7CC8" w:rsidRPr="0053529E">
        <w:rPr>
          <w:rFonts w:eastAsia="Calibri"/>
        </w:rPr>
        <w:t>c</w:t>
      </w:r>
      <w:r w:rsidRPr="0053529E">
        <w:rPr>
          <w:rFonts w:eastAsia="Calibri"/>
        </w:rPr>
        <w:t xml:space="preserve">ommittee is accountable to the </w:t>
      </w:r>
      <w:r w:rsidR="00DB44A0">
        <w:rPr>
          <w:rFonts w:eastAsia="Calibri"/>
        </w:rPr>
        <w:t>b</w:t>
      </w:r>
      <w:r w:rsidRPr="0053529E">
        <w:rPr>
          <w:rFonts w:eastAsia="Calibri"/>
        </w:rPr>
        <w:t xml:space="preserve">oard and provides an independent and objective view of the </w:t>
      </w:r>
      <w:r w:rsidR="00A332B8" w:rsidRPr="0053529E">
        <w:rPr>
          <w:rFonts w:eastAsia="Calibri"/>
        </w:rPr>
        <w:t>IC</w:t>
      </w:r>
      <w:r w:rsidR="002A7CC8" w:rsidRPr="0053529E">
        <w:rPr>
          <w:rFonts w:eastAsia="Calibri"/>
        </w:rPr>
        <w:t>B</w:t>
      </w:r>
      <w:r w:rsidRPr="0053529E">
        <w:rPr>
          <w:rFonts w:eastAsia="Calibri"/>
        </w:rPr>
        <w:t xml:space="preserve">’s compliance with its statutory responsibilities. The </w:t>
      </w:r>
      <w:r w:rsidR="00FA184B" w:rsidRPr="0053529E">
        <w:rPr>
          <w:rFonts w:eastAsia="Calibri"/>
        </w:rPr>
        <w:t>c</w:t>
      </w:r>
      <w:r w:rsidRPr="0053529E">
        <w:rPr>
          <w:rFonts w:eastAsia="Calibri"/>
        </w:rPr>
        <w:t xml:space="preserve">ommittee is responsible for arranging appropriate internal and external audit. </w:t>
      </w:r>
    </w:p>
    <w:p w14:paraId="2F838266" w14:textId="28C0640E" w:rsidR="008927C4" w:rsidRPr="00C119DD" w:rsidRDefault="008927C4" w:rsidP="00527336">
      <w:pPr>
        <w:spacing w:before="240" w:after="240"/>
        <w:ind w:left="1843" w:firstLine="11"/>
      </w:pPr>
      <w:r w:rsidRPr="0053529E">
        <w:rPr>
          <w:rFonts w:eastAsia="Calibri"/>
        </w:rPr>
        <w:t>The Audit Committee will be chaired by a</w:t>
      </w:r>
      <w:r w:rsidR="00A93E49">
        <w:rPr>
          <w:rFonts w:eastAsia="Calibri"/>
        </w:rPr>
        <w:t xml:space="preserve"> N</w:t>
      </w:r>
      <w:r w:rsidR="00FC19F9" w:rsidRPr="0053529E">
        <w:rPr>
          <w:rFonts w:eastAsia="Calibri"/>
        </w:rPr>
        <w:t>on-</w:t>
      </w:r>
      <w:r w:rsidR="00A93E49">
        <w:rPr>
          <w:rFonts w:eastAsia="Calibri"/>
        </w:rPr>
        <w:t>E</w:t>
      </w:r>
      <w:r w:rsidR="00FC19F9" w:rsidRPr="0053529E">
        <w:rPr>
          <w:rFonts w:eastAsia="Calibri"/>
        </w:rPr>
        <w:t>xecutive</w:t>
      </w:r>
      <w:r w:rsidR="001213F3" w:rsidRPr="0053529E">
        <w:rPr>
          <w:rFonts w:eastAsia="Calibri"/>
        </w:rPr>
        <w:t xml:space="preserve"> </w:t>
      </w:r>
      <w:r w:rsidR="00A93E49">
        <w:rPr>
          <w:rFonts w:eastAsia="Calibri"/>
        </w:rPr>
        <w:t>M</w:t>
      </w:r>
      <w:r w:rsidR="001213F3" w:rsidRPr="0053529E">
        <w:rPr>
          <w:rFonts w:eastAsia="Calibri"/>
        </w:rPr>
        <w:t>ember</w:t>
      </w:r>
      <w:r w:rsidRPr="0053529E">
        <w:rPr>
          <w:rFonts w:eastAsia="Calibri"/>
        </w:rPr>
        <w:t xml:space="preserve"> </w:t>
      </w:r>
      <w:r w:rsidR="00FC19F9" w:rsidRPr="0053529E">
        <w:rPr>
          <w:rFonts w:eastAsia="Calibri"/>
        </w:rPr>
        <w:t>(other than the Chair</w:t>
      </w:r>
      <w:r w:rsidR="002914D8">
        <w:rPr>
          <w:rFonts w:eastAsia="Calibri"/>
        </w:rPr>
        <w:t xml:space="preserve"> and Deputy Chair</w:t>
      </w:r>
      <w:r w:rsidR="00FC19F9" w:rsidRPr="0053529E">
        <w:rPr>
          <w:rFonts w:eastAsia="Calibri"/>
        </w:rPr>
        <w:t xml:space="preserve"> of the ICB) </w:t>
      </w:r>
      <w:r w:rsidRPr="0053529E">
        <w:rPr>
          <w:rFonts w:eastAsia="Calibri"/>
        </w:rPr>
        <w:t xml:space="preserve">who </w:t>
      </w:r>
      <w:r w:rsidRPr="0053529E">
        <w:t xml:space="preserve">has </w:t>
      </w:r>
      <w:r w:rsidR="00FC19F9" w:rsidRPr="0053529E">
        <w:t xml:space="preserve">the </w:t>
      </w:r>
      <w:r w:rsidRPr="0053529E">
        <w:t>qualifications, expertise or experience to enable them to</w:t>
      </w:r>
      <w:r w:rsidR="001213F3" w:rsidRPr="0053529E">
        <w:t xml:space="preserve"> express credible opinions on </w:t>
      </w:r>
      <w:r w:rsidRPr="0053529E">
        <w:t>finance and audit matters</w:t>
      </w:r>
      <w:r w:rsidRPr="0053529E">
        <w:rPr>
          <w:rFonts w:eastAsia="Calibri"/>
        </w:rPr>
        <w:t>.</w:t>
      </w:r>
      <w:r w:rsidR="0074377B" w:rsidRPr="0053529E">
        <w:rPr>
          <w:rFonts w:eastAsia="Calibri"/>
        </w:rPr>
        <w:t xml:space="preserve"> The Chair of the </w:t>
      </w:r>
      <w:r w:rsidR="0074377B" w:rsidRPr="00C119DD">
        <w:rPr>
          <w:rFonts w:eastAsia="Calibri"/>
        </w:rPr>
        <w:t>ICB may not be a member of the Audit and Risk Committee</w:t>
      </w:r>
      <w:r w:rsidR="009C6E46">
        <w:rPr>
          <w:rFonts w:eastAsia="Calibri"/>
        </w:rPr>
        <w:t>.</w:t>
      </w:r>
    </w:p>
    <w:p w14:paraId="632E3E3F" w14:textId="584A5560" w:rsidR="008927C4" w:rsidRPr="00C119DD" w:rsidRDefault="007233BE" w:rsidP="00706AB3">
      <w:pPr>
        <w:pStyle w:val="ListParagraph"/>
        <w:numPr>
          <w:ilvl w:val="3"/>
          <w:numId w:val="5"/>
        </w:numPr>
        <w:spacing w:before="240" w:after="240"/>
      </w:pPr>
      <w:r>
        <w:rPr>
          <w:rFonts w:eastAsia="Calibri"/>
          <w:b/>
        </w:rPr>
        <w:t xml:space="preserve">Joint </w:t>
      </w:r>
      <w:r w:rsidR="008927C4" w:rsidRPr="00C119DD">
        <w:rPr>
          <w:rFonts w:eastAsia="Calibri"/>
          <w:b/>
        </w:rPr>
        <w:t>Remuneration Committee</w:t>
      </w:r>
      <w:r w:rsidR="00BE52D1" w:rsidRPr="00C119DD">
        <w:rPr>
          <w:rFonts w:eastAsia="Calibri"/>
          <w:b/>
        </w:rPr>
        <w:t>:</w:t>
      </w:r>
      <w:r w:rsidR="008927C4" w:rsidRPr="00C119DD">
        <w:rPr>
          <w:rFonts w:eastAsia="Calibri"/>
          <w:b/>
        </w:rPr>
        <w:t xml:space="preserve"> </w:t>
      </w:r>
      <w:r w:rsidR="008927C4" w:rsidRPr="00C119DD">
        <w:rPr>
          <w:rFonts w:eastAsia="Calibri"/>
        </w:rPr>
        <w:t xml:space="preserve">This </w:t>
      </w:r>
      <w:r w:rsidR="00CC5791" w:rsidRPr="00C119DD">
        <w:rPr>
          <w:rFonts w:eastAsia="Calibri"/>
        </w:rPr>
        <w:t>c</w:t>
      </w:r>
      <w:r w:rsidR="008927C4" w:rsidRPr="00C119DD">
        <w:rPr>
          <w:rFonts w:eastAsia="Calibri"/>
        </w:rPr>
        <w:t xml:space="preserve">ommittee is accountable to the </w:t>
      </w:r>
      <w:r w:rsidR="00DB44A0">
        <w:rPr>
          <w:rFonts w:eastAsia="Calibri"/>
        </w:rPr>
        <w:t>b</w:t>
      </w:r>
      <w:r w:rsidR="008927C4" w:rsidRPr="00C119DD">
        <w:rPr>
          <w:rFonts w:eastAsia="Calibri"/>
        </w:rPr>
        <w:t xml:space="preserve">oard </w:t>
      </w:r>
      <w:r w:rsidR="00745B28" w:rsidRPr="00C119DD">
        <w:rPr>
          <w:rFonts w:eastAsia="Calibri"/>
        </w:rPr>
        <w:t>for matters relating to remuneration</w:t>
      </w:r>
      <w:r w:rsidR="008927C4" w:rsidRPr="00C119DD">
        <w:rPr>
          <w:rFonts w:eastAsia="Calibri"/>
        </w:rPr>
        <w:t xml:space="preserve">, fees and other </w:t>
      </w:r>
      <w:r w:rsidR="008927C4" w:rsidRPr="00C119DD">
        <w:rPr>
          <w:rFonts w:eastAsia="Calibri"/>
        </w:rPr>
        <w:lastRenderedPageBreak/>
        <w:t xml:space="preserve">allowances (including pension schemes) for employees and other individuals who provide services to the </w:t>
      </w:r>
      <w:r w:rsidR="00A332B8" w:rsidRPr="00C119DD">
        <w:rPr>
          <w:rFonts w:eastAsia="Calibri"/>
        </w:rPr>
        <w:t>IC</w:t>
      </w:r>
      <w:r w:rsidR="003E7960" w:rsidRPr="00C119DD">
        <w:rPr>
          <w:rFonts w:eastAsia="Calibri"/>
        </w:rPr>
        <w:t>B</w:t>
      </w:r>
      <w:r w:rsidR="005D0311" w:rsidRPr="00C119DD">
        <w:rPr>
          <w:rFonts w:eastAsia="Calibri"/>
        </w:rPr>
        <w:t>, with the exceptions at 3.1</w:t>
      </w:r>
      <w:r w:rsidR="006A13AC" w:rsidRPr="00C119DD">
        <w:rPr>
          <w:rFonts w:eastAsia="Calibri"/>
        </w:rPr>
        <w:t>3</w:t>
      </w:r>
      <w:r w:rsidR="005D0311" w:rsidRPr="00C119DD">
        <w:rPr>
          <w:rFonts w:eastAsia="Calibri"/>
        </w:rPr>
        <w:t>.1.</w:t>
      </w:r>
    </w:p>
    <w:p w14:paraId="0016E3C3" w14:textId="626A0E2A" w:rsidR="008927C4" w:rsidRPr="0053529E" w:rsidRDefault="008927C4" w:rsidP="00527336">
      <w:pPr>
        <w:spacing w:before="240" w:after="240"/>
        <w:ind w:left="1843" w:hanging="53"/>
        <w:rPr>
          <w:rFonts w:eastAsia="Calibri"/>
        </w:rPr>
      </w:pPr>
      <w:r w:rsidRPr="0053529E">
        <w:rPr>
          <w:rFonts w:eastAsia="Calibri"/>
        </w:rPr>
        <w:t xml:space="preserve">The </w:t>
      </w:r>
      <w:r w:rsidR="007233BE">
        <w:rPr>
          <w:rFonts w:eastAsia="Calibri"/>
        </w:rPr>
        <w:t xml:space="preserve">Joint </w:t>
      </w:r>
      <w:r w:rsidRPr="0053529E">
        <w:rPr>
          <w:rFonts w:eastAsia="Calibri"/>
        </w:rPr>
        <w:t xml:space="preserve">Remuneration Committee will be chaired by </w:t>
      </w:r>
      <w:r w:rsidR="001213F3" w:rsidRPr="0053529E">
        <w:rPr>
          <w:rFonts w:eastAsia="Calibri"/>
        </w:rPr>
        <w:t>a</w:t>
      </w:r>
      <w:r w:rsidR="0090045C" w:rsidRPr="0053529E">
        <w:rPr>
          <w:rFonts w:eastAsia="Calibri"/>
        </w:rPr>
        <w:t xml:space="preserve"> </w:t>
      </w:r>
      <w:r w:rsidR="00A93E49">
        <w:rPr>
          <w:rFonts w:eastAsia="Calibri"/>
        </w:rPr>
        <w:t>N</w:t>
      </w:r>
      <w:r w:rsidR="00FC19F9" w:rsidRPr="0053529E">
        <w:rPr>
          <w:rFonts w:eastAsia="Calibri"/>
        </w:rPr>
        <w:t>on-</w:t>
      </w:r>
      <w:r w:rsidR="00A93E49">
        <w:rPr>
          <w:rFonts w:eastAsia="Calibri"/>
        </w:rPr>
        <w:t>E</w:t>
      </w:r>
      <w:r w:rsidR="00FC19F9" w:rsidRPr="0053529E">
        <w:rPr>
          <w:rFonts w:eastAsia="Calibri"/>
        </w:rPr>
        <w:t>xecutive</w:t>
      </w:r>
      <w:r w:rsidR="0090045C" w:rsidRPr="0053529E">
        <w:rPr>
          <w:rFonts w:eastAsia="Calibri"/>
        </w:rPr>
        <w:t xml:space="preserve"> </w:t>
      </w:r>
      <w:r w:rsidR="00A93E49">
        <w:rPr>
          <w:rFonts w:eastAsia="Calibri"/>
        </w:rPr>
        <w:t>M</w:t>
      </w:r>
      <w:r w:rsidR="0090045C" w:rsidRPr="0053529E">
        <w:rPr>
          <w:rFonts w:eastAsia="Calibri"/>
        </w:rPr>
        <w:t>ember</w:t>
      </w:r>
      <w:r w:rsidR="001213F3" w:rsidRPr="0053529E">
        <w:rPr>
          <w:rFonts w:eastAsia="Calibri"/>
        </w:rPr>
        <w:t xml:space="preserve"> other than the Chair or the Chair of Audit Committee.  </w:t>
      </w:r>
    </w:p>
    <w:p w14:paraId="067AD126" w14:textId="3F8979E4" w:rsidR="008927C4" w:rsidRPr="0053529E" w:rsidRDefault="008927C4" w:rsidP="00707713">
      <w:pPr>
        <w:pStyle w:val="ListParagraph"/>
        <w:numPr>
          <w:ilvl w:val="2"/>
          <w:numId w:val="5"/>
        </w:numPr>
        <w:tabs>
          <w:tab w:val="left" w:pos="1418"/>
        </w:tabs>
        <w:spacing w:before="240" w:after="240"/>
        <w:rPr>
          <w:rFonts w:eastAsia="Calibri"/>
        </w:rPr>
      </w:pPr>
      <w:r w:rsidRPr="0053529E">
        <w:rPr>
          <w:rFonts w:eastAsia="Calibri"/>
        </w:rPr>
        <w:t xml:space="preserve">The terms of reference for each of the above committees are </w:t>
      </w:r>
      <w:r w:rsidR="00866DD7" w:rsidRPr="0053529E">
        <w:rPr>
          <w:rFonts w:eastAsia="Calibri"/>
        </w:rPr>
        <w:t xml:space="preserve">published in the </w:t>
      </w:r>
      <w:r w:rsidR="005D0311" w:rsidRPr="0053529E">
        <w:rPr>
          <w:rFonts w:eastAsia="Calibri"/>
        </w:rPr>
        <w:t>G</w:t>
      </w:r>
      <w:r w:rsidR="00866DD7" w:rsidRPr="0053529E">
        <w:rPr>
          <w:rFonts w:eastAsia="Calibri"/>
        </w:rPr>
        <w:t xml:space="preserve">overnance </w:t>
      </w:r>
      <w:r w:rsidR="005D0311" w:rsidRPr="0053529E">
        <w:rPr>
          <w:rFonts w:eastAsia="Calibri"/>
        </w:rPr>
        <w:t>H</w:t>
      </w:r>
      <w:r w:rsidR="00866DD7" w:rsidRPr="0053529E">
        <w:rPr>
          <w:rFonts w:eastAsia="Calibri"/>
        </w:rPr>
        <w:t>andbook</w:t>
      </w:r>
      <w:r w:rsidRPr="0053529E">
        <w:rPr>
          <w:rFonts w:eastAsia="Calibri"/>
        </w:rPr>
        <w:t>.</w:t>
      </w:r>
    </w:p>
    <w:p w14:paraId="30B64064" w14:textId="77777777" w:rsidR="008927C4" w:rsidRPr="0053529E" w:rsidRDefault="008927C4" w:rsidP="008927C4">
      <w:pPr>
        <w:pStyle w:val="ListParagraph"/>
        <w:spacing w:before="240" w:after="240"/>
        <w:ind w:left="1134"/>
        <w:rPr>
          <w:rFonts w:eastAsia="Calibri"/>
        </w:rPr>
      </w:pPr>
    </w:p>
    <w:p w14:paraId="5E54E933" w14:textId="276065D8" w:rsidR="00707713" w:rsidRPr="0053529E" w:rsidRDefault="008927C4" w:rsidP="00707713">
      <w:pPr>
        <w:pStyle w:val="ListParagraph"/>
        <w:numPr>
          <w:ilvl w:val="2"/>
          <w:numId w:val="5"/>
        </w:numPr>
        <w:tabs>
          <w:tab w:val="left" w:pos="1418"/>
        </w:tabs>
        <w:spacing w:before="240" w:after="240"/>
        <w:rPr>
          <w:rFonts w:eastAsia="Calibri"/>
        </w:rPr>
      </w:pPr>
      <w:r w:rsidRPr="0053529E">
        <w:rPr>
          <w:rFonts w:eastAsia="Calibri"/>
        </w:rPr>
        <w:t xml:space="preserve">The </w:t>
      </w:r>
      <w:r w:rsidR="00DB44A0">
        <w:rPr>
          <w:rFonts w:eastAsia="Calibri"/>
        </w:rPr>
        <w:t>b</w:t>
      </w:r>
      <w:r w:rsidRPr="0053529E">
        <w:rPr>
          <w:rFonts w:eastAsia="Calibri"/>
        </w:rPr>
        <w:t xml:space="preserve">oard has also established a number of other </w:t>
      </w:r>
      <w:r w:rsidR="00FA184B" w:rsidRPr="0053529E">
        <w:rPr>
          <w:rFonts w:eastAsia="Calibri"/>
        </w:rPr>
        <w:t>c</w:t>
      </w:r>
      <w:r w:rsidRPr="0053529E">
        <w:rPr>
          <w:rFonts w:eastAsia="Calibri"/>
        </w:rPr>
        <w:t xml:space="preserve">ommittees to assist it with the discharge of its functions. These </w:t>
      </w:r>
      <w:r w:rsidR="00E12BF1" w:rsidRPr="0053529E">
        <w:rPr>
          <w:rFonts w:eastAsia="Calibri"/>
        </w:rPr>
        <w:t>c</w:t>
      </w:r>
      <w:r w:rsidRPr="0053529E">
        <w:rPr>
          <w:rFonts w:eastAsia="Calibri"/>
        </w:rPr>
        <w:t xml:space="preserve">ommittees are set out in the SoRD and further information about these </w:t>
      </w:r>
      <w:r w:rsidR="00E12BF1" w:rsidRPr="0053529E">
        <w:rPr>
          <w:rFonts w:eastAsia="Calibri"/>
        </w:rPr>
        <w:t>c</w:t>
      </w:r>
      <w:r w:rsidRPr="0053529E">
        <w:rPr>
          <w:rFonts w:eastAsia="Calibri"/>
        </w:rPr>
        <w:t>ommittees, including terms of reference, are published in the</w:t>
      </w:r>
      <w:r w:rsidR="00B91CF1" w:rsidRPr="0053529E">
        <w:rPr>
          <w:rFonts w:eastAsia="Calibri"/>
        </w:rPr>
        <w:t xml:space="preserve"> </w:t>
      </w:r>
      <w:r w:rsidR="003E7960" w:rsidRPr="0053529E">
        <w:rPr>
          <w:rFonts w:eastAsia="Calibri"/>
        </w:rPr>
        <w:t>Governance H</w:t>
      </w:r>
      <w:r w:rsidRPr="0053529E">
        <w:rPr>
          <w:rFonts w:eastAsia="Calibri"/>
        </w:rPr>
        <w:t>andbook</w:t>
      </w:r>
      <w:r w:rsidR="00E373BA" w:rsidRPr="0053529E">
        <w:rPr>
          <w:rFonts w:eastAsia="Calibri"/>
        </w:rPr>
        <w:t>.</w:t>
      </w:r>
      <w:r w:rsidR="00C6637F">
        <w:rPr>
          <w:rFonts w:eastAsia="Calibri"/>
        </w:rPr>
        <w:t xml:space="preserve">  The Joint Cluster Board will operate as a committee of the ICB Board and will operate as a Board for the clustered ICBs ensuring that</w:t>
      </w:r>
      <w:r w:rsidR="00872438">
        <w:rPr>
          <w:rFonts w:eastAsia="Calibri"/>
        </w:rPr>
        <w:t xml:space="preserve"> </w:t>
      </w:r>
      <w:r w:rsidR="00872438" w:rsidRPr="00690BD2">
        <w:rPr>
          <w:rFonts w:eastAsia="Calibri"/>
        </w:rPr>
        <w:t>it operates within permissible, legal delegated limits as set out in the SoRD</w:t>
      </w:r>
      <w:r w:rsidR="00C6637F" w:rsidRPr="00690BD2">
        <w:rPr>
          <w:rFonts w:eastAsia="Calibri"/>
        </w:rPr>
        <w:t xml:space="preserve">, </w:t>
      </w:r>
      <w:r w:rsidR="00872438" w:rsidRPr="00690BD2">
        <w:rPr>
          <w:rFonts w:eastAsia="Calibri"/>
        </w:rPr>
        <w:t>and,</w:t>
      </w:r>
      <w:r w:rsidR="00872438">
        <w:rPr>
          <w:rFonts w:eastAsia="Calibri"/>
        </w:rPr>
        <w:t xml:space="preserve"> </w:t>
      </w:r>
      <w:r w:rsidR="00C6637F" w:rsidRPr="00690BD2">
        <w:rPr>
          <w:rFonts w:eastAsia="Calibri"/>
        </w:rPr>
        <w:t>where practical, resources are used efficiently and effectively to fulfil statutory responsibilities placed on ICBs to service their defined populations</w:t>
      </w:r>
      <w:r w:rsidR="00872438">
        <w:rPr>
          <w:rFonts w:eastAsia="Calibri"/>
        </w:rPr>
        <w:t xml:space="preserve">; </w:t>
      </w:r>
      <w:r w:rsidR="00872438" w:rsidRPr="00690BD2">
        <w:rPr>
          <w:rFonts w:eastAsia="Calibri"/>
        </w:rPr>
        <w:t xml:space="preserve">noting that </w:t>
      </w:r>
      <w:r w:rsidR="00125F85" w:rsidRPr="00690BD2">
        <w:rPr>
          <w:rFonts w:eastAsia="Calibri"/>
        </w:rPr>
        <w:t>ICBs</w:t>
      </w:r>
      <w:r w:rsidR="00872438" w:rsidRPr="00690BD2">
        <w:rPr>
          <w:rFonts w:eastAsia="Calibri"/>
        </w:rPr>
        <w:t xml:space="preserve"> continue to maintain sovereign boards until merger</w:t>
      </w:r>
      <w:r w:rsidR="00C6637F">
        <w:rPr>
          <w:rFonts w:eastAsia="Calibri"/>
        </w:rPr>
        <w:t xml:space="preserve">. </w:t>
      </w:r>
    </w:p>
    <w:p w14:paraId="4505188B" w14:textId="68D5C9A6" w:rsidR="00D146D7" w:rsidRPr="0053529E" w:rsidRDefault="00E3296F" w:rsidP="00D146D7">
      <w:pPr>
        <w:pStyle w:val="Heading2"/>
        <w:numPr>
          <w:ilvl w:val="1"/>
          <w:numId w:val="5"/>
        </w:numPr>
        <w:tabs>
          <w:tab w:val="num" w:pos="1080"/>
        </w:tabs>
        <w:spacing w:before="240" w:after="240"/>
        <w:ind w:left="709" w:hanging="709"/>
      </w:pPr>
      <w:bookmarkStart w:id="85" w:name="_Toc226537154"/>
      <w:bookmarkStart w:id="86" w:name="_Toc512936053"/>
      <w:r w:rsidRPr="0053529E">
        <w:t>Delegation</w:t>
      </w:r>
      <w:r w:rsidR="00190CA7" w:rsidRPr="0053529E">
        <w:t>s</w:t>
      </w:r>
      <w:r w:rsidRPr="0053529E">
        <w:t xml:space="preserve"> made under </w:t>
      </w:r>
      <w:r w:rsidR="0090045C" w:rsidRPr="0053529E">
        <w:t xml:space="preserve">section </w:t>
      </w:r>
      <w:r w:rsidRPr="0053529E">
        <w:t xml:space="preserve">65Z5 </w:t>
      </w:r>
      <w:r w:rsidR="00B07BCB" w:rsidRPr="0053529E">
        <w:t>o</w:t>
      </w:r>
      <w:r w:rsidRPr="0053529E">
        <w:t xml:space="preserve">f the </w:t>
      </w:r>
      <w:r w:rsidR="0090045C" w:rsidRPr="0053529E">
        <w:t xml:space="preserve">2006 </w:t>
      </w:r>
      <w:r w:rsidRPr="0053529E">
        <w:t>Act</w:t>
      </w:r>
      <w:bookmarkEnd w:id="85"/>
      <w:r w:rsidRPr="0053529E">
        <w:rPr>
          <w:color w:val="FF0000"/>
        </w:rPr>
        <w:t xml:space="preserve"> </w:t>
      </w:r>
    </w:p>
    <w:p w14:paraId="71E78B73" w14:textId="333F4201" w:rsidR="00190CA7" w:rsidRPr="0053529E" w:rsidRDefault="0090045C" w:rsidP="00190CA7">
      <w:pPr>
        <w:pStyle w:val="ListParagraph"/>
        <w:numPr>
          <w:ilvl w:val="2"/>
          <w:numId w:val="5"/>
        </w:numPr>
        <w:spacing w:before="240" w:after="240"/>
      </w:pPr>
      <w:r w:rsidRPr="0053529E">
        <w:t xml:space="preserve">As per </w:t>
      </w:r>
      <w:r w:rsidR="0028265F" w:rsidRPr="0053529E">
        <w:t>4</w:t>
      </w:r>
      <w:r w:rsidRPr="0053529E">
        <w:t xml:space="preserve">.3.2 </w:t>
      </w:r>
      <w:r w:rsidR="00190CA7" w:rsidRPr="0053529E">
        <w:t xml:space="preserve">The </w:t>
      </w:r>
      <w:r w:rsidR="00A332B8" w:rsidRPr="0053529E">
        <w:t>IC</w:t>
      </w:r>
      <w:r w:rsidR="003E7960" w:rsidRPr="0053529E">
        <w:t>B</w:t>
      </w:r>
      <w:r w:rsidR="00190CA7" w:rsidRPr="0053529E">
        <w:t xml:space="preserve"> may arrange for any functions exercisable by it to be exercised by or jointly with any one or more other relevant bodies</w:t>
      </w:r>
      <w:r w:rsidR="00AE056A" w:rsidRPr="0053529E">
        <w:t xml:space="preserve"> (another ICB, </w:t>
      </w:r>
      <w:r w:rsidR="00633BBC" w:rsidRPr="0053529E">
        <w:t xml:space="preserve">NHS England, </w:t>
      </w:r>
      <w:r w:rsidR="00AE056A" w:rsidRPr="0053529E">
        <w:t>an NHS trust, NHS foundation trust, local authority, combined authority or any other prescribed body)</w:t>
      </w:r>
      <w:r w:rsidR="00BE52D1" w:rsidRPr="0053529E">
        <w:t>.</w:t>
      </w:r>
    </w:p>
    <w:p w14:paraId="7759B6CB" w14:textId="77777777" w:rsidR="00190CA7" w:rsidRPr="0053529E" w:rsidRDefault="00190CA7" w:rsidP="00190CA7">
      <w:pPr>
        <w:pStyle w:val="ListParagraph"/>
        <w:spacing w:before="240" w:after="240"/>
      </w:pPr>
    </w:p>
    <w:p w14:paraId="08B98EDE" w14:textId="5D9A3E1D" w:rsidR="00190CA7" w:rsidRPr="0053529E" w:rsidRDefault="00190CA7" w:rsidP="00190CA7">
      <w:pPr>
        <w:pStyle w:val="ListParagraph"/>
        <w:numPr>
          <w:ilvl w:val="2"/>
          <w:numId w:val="5"/>
        </w:numPr>
        <w:spacing w:before="240" w:after="240"/>
      </w:pPr>
      <w:r w:rsidRPr="0053529E">
        <w:t xml:space="preserve">All delegations made under these arrangements are set out in the </w:t>
      </w:r>
      <w:r w:rsidR="00A332B8" w:rsidRPr="0053529E">
        <w:t>IC</w:t>
      </w:r>
      <w:r w:rsidR="003E7960" w:rsidRPr="0053529E">
        <w:t>B</w:t>
      </w:r>
      <w:r w:rsidRPr="0053529E">
        <w:t xml:space="preserve"> Scheme of Reservation and Delegation and included in the </w:t>
      </w:r>
      <w:r w:rsidR="00057DFF" w:rsidRPr="0053529E">
        <w:t xml:space="preserve">Functions and </w:t>
      </w:r>
      <w:r w:rsidR="00B07BCB" w:rsidRPr="0053529E">
        <w:t>D</w:t>
      </w:r>
      <w:r w:rsidRPr="0053529E">
        <w:t xml:space="preserve">ecision </w:t>
      </w:r>
      <w:r w:rsidR="00B07BCB" w:rsidRPr="0053529E">
        <w:t>M</w:t>
      </w:r>
      <w:r w:rsidRPr="0053529E">
        <w:t>ap.</w:t>
      </w:r>
    </w:p>
    <w:p w14:paraId="61396514" w14:textId="77777777" w:rsidR="00190CA7" w:rsidRPr="0053529E" w:rsidRDefault="00190CA7" w:rsidP="00190CA7">
      <w:pPr>
        <w:pStyle w:val="ListParagraph"/>
        <w:tabs>
          <w:tab w:val="left" w:pos="1418"/>
        </w:tabs>
        <w:spacing w:before="240" w:after="240"/>
        <w:rPr>
          <w:rFonts w:eastAsia="Calibri"/>
        </w:rPr>
      </w:pPr>
    </w:p>
    <w:p w14:paraId="0A532934" w14:textId="2D17DA0B" w:rsidR="00190CA7" w:rsidRPr="0053529E" w:rsidRDefault="00190CA7" w:rsidP="00190CA7">
      <w:pPr>
        <w:pStyle w:val="ListParagraph"/>
        <w:numPr>
          <w:ilvl w:val="2"/>
          <w:numId w:val="5"/>
        </w:numPr>
        <w:tabs>
          <w:tab w:val="left" w:pos="1418"/>
        </w:tabs>
        <w:spacing w:before="240" w:after="240"/>
      </w:pPr>
      <w:r w:rsidRPr="0053529E">
        <w:t xml:space="preserve">Each delegation made under section 65Z5 of the Act will </w:t>
      </w:r>
      <w:r w:rsidR="005B4C4C" w:rsidRPr="0053529E">
        <w:t>be set out in</w:t>
      </w:r>
      <w:r w:rsidRPr="0053529E">
        <w:t xml:space="preserve"> a delegation </w:t>
      </w:r>
      <w:r w:rsidR="005B4C4C" w:rsidRPr="0053529E">
        <w:t xml:space="preserve">arrangement </w:t>
      </w:r>
      <w:r w:rsidR="00B07BCB" w:rsidRPr="0053529E">
        <w:t>which sets out the terms of the delegation</w:t>
      </w:r>
      <w:r w:rsidR="00BE52D1" w:rsidRPr="0053529E">
        <w:t xml:space="preserve">. </w:t>
      </w:r>
      <w:r w:rsidR="00B07BCB" w:rsidRPr="0053529E">
        <w:t>This may, for joint arrangements, include establishing and maintaining a pooled fund.</w:t>
      </w:r>
      <w:r w:rsidR="0090045C" w:rsidRPr="0053529E">
        <w:t xml:space="preserve">  The power to approve delegation arrangements made under this provision will be reserved to the </w:t>
      </w:r>
      <w:r w:rsidR="00DB44A0">
        <w:t>b</w:t>
      </w:r>
      <w:r w:rsidR="0090045C" w:rsidRPr="0053529E">
        <w:t>oard</w:t>
      </w:r>
      <w:r w:rsidR="005B4C4C" w:rsidRPr="0053529E">
        <w:t>.</w:t>
      </w:r>
      <w:r w:rsidR="0090045C" w:rsidRPr="0053529E">
        <w:t xml:space="preserve"> </w:t>
      </w:r>
    </w:p>
    <w:p w14:paraId="2D424346" w14:textId="77777777" w:rsidR="00190CA7" w:rsidRPr="0053529E" w:rsidRDefault="00190CA7" w:rsidP="00190CA7">
      <w:pPr>
        <w:pStyle w:val="ListParagraph"/>
        <w:tabs>
          <w:tab w:val="left" w:pos="1418"/>
        </w:tabs>
        <w:spacing w:before="240" w:after="240"/>
      </w:pPr>
    </w:p>
    <w:p w14:paraId="57691E6A" w14:textId="7F85E8ED" w:rsidR="00707713" w:rsidRPr="0053529E" w:rsidRDefault="00190CA7" w:rsidP="00296B0B">
      <w:pPr>
        <w:pStyle w:val="ListParagraph"/>
        <w:numPr>
          <w:ilvl w:val="2"/>
          <w:numId w:val="5"/>
        </w:numPr>
        <w:spacing w:before="240" w:after="240"/>
      </w:pPr>
      <w:r w:rsidRPr="0053529E">
        <w:t xml:space="preserve">The </w:t>
      </w:r>
      <w:r w:rsidR="00DB44A0">
        <w:t>b</w:t>
      </w:r>
      <w:r w:rsidR="00C94F33" w:rsidRPr="0053529E">
        <w:t xml:space="preserve">oard </w:t>
      </w:r>
      <w:r w:rsidRPr="0053529E">
        <w:t xml:space="preserve">remains accountable for all </w:t>
      </w:r>
      <w:r w:rsidR="005B4C4C" w:rsidRPr="0053529E">
        <w:t xml:space="preserve">the ICB’s </w:t>
      </w:r>
      <w:r w:rsidRPr="0053529E">
        <w:t xml:space="preserve">functions, including those that it has delegated and therefore, appropriate reporting and assurance mechanisms are in place as part of agreeing terms of a delegation and these are detailed in the delegation </w:t>
      </w:r>
      <w:r w:rsidR="0090045C" w:rsidRPr="0053529E">
        <w:t>arrangements</w:t>
      </w:r>
      <w:r w:rsidR="00AC0856" w:rsidRPr="0053529E">
        <w:t xml:space="preserve">, </w:t>
      </w:r>
      <w:r w:rsidR="00296B0B" w:rsidRPr="0053529E">
        <w:t xml:space="preserve">summaries of </w:t>
      </w:r>
      <w:r w:rsidR="00AC0856" w:rsidRPr="0053529E">
        <w:t>w</w:t>
      </w:r>
      <w:r w:rsidR="00B21532" w:rsidRPr="0053529E">
        <w:t xml:space="preserve">hich will be published </w:t>
      </w:r>
      <w:r w:rsidR="00B21532" w:rsidRPr="00C119DD">
        <w:t xml:space="preserve">in </w:t>
      </w:r>
      <w:r w:rsidR="00707713" w:rsidRPr="00C119DD">
        <w:t xml:space="preserve">the </w:t>
      </w:r>
      <w:r w:rsidR="008A61A8" w:rsidRPr="00C119DD">
        <w:t>G</w:t>
      </w:r>
      <w:r w:rsidR="00707713" w:rsidRPr="00C119DD">
        <w:t xml:space="preserve">overnance </w:t>
      </w:r>
      <w:r w:rsidR="008A61A8" w:rsidRPr="00C119DD">
        <w:t>H</w:t>
      </w:r>
      <w:r w:rsidR="00707713" w:rsidRPr="00C119DD">
        <w:t>andbook</w:t>
      </w:r>
      <w:r w:rsidR="009C6E46">
        <w:t>.</w:t>
      </w:r>
    </w:p>
    <w:p w14:paraId="76C0A15F" w14:textId="77777777" w:rsidR="00707713" w:rsidRPr="0053529E" w:rsidRDefault="00707713" w:rsidP="00707713">
      <w:pPr>
        <w:pStyle w:val="ListParagraph"/>
        <w:tabs>
          <w:tab w:val="left" w:pos="1418"/>
        </w:tabs>
        <w:spacing w:before="240" w:after="240"/>
      </w:pPr>
    </w:p>
    <w:p w14:paraId="049DB025" w14:textId="08B99DC0" w:rsidR="002B4A11" w:rsidRPr="0053529E" w:rsidRDefault="00D146D7" w:rsidP="00D146D7">
      <w:pPr>
        <w:pStyle w:val="ListParagraph"/>
        <w:numPr>
          <w:ilvl w:val="2"/>
          <w:numId w:val="5"/>
        </w:numPr>
        <w:tabs>
          <w:tab w:val="left" w:pos="1418"/>
        </w:tabs>
        <w:spacing w:before="240" w:after="240"/>
        <w:rPr>
          <w:rFonts w:eastAsia="Calibri"/>
        </w:rPr>
      </w:pPr>
      <w:r w:rsidRPr="0053529E">
        <w:rPr>
          <w:rFonts w:eastAsia="Calibri"/>
        </w:rPr>
        <w:lastRenderedPageBreak/>
        <w:t xml:space="preserve">In addition to any formal joint working mechanisms, the </w:t>
      </w:r>
      <w:r w:rsidR="00A332B8" w:rsidRPr="0053529E">
        <w:rPr>
          <w:rFonts w:eastAsia="Calibri"/>
        </w:rPr>
        <w:t>IC</w:t>
      </w:r>
      <w:r w:rsidR="00B07BCB" w:rsidRPr="0053529E">
        <w:rPr>
          <w:rFonts w:eastAsia="Calibri"/>
        </w:rPr>
        <w:t>B</w:t>
      </w:r>
      <w:r w:rsidRPr="0053529E">
        <w:rPr>
          <w:rFonts w:eastAsia="Calibri"/>
        </w:rPr>
        <w:t xml:space="preserve"> may enter into strategic or other transformation discussions with its partner organisations</w:t>
      </w:r>
      <w:r w:rsidR="00FB7B8C" w:rsidRPr="0053529E">
        <w:rPr>
          <w:rFonts w:eastAsia="Calibri"/>
        </w:rPr>
        <w:t xml:space="preserve"> on an informal basis.</w:t>
      </w:r>
      <w:r w:rsidRPr="0053529E">
        <w:rPr>
          <w:rFonts w:eastAsia="Calibri"/>
        </w:rPr>
        <w:t xml:space="preserve">  </w:t>
      </w:r>
    </w:p>
    <w:p w14:paraId="118B0D36" w14:textId="4508E8B8" w:rsidR="007A6E52" w:rsidRPr="0053529E" w:rsidRDefault="006176A2" w:rsidP="00011074">
      <w:pPr>
        <w:pStyle w:val="Heading1"/>
        <w:numPr>
          <w:ilvl w:val="0"/>
          <w:numId w:val="5"/>
        </w:numPr>
        <w:spacing w:before="240" w:after="240"/>
        <w:ind w:left="709" w:hanging="709"/>
      </w:pPr>
      <w:bookmarkStart w:id="87" w:name="_Toc226537155"/>
      <w:bookmarkEnd w:id="86"/>
      <w:r w:rsidRPr="0053529E">
        <w:t>Procedures</w:t>
      </w:r>
      <w:r w:rsidR="005D1B40" w:rsidRPr="0053529E">
        <w:t xml:space="preserve"> </w:t>
      </w:r>
      <w:r w:rsidR="007A6E52" w:rsidRPr="0053529E">
        <w:t>for Making Decisions</w:t>
      </w:r>
      <w:bookmarkEnd w:id="87"/>
    </w:p>
    <w:p w14:paraId="342D2ABA" w14:textId="6E503FD5" w:rsidR="007A6E52" w:rsidRPr="0053529E" w:rsidRDefault="00EA79D8" w:rsidP="00706AB3">
      <w:pPr>
        <w:pStyle w:val="Heading2"/>
        <w:numPr>
          <w:ilvl w:val="1"/>
          <w:numId w:val="5"/>
        </w:numPr>
        <w:spacing w:before="240" w:after="240"/>
        <w:ind w:left="709" w:hanging="709"/>
      </w:pPr>
      <w:bookmarkStart w:id="88" w:name="_Toc226537156"/>
      <w:r w:rsidRPr="0053529E">
        <w:t>Standing Orders</w:t>
      </w:r>
      <w:bookmarkEnd w:id="88"/>
    </w:p>
    <w:p w14:paraId="7CAE475B" w14:textId="571DCF01" w:rsidR="00EA79D8" w:rsidRPr="0053529E" w:rsidRDefault="00EA79D8" w:rsidP="009C6E46">
      <w:pPr>
        <w:pStyle w:val="ListParagraph"/>
        <w:numPr>
          <w:ilvl w:val="2"/>
          <w:numId w:val="5"/>
        </w:numPr>
        <w:spacing w:before="240" w:after="240"/>
        <w:ind w:left="709" w:hanging="709"/>
      </w:pPr>
      <w:r w:rsidRPr="0053529E">
        <w:t xml:space="preserve">The </w:t>
      </w:r>
      <w:r w:rsidR="00A332B8" w:rsidRPr="0053529E">
        <w:t>IC</w:t>
      </w:r>
      <w:r w:rsidR="00FB7B8C" w:rsidRPr="0053529E">
        <w:t>B</w:t>
      </w:r>
      <w:r w:rsidR="00031F39" w:rsidRPr="0053529E">
        <w:t xml:space="preserve"> </w:t>
      </w:r>
      <w:r w:rsidRPr="0053529E">
        <w:t xml:space="preserve">has agreed a </w:t>
      </w:r>
      <w:r w:rsidR="002B70D9" w:rsidRPr="0053529E">
        <w:t>s</w:t>
      </w:r>
      <w:r w:rsidRPr="0053529E">
        <w:t>et of standing orders which describe the processes that are employed to undertake its business.  They include procedures for</w:t>
      </w:r>
      <w:r w:rsidR="002B70D9" w:rsidRPr="0053529E">
        <w:t>:</w:t>
      </w:r>
    </w:p>
    <w:p w14:paraId="58440643" w14:textId="5DC7C7A2" w:rsidR="00EA79D8" w:rsidRPr="0053529E" w:rsidRDefault="006757B6" w:rsidP="00706AB3">
      <w:pPr>
        <w:pStyle w:val="ListParagraph"/>
        <w:numPr>
          <w:ilvl w:val="0"/>
          <w:numId w:val="4"/>
        </w:numPr>
        <w:spacing w:before="240" w:after="240"/>
        <w:ind w:left="1701" w:hanging="425"/>
      </w:pPr>
      <w:r w:rsidRPr="0053529E">
        <w:t>c</w:t>
      </w:r>
      <w:r w:rsidR="00EA79D8" w:rsidRPr="0053529E">
        <w:t xml:space="preserve">onducting the business of the </w:t>
      </w:r>
      <w:r w:rsidR="00A332B8" w:rsidRPr="0053529E">
        <w:t>IC</w:t>
      </w:r>
      <w:r w:rsidR="00FB7B8C" w:rsidRPr="0053529E">
        <w:t>B</w:t>
      </w:r>
    </w:p>
    <w:p w14:paraId="7E57E752" w14:textId="01D4A986" w:rsidR="00EA79D8" w:rsidRPr="0053529E" w:rsidRDefault="006757B6" w:rsidP="00706AB3">
      <w:pPr>
        <w:pStyle w:val="ListParagraph"/>
        <w:numPr>
          <w:ilvl w:val="0"/>
          <w:numId w:val="4"/>
        </w:numPr>
        <w:spacing w:before="240" w:after="240"/>
        <w:ind w:left="1701" w:hanging="425"/>
      </w:pPr>
      <w:r w:rsidRPr="0053529E">
        <w:t>t</w:t>
      </w:r>
      <w:r w:rsidR="00EA79D8" w:rsidRPr="0053529E">
        <w:t>he procedures to be followed during meetings</w:t>
      </w:r>
      <w:r w:rsidRPr="0053529E">
        <w:t xml:space="preserve"> and</w:t>
      </w:r>
    </w:p>
    <w:p w14:paraId="1A409612" w14:textId="6E64D818" w:rsidR="00EA79D8" w:rsidRPr="0053529E" w:rsidRDefault="006757B6" w:rsidP="00706AB3">
      <w:pPr>
        <w:pStyle w:val="ListParagraph"/>
        <w:numPr>
          <w:ilvl w:val="0"/>
          <w:numId w:val="4"/>
        </w:numPr>
        <w:spacing w:before="240" w:after="240"/>
        <w:ind w:left="1701" w:hanging="425"/>
      </w:pPr>
      <w:r w:rsidRPr="0053529E">
        <w:t>t</w:t>
      </w:r>
      <w:r w:rsidR="00EA79D8" w:rsidRPr="0053529E">
        <w:t xml:space="preserve">he process to delegate </w:t>
      </w:r>
      <w:r w:rsidR="0087079E" w:rsidRPr="0053529E">
        <w:t>functions</w:t>
      </w:r>
      <w:r w:rsidRPr="0053529E">
        <w:t>.</w:t>
      </w:r>
    </w:p>
    <w:p w14:paraId="4249F283" w14:textId="77777777" w:rsidR="00E94BB2" w:rsidRPr="0053529E" w:rsidRDefault="00E94BB2" w:rsidP="00537667">
      <w:pPr>
        <w:pStyle w:val="ListParagraph"/>
        <w:spacing w:before="240" w:after="240"/>
      </w:pPr>
    </w:p>
    <w:p w14:paraId="3BA761F5" w14:textId="1E6D5137" w:rsidR="00031F39" w:rsidRPr="0053529E" w:rsidRDefault="00031F39" w:rsidP="009C6E46">
      <w:pPr>
        <w:pStyle w:val="ListParagraph"/>
        <w:numPr>
          <w:ilvl w:val="2"/>
          <w:numId w:val="5"/>
        </w:numPr>
        <w:spacing w:before="240" w:after="240"/>
        <w:ind w:left="709" w:hanging="709"/>
      </w:pPr>
      <w:r w:rsidRPr="0053529E">
        <w:t xml:space="preserve">The </w:t>
      </w:r>
      <w:r w:rsidR="00FB7B8C" w:rsidRPr="0053529E">
        <w:t>S</w:t>
      </w:r>
      <w:r w:rsidRPr="0053529E">
        <w:t xml:space="preserve">tanding </w:t>
      </w:r>
      <w:r w:rsidR="00FB7B8C" w:rsidRPr="0053529E">
        <w:t>O</w:t>
      </w:r>
      <w:r w:rsidRPr="0053529E">
        <w:t>rders apply to all committees and sub</w:t>
      </w:r>
      <w:r w:rsidR="008F383D" w:rsidRPr="0053529E">
        <w:t>-</w:t>
      </w:r>
      <w:r w:rsidRPr="0053529E">
        <w:t xml:space="preserve">committees of the </w:t>
      </w:r>
      <w:r w:rsidR="00A332B8" w:rsidRPr="0053529E">
        <w:t>IC</w:t>
      </w:r>
      <w:r w:rsidR="00FB7B8C" w:rsidRPr="0053529E">
        <w:t>B</w:t>
      </w:r>
      <w:r w:rsidRPr="0053529E">
        <w:t xml:space="preserve"> unless specified </w:t>
      </w:r>
      <w:r w:rsidR="005B4C4C" w:rsidRPr="0053529E">
        <w:t xml:space="preserve">otherwise </w:t>
      </w:r>
      <w:r w:rsidRPr="0053529E">
        <w:t xml:space="preserve">in terms of reference which </w:t>
      </w:r>
      <w:r w:rsidR="00155A03" w:rsidRPr="0053529E">
        <w:t>have been</w:t>
      </w:r>
      <w:r w:rsidRPr="0053529E">
        <w:t xml:space="preserve"> agreed by the </w:t>
      </w:r>
      <w:r w:rsidR="00DB44A0">
        <w:t>b</w:t>
      </w:r>
      <w:r w:rsidRPr="0053529E">
        <w:t xml:space="preserve">oard. </w:t>
      </w:r>
    </w:p>
    <w:p w14:paraId="1DC4FE18" w14:textId="77777777" w:rsidR="00031F39" w:rsidRPr="0053529E" w:rsidRDefault="00031F39" w:rsidP="00031F39">
      <w:pPr>
        <w:pStyle w:val="ListParagraph"/>
        <w:spacing w:before="240" w:after="240"/>
        <w:ind w:left="1134"/>
      </w:pPr>
    </w:p>
    <w:p w14:paraId="2B01B7E9" w14:textId="59D0FB92" w:rsidR="003E3536" w:rsidRPr="0053529E" w:rsidRDefault="00EA79D8" w:rsidP="009C6E46">
      <w:pPr>
        <w:pStyle w:val="ListParagraph"/>
        <w:numPr>
          <w:ilvl w:val="2"/>
          <w:numId w:val="5"/>
        </w:numPr>
        <w:spacing w:before="240" w:after="240"/>
        <w:ind w:left="709" w:hanging="709"/>
      </w:pPr>
      <w:r w:rsidRPr="0053529E">
        <w:t xml:space="preserve">A full copy of the </w:t>
      </w:r>
      <w:r w:rsidR="00605302" w:rsidRPr="0053529E">
        <w:t>S</w:t>
      </w:r>
      <w:r w:rsidRPr="0053529E">
        <w:t xml:space="preserve">tanding </w:t>
      </w:r>
      <w:r w:rsidR="00605302" w:rsidRPr="0053529E">
        <w:t>O</w:t>
      </w:r>
      <w:r w:rsidRPr="0053529E">
        <w:t>rders</w:t>
      </w:r>
      <w:r w:rsidR="00CE0276" w:rsidRPr="003E0A7E">
        <w:rPr>
          <w:color w:val="FF0000"/>
        </w:rPr>
        <w:t xml:space="preserve"> </w:t>
      </w:r>
      <w:r w:rsidRPr="0053529E">
        <w:t xml:space="preserve">is included in </w:t>
      </w:r>
      <w:r w:rsidR="00D53E8C" w:rsidRPr="0053529E">
        <w:t>A</w:t>
      </w:r>
      <w:r w:rsidRPr="0053529E">
        <w:t xml:space="preserve">ppendix </w:t>
      </w:r>
      <w:r w:rsidR="00360851" w:rsidRPr="0053529E">
        <w:t>2</w:t>
      </w:r>
      <w:r w:rsidR="00E63F5A" w:rsidRPr="0053529E">
        <w:t xml:space="preserve"> and </w:t>
      </w:r>
      <w:r w:rsidR="0087079E" w:rsidRPr="0053529E">
        <w:t xml:space="preserve">form part of this </w:t>
      </w:r>
      <w:r w:rsidR="00C0356D">
        <w:t>Constitution</w:t>
      </w:r>
      <w:r w:rsidR="0087079E" w:rsidRPr="0053529E">
        <w:t>.</w:t>
      </w:r>
    </w:p>
    <w:p w14:paraId="5B568DD0" w14:textId="65E89372" w:rsidR="003E3536" w:rsidRPr="0053529E" w:rsidRDefault="003E3536" w:rsidP="00706AB3">
      <w:pPr>
        <w:pStyle w:val="Heading2"/>
        <w:numPr>
          <w:ilvl w:val="1"/>
          <w:numId w:val="5"/>
        </w:numPr>
        <w:spacing w:before="240" w:after="240"/>
        <w:ind w:left="709" w:hanging="709"/>
      </w:pPr>
      <w:bookmarkStart w:id="89" w:name="_Toc226537157"/>
      <w:r w:rsidRPr="0053529E">
        <w:t>Standing Financial Instructions (SFIs)</w:t>
      </w:r>
      <w:bookmarkEnd w:id="89"/>
    </w:p>
    <w:p w14:paraId="3B37824E" w14:textId="02D4C284" w:rsidR="003E3536" w:rsidRPr="0053529E" w:rsidRDefault="003E3536" w:rsidP="009C6E46">
      <w:pPr>
        <w:pStyle w:val="ListParagraph"/>
        <w:numPr>
          <w:ilvl w:val="2"/>
          <w:numId w:val="5"/>
        </w:numPr>
        <w:spacing w:before="240" w:after="240"/>
        <w:ind w:left="709" w:hanging="709"/>
      </w:pPr>
      <w:r w:rsidRPr="0053529E">
        <w:t xml:space="preserve">The </w:t>
      </w:r>
      <w:r w:rsidR="00A332B8" w:rsidRPr="0053529E">
        <w:t>IC</w:t>
      </w:r>
      <w:r w:rsidR="00D53E8C" w:rsidRPr="0053529E">
        <w:t>B</w:t>
      </w:r>
      <w:r w:rsidR="00031F39" w:rsidRPr="0053529E">
        <w:t xml:space="preserve"> </w:t>
      </w:r>
      <w:r w:rsidRPr="0053529E">
        <w:t>has agreed a set of SFIs which include the delegated limits of financial authority set out in the SoRD.</w:t>
      </w:r>
    </w:p>
    <w:p w14:paraId="35807A1C" w14:textId="77777777" w:rsidR="003E3536" w:rsidRPr="0053529E" w:rsidRDefault="003E3536" w:rsidP="00D2440A">
      <w:pPr>
        <w:pStyle w:val="ListParagraph"/>
        <w:spacing w:before="240" w:after="240"/>
        <w:ind w:left="1134" w:hanging="1134"/>
      </w:pPr>
    </w:p>
    <w:p w14:paraId="39FA9D9B" w14:textId="48A53C5C" w:rsidR="00A93E49" w:rsidRDefault="003E3536" w:rsidP="009C6E46">
      <w:pPr>
        <w:pStyle w:val="ListParagraph"/>
        <w:numPr>
          <w:ilvl w:val="2"/>
          <w:numId w:val="5"/>
        </w:numPr>
        <w:spacing w:before="240" w:after="240"/>
        <w:ind w:left="709" w:hanging="709"/>
      </w:pPr>
      <w:r w:rsidRPr="0053529E">
        <w:t xml:space="preserve">A copy </w:t>
      </w:r>
      <w:r w:rsidR="00031F39" w:rsidRPr="0053529E">
        <w:t>o</w:t>
      </w:r>
      <w:r w:rsidRPr="0053529E">
        <w:t xml:space="preserve">f the SFIs </w:t>
      </w:r>
      <w:r w:rsidR="00031F39" w:rsidRPr="0053529E">
        <w:t xml:space="preserve">published </w:t>
      </w:r>
      <w:r w:rsidR="00B21532" w:rsidRPr="00C119DD">
        <w:t xml:space="preserve">in the </w:t>
      </w:r>
      <w:r w:rsidR="008A61A8" w:rsidRPr="00C119DD">
        <w:t>Governance H</w:t>
      </w:r>
      <w:r w:rsidR="00B21532" w:rsidRPr="00C119DD">
        <w:t xml:space="preserve">andbook </w:t>
      </w:r>
      <w:bookmarkStart w:id="90" w:name="_Toc512936035"/>
      <w:bookmarkStart w:id="91" w:name="_Toc512936058"/>
    </w:p>
    <w:p w14:paraId="2183C51B" w14:textId="32A04EB5" w:rsidR="005000D8" w:rsidRPr="0053529E" w:rsidRDefault="00A93E49" w:rsidP="009C6E46">
      <w:pPr>
        <w:pStyle w:val="Heading1"/>
        <w:numPr>
          <w:ilvl w:val="0"/>
          <w:numId w:val="5"/>
        </w:numPr>
        <w:ind w:left="709" w:hanging="709"/>
      </w:pPr>
      <w:r>
        <w:br w:type="page"/>
      </w:r>
      <w:bookmarkStart w:id="92" w:name="_Toc226537158"/>
      <w:r w:rsidR="005000D8" w:rsidRPr="0053529E">
        <w:lastRenderedPageBreak/>
        <w:t>Arrangements for Conflict of Interest Management</w:t>
      </w:r>
      <w:r w:rsidR="00673B62" w:rsidRPr="0053529E">
        <w:t xml:space="preserve"> </w:t>
      </w:r>
      <w:r w:rsidR="005000D8" w:rsidRPr="0053529E">
        <w:t>and Standards of Business Conduct</w:t>
      </w:r>
      <w:bookmarkEnd w:id="92"/>
      <w:r w:rsidR="005000D8" w:rsidRPr="0053529E">
        <w:t xml:space="preserve"> </w:t>
      </w:r>
    </w:p>
    <w:p w14:paraId="572D688F" w14:textId="28E99C28" w:rsidR="005000D8" w:rsidRPr="0053529E" w:rsidRDefault="005000D8" w:rsidP="00706AB3">
      <w:pPr>
        <w:pStyle w:val="Heading2"/>
        <w:numPr>
          <w:ilvl w:val="1"/>
          <w:numId w:val="5"/>
        </w:numPr>
        <w:spacing w:before="240" w:after="240"/>
        <w:ind w:left="709" w:hanging="709"/>
      </w:pPr>
      <w:bookmarkStart w:id="93" w:name="_Toc512936059"/>
      <w:bookmarkStart w:id="94" w:name="_Toc226537159"/>
      <w:r w:rsidRPr="0053529E">
        <w:t>Conflicts of Interest</w:t>
      </w:r>
      <w:bookmarkEnd w:id="93"/>
      <w:bookmarkEnd w:id="94"/>
    </w:p>
    <w:p w14:paraId="21437FC4" w14:textId="367434E7" w:rsidR="005000D8" w:rsidRPr="0053529E" w:rsidRDefault="005000D8" w:rsidP="00706AB3">
      <w:pPr>
        <w:pStyle w:val="ListParagraph"/>
        <w:numPr>
          <w:ilvl w:val="2"/>
          <w:numId w:val="5"/>
        </w:numPr>
        <w:spacing w:before="240" w:after="240"/>
      </w:pPr>
      <w:r w:rsidRPr="0053529E">
        <w:t xml:space="preserve">As required by </w:t>
      </w:r>
      <w:r w:rsidRPr="0053529E">
        <w:rPr>
          <w:color w:val="000000" w:themeColor="text1"/>
        </w:rPr>
        <w:t>section 14</w:t>
      </w:r>
      <w:r w:rsidR="009C3CEE" w:rsidRPr="0053529E">
        <w:rPr>
          <w:color w:val="000000" w:themeColor="text1"/>
        </w:rPr>
        <w:t>Z</w:t>
      </w:r>
      <w:r w:rsidR="00673B62" w:rsidRPr="0053529E">
        <w:rPr>
          <w:color w:val="000000" w:themeColor="text1"/>
        </w:rPr>
        <w:t>30</w:t>
      </w:r>
      <w:r w:rsidR="00D372CC" w:rsidRPr="0053529E">
        <w:rPr>
          <w:color w:val="000000" w:themeColor="text1"/>
        </w:rPr>
        <w:t xml:space="preserve"> of the 2006 Act</w:t>
      </w:r>
      <w:r w:rsidRPr="0053529E">
        <w:rPr>
          <w:color w:val="000000" w:themeColor="text1"/>
        </w:rPr>
        <w:t>,</w:t>
      </w:r>
      <w:r w:rsidR="0026322F" w:rsidRPr="0053529E">
        <w:rPr>
          <w:color w:val="000000" w:themeColor="text1"/>
        </w:rPr>
        <w:t xml:space="preserve"> </w:t>
      </w:r>
      <w:r w:rsidRPr="0053529E">
        <w:t xml:space="preserve">the </w:t>
      </w:r>
      <w:r w:rsidR="008851DD" w:rsidRPr="0053529E">
        <w:t>ICB</w:t>
      </w:r>
      <w:r w:rsidR="00D53E8C" w:rsidRPr="0053529E">
        <w:t xml:space="preserve"> </w:t>
      </w:r>
      <w:r w:rsidRPr="0053529E">
        <w:t>has made arrangements to manage an</w:t>
      </w:r>
      <w:r w:rsidR="0026322F" w:rsidRPr="0053529E">
        <w:t>y</w:t>
      </w:r>
      <w:r w:rsidR="009C3CEE" w:rsidRPr="0053529E">
        <w:t xml:space="preserve"> actual and</w:t>
      </w:r>
      <w:r w:rsidRPr="0053529E">
        <w:t xml:space="preserve"> potential conflicts of interest to ensure that decisions made by the </w:t>
      </w:r>
      <w:r w:rsidR="00A332B8" w:rsidRPr="0053529E">
        <w:t>IC</w:t>
      </w:r>
      <w:r w:rsidR="00D53E8C" w:rsidRPr="0053529E">
        <w:t>B</w:t>
      </w:r>
      <w:r w:rsidR="0026322F" w:rsidRPr="0053529E">
        <w:t xml:space="preserve"> </w:t>
      </w:r>
      <w:r w:rsidRPr="0053529E">
        <w:t>will be taken and seen to be taken without being unduly influenced by external or private interest</w:t>
      </w:r>
      <w:r w:rsidR="00712E59" w:rsidRPr="0053529E">
        <w:t xml:space="preserve"> and do not, (and do not risk appearing to) affect the integrity of the </w:t>
      </w:r>
      <w:r w:rsidR="00107E9C" w:rsidRPr="0053529E">
        <w:t xml:space="preserve">ICB’s </w:t>
      </w:r>
      <w:r w:rsidR="00712E59" w:rsidRPr="0053529E">
        <w:t xml:space="preserve">decision-making processes. </w:t>
      </w:r>
    </w:p>
    <w:p w14:paraId="68860E53" w14:textId="77777777" w:rsidR="0026322F" w:rsidRPr="0053529E" w:rsidRDefault="0026322F" w:rsidP="0026322F">
      <w:pPr>
        <w:pStyle w:val="ListParagraph"/>
        <w:spacing w:before="240" w:after="240"/>
      </w:pPr>
    </w:p>
    <w:p w14:paraId="358956B9" w14:textId="37CC0B7F" w:rsidR="005000D8" w:rsidRPr="0053529E" w:rsidRDefault="005000D8" w:rsidP="00706AB3">
      <w:pPr>
        <w:pStyle w:val="ListParagraph"/>
        <w:numPr>
          <w:ilvl w:val="2"/>
          <w:numId w:val="5"/>
        </w:numPr>
        <w:spacing w:before="240" w:after="240"/>
      </w:pPr>
      <w:r w:rsidRPr="0053529E">
        <w:t xml:space="preserve">The </w:t>
      </w:r>
      <w:r w:rsidR="00A332B8" w:rsidRPr="0053529E">
        <w:t>IC</w:t>
      </w:r>
      <w:r w:rsidR="00D53E8C" w:rsidRPr="0053529E">
        <w:t>B</w:t>
      </w:r>
      <w:r w:rsidR="0026322F" w:rsidRPr="0053529E">
        <w:t xml:space="preserve"> </w:t>
      </w:r>
      <w:r w:rsidRPr="0053529E">
        <w:t xml:space="preserve">has agreed policies and procedures for the identification and management of conflicts of </w:t>
      </w:r>
      <w:r w:rsidRPr="00C119DD">
        <w:t>interest</w:t>
      </w:r>
      <w:r w:rsidR="00F54518" w:rsidRPr="00C119DD">
        <w:t xml:space="preserve">, which are in line with NHS England Guidance on Conflicts of Interest. The ICB policies and procedures </w:t>
      </w:r>
      <w:r w:rsidR="0026322F" w:rsidRPr="00C119DD">
        <w:t>are published on the website</w:t>
      </w:r>
      <w:r w:rsidR="00851A7E" w:rsidRPr="00C119DD">
        <w:t xml:space="preserve"> and include</w:t>
      </w:r>
      <w:r w:rsidR="008A61A8" w:rsidRPr="00C119DD">
        <w:t>d in the G</w:t>
      </w:r>
      <w:r w:rsidR="00851A7E" w:rsidRPr="00C119DD">
        <w:t xml:space="preserve">overnance </w:t>
      </w:r>
      <w:r w:rsidR="008A61A8" w:rsidRPr="00C119DD">
        <w:t>H</w:t>
      </w:r>
      <w:r w:rsidR="00851A7E" w:rsidRPr="00C119DD">
        <w:t>andbook</w:t>
      </w:r>
      <w:r w:rsidR="00851A7E" w:rsidRPr="0053529E">
        <w:rPr>
          <w:color w:val="00B050"/>
        </w:rPr>
        <w:t>.</w:t>
      </w:r>
    </w:p>
    <w:p w14:paraId="631462A2" w14:textId="77777777" w:rsidR="0026322F" w:rsidRPr="0053529E" w:rsidRDefault="0026322F" w:rsidP="0026322F">
      <w:pPr>
        <w:pStyle w:val="ListParagraph"/>
        <w:spacing w:before="240" w:after="240"/>
      </w:pPr>
    </w:p>
    <w:p w14:paraId="1EA8124B" w14:textId="19AACBEE" w:rsidR="0026322F" w:rsidRPr="0053529E" w:rsidRDefault="0049795C" w:rsidP="00706AB3">
      <w:pPr>
        <w:pStyle w:val="ListParagraph"/>
        <w:numPr>
          <w:ilvl w:val="2"/>
          <w:numId w:val="5"/>
        </w:numPr>
        <w:spacing w:before="240" w:after="240"/>
      </w:pPr>
      <w:r w:rsidRPr="0053529E">
        <w:t xml:space="preserve">All </w:t>
      </w:r>
      <w:r w:rsidR="00DB44A0">
        <w:t>b</w:t>
      </w:r>
      <w:r w:rsidR="0026322F" w:rsidRPr="0053529E">
        <w:t xml:space="preserve">oard, </w:t>
      </w:r>
      <w:r w:rsidR="00DF6E8A" w:rsidRPr="0053529E">
        <w:t>c</w:t>
      </w:r>
      <w:r w:rsidR="005000D8" w:rsidRPr="0053529E">
        <w:t xml:space="preserve">ommittee and </w:t>
      </w:r>
      <w:r w:rsidR="00DF6E8A" w:rsidRPr="0053529E">
        <w:t>s</w:t>
      </w:r>
      <w:r w:rsidR="005000D8" w:rsidRPr="0053529E">
        <w:t>ub-</w:t>
      </w:r>
      <w:r w:rsidR="00DF6E8A" w:rsidRPr="0053529E">
        <w:t>c</w:t>
      </w:r>
      <w:r w:rsidR="005000D8" w:rsidRPr="0053529E">
        <w:t>ommittee members</w:t>
      </w:r>
      <w:r w:rsidRPr="0053529E">
        <w:t xml:space="preserve">, </w:t>
      </w:r>
      <w:r w:rsidR="0026322F" w:rsidRPr="0053529E">
        <w:t xml:space="preserve">and employees of the </w:t>
      </w:r>
      <w:r w:rsidR="00A332B8" w:rsidRPr="0053529E">
        <w:t>IC</w:t>
      </w:r>
      <w:r w:rsidR="00D53E8C" w:rsidRPr="0053529E">
        <w:t>B</w:t>
      </w:r>
      <w:r w:rsidR="0026322F" w:rsidRPr="0053529E">
        <w:t xml:space="preserve">, </w:t>
      </w:r>
      <w:r w:rsidR="005000D8" w:rsidRPr="0053529E">
        <w:t xml:space="preserve">will comply with the </w:t>
      </w:r>
      <w:r w:rsidR="00A332B8" w:rsidRPr="0053529E">
        <w:t>IC</w:t>
      </w:r>
      <w:r w:rsidR="00D53E8C" w:rsidRPr="0053529E">
        <w:t>B</w:t>
      </w:r>
      <w:r w:rsidR="005000D8" w:rsidRPr="0053529E">
        <w:t xml:space="preserve"> policy on conflicts of interest</w:t>
      </w:r>
      <w:r w:rsidR="0026322F" w:rsidRPr="0053529E">
        <w:t xml:space="preserve"> in line with their terms of office and/ or employment</w:t>
      </w:r>
      <w:r w:rsidR="00A378FF" w:rsidRPr="0053529E">
        <w:t xml:space="preserve">.  This will include but not be limited to declaring all interests on a register that will be maintained by the </w:t>
      </w:r>
      <w:r w:rsidR="00A332B8" w:rsidRPr="0053529E">
        <w:t>IC</w:t>
      </w:r>
      <w:r w:rsidR="00D53E8C" w:rsidRPr="0053529E">
        <w:t>B</w:t>
      </w:r>
      <w:r w:rsidR="005000D8" w:rsidRPr="0053529E">
        <w:t xml:space="preserve">. </w:t>
      </w:r>
    </w:p>
    <w:p w14:paraId="38D880CF" w14:textId="77777777" w:rsidR="00712E59" w:rsidRPr="0053529E" w:rsidRDefault="00712E59" w:rsidP="00712E59">
      <w:pPr>
        <w:pStyle w:val="ListParagraph"/>
        <w:spacing w:before="240" w:after="240"/>
      </w:pPr>
    </w:p>
    <w:p w14:paraId="34F21F16" w14:textId="78EEBF29" w:rsidR="00712E59" w:rsidRPr="0053529E" w:rsidRDefault="00712E59" w:rsidP="00712E59">
      <w:pPr>
        <w:pStyle w:val="ListParagraph"/>
        <w:numPr>
          <w:ilvl w:val="2"/>
          <w:numId w:val="5"/>
        </w:numPr>
        <w:spacing w:before="240" w:after="240"/>
      </w:pPr>
      <w:r w:rsidRPr="0053529E">
        <w:t xml:space="preserve">All delegation </w:t>
      </w:r>
      <w:r w:rsidR="00D53E8C" w:rsidRPr="0053529E">
        <w:t>arrangements made by the ICB under Section 65Z5</w:t>
      </w:r>
      <w:r w:rsidR="00107E9C" w:rsidRPr="0053529E">
        <w:t xml:space="preserve"> of the 2006 Act</w:t>
      </w:r>
      <w:r w:rsidR="008C092A" w:rsidRPr="0053529E">
        <w:t xml:space="preserve"> </w:t>
      </w:r>
      <w:r w:rsidRPr="0053529E">
        <w:t xml:space="preserve">will include a requirement for transparent identification and management of interests and any potential conflicts in accordance with suitable policies and procedures comparable with those of the </w:t>
      </w:r>
      <w:r w:rsidR="00A332B8" w:rsidRPr="0053529E">
        <w:t>IC</w:t>
      </w:r>
      <w:r w:rsidR="00D53E8C" w:rsidRPr="0053529E">
        <w:t>B</w:t>
      </w:r>
      <w:r w:rsidRPr="0053529E">
        <w:t>.</w:t>
      </w:r>
    </w:p>
    <w:p w14:paraId="1AC2A2F2" w14:textId="77777777" w:rsidR="0026322F" w:rsidRPr="0053529E" w:rsidRDefault="0026322F" w:rsidP="0026322F">
      <w:pPr>
        <w:pStyle w:val="ListParagraph"/>
        <w:spacing w:before="240" w:after="240"/>
      </w:pPr>
    </w:p>
    <w:p w14:paraId="70D0CCD9" w14:textId="57E87ADB" w:rsidR="005000D8" w:rsidRPr="0053529E" w:rsidRDefault="005000D8" w:rsidP="00706AB3">
      <w:pPr>
        <w:pStyle w:val="ListParagraph"/>
        <w:numPr>
          <w:ilvl w:val="2"/>
          <w:numId w:val="5"/>
        </w:numPr>
        <w:spacing w:before="240" w:after="240"/>
      </w:pPr>
      <w:r w:rsidRPr="0053529E">
        <w:t xml:space="preserve">Where an individual, including any individual directly involved with the business or decision-making of the </w:t>
      </w:r>
      <w:r w:rsidR="00A332B8" w:rsidRPr="0053529E">
        <w:t>IC</w:t>
      </w:r>
      <w:r w:rsidR="00D53E8C" w:rsidRPr="0053529E">
        <w:t>B</w:t>
      </w:r>
      <w:r w:rsidRPr="0053529E">
        <w:t xml:space="preserve"> and not otherwise covered by one of the categories above, has an interest, or becomes aware of an interest which could lead to a conflict of interests in the event of the </w:t>
      </w:r>
      <w:r w:rsidR="00A332B8" w:rsidRPr="0053529E">
        <w:t>IC</w:t>
      </w:r>
      <w:r w:rsidR="00D53E8C" w:rsidRPr="0053529E">
        <w:t>B</w:t>
      </w:r>
      <w:r w:rsidR="00673B62" w:rsidRPr="0053529E">
        <w:t xml:space="preserve"> </w:t>
      </w:r>
      <w:r w:rsidRPr="0053529E">
        <w:t xml:space="preserve">considering an action or decision in relation to that interest, that must be considered as a </w:t>
      </w:r>
      <w:r w:rsidRPr="00A83E9F">
        <w:t xml:space="preserve">potential conflict, and is subject to the provisions of this </w:t>
      </w:r>
      <w:r w:rsidR="00C0356D">
        <w:t>Constitution</w:t>
      </w:r>
      <w:r w:rsidR="0026322F" w:rsidRPr="00A83E9F">
        <w:t xml:space="preserve">, the Conflicts of </w:t>
      </w:r>
      <w:r w:rsidR="00AC61CE">
        <w:t>I</w:t>
      </w:r>
      <w:r w:rsidR="0026322F" w:rsidRPr="00A83E9F">
        <w:t xml:space="preserve">nterest Policy </w:t>
      </w:r>
      <w:r w:rsidRPr="00A83E9F">
        <w:t>and the Standards of Business Conduct Policy.</w:t>
      </w:r>
    </w:p>
    <w:p w14:paraId="7644A995" w14:textId="77777777" w:rsidR="0026322F" w:rsidRPr="0053529E" w:rsidRDefault="0026322F" w:rsidP="0026322F">
      <w:pPr>
        <w:pStyle w:val="ListParagraph"/>
        <w:spacing w:before="240" w:after="240"/>
      </w:pPr>
    </w:p>
    <w:p w14:paraId="154F9247" w14:textId="711373B0" w:rsidR="005000D8" w:rsidRPr="00C119DD" w:rsidRDefault="0026322F" w:rsidP="00706AB3">
      <w:pPr>
        <w:pStyle w:val="ListParagraph"/>
        <w:numPr>
          <w:ilvl w:val="2"/>
          <w:numId w:val="5"/>
        </w:numPr>
        <w:spacing w:before="240" w:after="240"/>
      </w:pPr>
      <w:r w:rsidRPr="00C119DD">
        <w:t>T</w:t>
      </w:r>
      <w:r w:rsidR="005000D8" w:rsidRPr="00C119DD">
        <w:t xml:space="preserve">he </w:t>
      </w:r>
      <w:r w:rsidR="00A332B8" w:rsidRPr="00C119DD">
        <w:t>IC</w:t>
      </w:r>
      <w:r w:rsidR="003E7960" w:rsidRPr="00C119DD">
        <w:t>B</w:t>
      </w:r>
      <w:r w:rsidRPr="00C119DD">
        <w:t xml:space="preserve"> </w:t>
      </w:r>
      <w:r w:rsidR="005000D8" w:rsidRPr="00C119DD">
        <w:t xml:space="preserve">has appointed the Audit Chair to be the Conflicts of Interest Guardian. In collaboration with the </w:t>
      </w:r>
      <w:r w:rsidR="00A332B8" w:rsidRPr="00C119DD">
        <w:t>IC</w:t>
      </w:r>
      <w:r w:rsidR="003E7960" w:rsidRPr="00C119DD">
        <w:t>B</w:t>
      </w:r>
      <w:r w:rsidR="005000D8" w:rsidRPr="00C119DD">
        <w:t>’s governance lead, their role is to:</w:t>
      </w:r>
    </w:p>
    <w:p w14:paraId="28AB6192" w14:textId="124A1A68" w:rsidR="005000D8" w:rsidRPr="00C119DD" w:rsidRDefault="005000D8" w:rsidP="00706AB3">
      <w:pPr>
        <w:pStyle w:val="ListParagraph"/>
        <w:numPr>
          <w:ilvl w:val="3"/>
          <w:numId w:val="5"/>
        </w:numPr>
        <w:spacing w:before="240" w:after="240"/>
      </w:pPr>
      <w:r w:rsidRPr="00C119DD">
        <w:t xml:space="preserve">Act as a conduit for members of the public and </w:t>
      </w:r>
      <w:r w:rsidR="00917C55" w:rsidRPr="00C119DD">
        <w:t xml:space="preserve">members of the partnership </w:t>
      </w:r>
      <w:r w:rsidRPr="00C119DD">
        <w:t>who have any concerns with regards to conflicts of interest</w:t>
      </w:r>
    </w:p>
    <w:p w14:paraId="51CAE538" w14:textId="3FE3B7D0" w:rsidR="005000D8" w:rsidRPr="00C119DD" w:rsidRDefault="005000D8" w:rsidP="00706AB3">
      <w:pPr>
        <w:pStyle w:val="ListParagraph"/>
        <w:numPr>
          <w:ilvl w:val="3"/>
          <w:numId w:val="5"/>
        </w:numPr>
        <w:spacing w:before="240" w:after="240"/>
      </w:pPr>
      <w:r w:rsidRPr="00C119DD">
        <w:t>Be a safe point of contact for employees or workers to raise any concerns in relation to conflicts of interest</w:t>
      </w:r>
    </w:p>
    <w:p w14:paraId="6FC8849C" w14:textId="1E0F6A9A" w:rsidR="005000D8" w:rsidRPr="00C119DD" w:rsidRDefault="005000D8" w:rsidP="00706AB3">
      <w:pPr>
        <w:pStyle w:val="ListParagraph"/>
        <w:numPr>
          <w:ilvl w:val="3"/>
          <w:numId w:val="5"/>
        </w:numPr>
        <w:spacing w:before="240" w:after="240"/>
      </w:pPr>
      <w:r w:rsidRPr="00C119DD">
        <w:t>Support the rigorous application of conflict of interest principles and policies</w:t>
      </w:r>
    </w:p>
    <w:p w14:paraId="7A944AC1" w14:textId="507946B9" w:rsidR="005000D8" w:rsidRPr="00C119DD" w:rsidRDefault="005000D8" w:rsidP="00706AB3">
      <w:pPr>
        <w:pStyle w:val="ListParagraph"/>
        <w:numPr>
          <w:ilvl w:val="3"/>
          <w:numId w:val="5"/>
        </w:numPr>
        <w:spacing w:before="240" w:after="240"/>
      </w:pPr>
      <w:r w:rsidRPr="00C119DD">
        <w:lastRenderedPageBreak/>
        <w:t>Provide independent advice and judgment to staff and members where there is any doubt about how to apply conflicts of interest policies and principles in an individual situation</w:t>
      </w:r>
    </w:p>
    <w:p w14:paraId="2604D882" w14:textId="77777777" w:rsidR="005000D8" w:rsidRPr="00C119DD" w:rsidRDefault="005000D8" w:rsidP="00706AB3">
      <w:pPr>
        <w:pStyle w:val="ListParagraph"/>
        <w:numPr>
          <w:ilvl w:val="3"/>
          <w:numId w:val="5"/>
        </w:numPr>
        <w:spacing w:before="240" w:after="240"/>
      </w:pPr>
      <w:r w:rsidRPr="00C119DD">
        <w:t>Provide advice on minimising the risks of conflicts of interest.</w:t>
      </w:r>
      <w:bookmarkStart w:id="95" w:name="_Toc512936060"/>
    </w:p>
    <w:p w14:paraId="20254C13" w14:textId="71F10A9B" w:rsidR="002832C6" w:rsidRPr="0053529E" w:rsidRDefault="002832C6" w:rsidP="00706AB3">
      <w:pPr>
        <w:pStyle w:val="Heading2"/>
        <w:numPr>
          <w:ilvl w:val="1"/>
          <w:numId w:val="5"/>
        </w:numPr>
        <w:spacing w:before="240" w:after="240"/>
        <w:ind w:left="709" w:hanging="709"/>
      </w:pPr>
      <w:bookmarkStart w:id="96" w:name="_Toc226537160"/>
      <w:r w:rsidRPr="0053529E">
        <w:t>Principles</w:t>
      </w:r>
      <w:bookmarkEnd w:id="96"/>
    </w:p>
    <w:p w14:paraId="7CE1F5AA" w14:textId="4622DD4D" w:rsidR="002832C6" w:rsidRPr="0053529E" w:rsidRDefault="002832C6" w:rsidP="002832C6">
      <w:pPr>
        <w:pStyle w:val="ListParagraph"/>
        <w:numPr>
          <w:ilvl w:val="2"/>
          <w:numId w:val="5"/>
        </w:numPr>
        <w:spacing w:before="240" w:after="240"/>
      </w:pPr>
      <w:r w:rsidRPr="0053529E">
        <w:t xml:space="preserve">In discharging </w:t>
      </w:r>
      <w:r w:rsidR="002E75CC" w:rsidRPr="0053529E">
        <w:t>its</w:t>
      </w:r>
      <w:r w:rsidRPr="0053529E">
        <w:t xml:space="preserve"> </w:t>
      </w:r>
      <w:r w:rsidR="00B970FF" w:rsidRPr="0053529E">
        <w:t>functions</w:t>
      </w:r>
      <w:r w:rsidRPr="0053529E">
        <w:t xml:space="preserve"> the </w:t>
      </w:r>
      <w:r w:rsidR="00A332B8" w:rsidRPr="0053529E">
        <w:t>IC</w:t>
      </w:r>
      <w:r w:rsidR="00185A16" w:rsidRPr="0053529E">
        <w:t>B</w:t>
      </w:r>
      <w:r w:rsidRPr="0053529E">
        <w:t xml:space="preserve"> will abide by the following principles:</w:t>
      </w:r>
    </w:p>
    <w:p w14:paraId="52DB7CCA" w14:textId="4C7EF47C" w:rsidR="005956D5" w:rsidRPr="00C119DD" w:rsidRDefault="005956D5" w:rsidP="005956D5">
      <w:pPr>
        <w:pStyle w:val="ListParagraph"/>
        <w:numPr>
          <w:ilvl w:val="3"/>
          <w:numId w:val="5"/>
        </w:numPr>
        <w:spacing w:before="240" w:after="240"/>
      </w:pPr>
      <w:r w:rsidRPr="00C119DD">
        <w:t>Conduct business in line with available guidance and ICB policy.</w:t>
      </w:r>
    </w:p>
    <w:p w14:paraId="514E9017" w14:textId="77777777" w:rsidR="005956D5" w:rsidRPr="00C119DD" w:rsidRDefault="005956D5" w:rsidP="005956D5">
      <w:pPr>
        <w:pStyle w:val="ListParagraph"/>
        <w:numPr>
          <w:ilvl w:val="3"/>
          <w:numId w:val="5"/>
        </w:numPr>
        <w:spacing w:before="240" w:after="240"/>
      </w:pPr>
      <w:r w:rsidRPr="00C119DD">
        <w:t>Be proactive, not reactive</w:t>
      </w:r>
      <w:r w:rsidRPr="00C119DD">
        <w:rPr>
          <w:b/>
        </w:rPr>
        <w:t>:</w:t>
      </w:r>
      <w:r w:rsidRPr="00C119DD">
        <w:t xml:space="preserve"> seeking to anticipate, identify and minimise the risk of conflicts of interest at the earliest possible opportunity</w:t>
      </w:r>
    </w:p>
    <w:p w14:paraId="51B88861" w14:textId="4730C369" w:rsidR="005956D5" w:rsidRPr="00C119DD" w:rsidRDefault="005956D5" w:rsidP="005956D5">
      <w:pPr>
        <w:pStyle w:val="ListParagraph"/>
        <w:numPr>
          <w:ilvl w:val="3"/>
          <w:numId w:val="5"/>
        </w:numPr>
        <w:spacing w:before="240" w:after="240"/>
      </w:pPr>
      <w:r w:rsidRPr="00C119DD">
        <w:t xml:space="preserve"> Be balanced, sensible and proportionate: Rules should be clear and robust but not overly prescriptive or restrictive. They should ensure that decision-making is transparent and fair whilst not being overly constraining, complex or cumbersome</w:t>
      </w:r>
    </w:p>
    <w:p w14:paraId="346D91A1" w14:textId="1496D55C" w:rsidR="005956D5" w:rsidRPr="00C119DD" w:rsidRDefault="005956D5" w:rsidP="005956D5">
      <w:pPr>
        <w:pStyle w:val="ListParagraph"/>
        <w:numPr>
          <w:ilvl w:val="3"/>
          <w:numId w:val="5"/>
        </w:numPr>
        <w:spacing w:before="240" w:after="240"/>
      </w:pPr>
      <w:r w:rsidRPr="00C119DD">
        <w:t>Be transparent: Document clearly the approach and decisions taken at every stage in the commissioning cycle so that a clear audit trail is evident</w:t>
      </w:r>
    </w:p>
    <w:p w14:paraId="22F6B1A9" w14:textId="4CD84185" w:rsidR="005956D5" w:rsidRPr="00C119DD" w:rsidRDefault="005956D5" w:rsidP="005956D5">
      <w:pPr>
        <w:pStyle w:val="ListParagraph"/>
        <w:numPr>
          <w:ilvl w:val="3"/>
          <w:numId w:val="5"/>
        </w:numPr>
        <w:spacing w:before="240" w:after="240"/>
      </w:pPr>
      <w:r w:rsidRPr="00C119DD">
        <w:t>Create an environment and culture where individuals feel supported and confident in declaring relevant information and raising any concerns.</w:t>
      </w:r>
    </w:p>
    <w:p w14:paraId="22F2B996" w14:textId="2EB2E5C4" w:rsidR="005000D8" w:rsidRPr="0053529E" w:rsidRDefault="005000D8" w:rsidP="00706AB3">
      <w:pPr>
        <w:pStyle w:val="Heading2"/>
        <w:numPr>
          <w:ilvl w:val="1"/>
          <w:numId w:val="5"/>
        </w:numPr>
        <w:spacing w:before="240" w:after="240"/>
        <w:ind w:left="709" w:hanging="709"/>
      </w:pPr>
      <w:bookmarkStart w:id="97" w:name="_Toc226537161"/>
      <w:r w:rsidRPr="0053529E">
        <w:t>Declaring and Registering Interests</w:t>
      </w:r>
      <w:bookmarkEnd w:id="95"/>
      <w:bookmarkEnd w:id="97"/>
    </w:p>
    <w:p w14:paraId="54C67879" w14:textId="55573608" w:rsidR="005000D8" w:rsidRPr="0053529E" w:rsidRDefault="005000D8" w:rsidP="00706AB3">
      <w:pPr>
        <w:pStyle w:val="ListParagraph"/>
        <w:numPr>
          <w:ilvl w:val="2"/>
          <w:numId w:val="5"/>
        </w:numPr>
        <w:spacing w:before="240" w:after="240"/>
      </w:pPr>
      <w:r w:rsidRPr="0053529E">
        <w:t xml:space="preserve">The </w:t>
      </w:r>
      <w:r w:rsidR="00A332B8" w:rsidRPr="0053529E">
        <w:t>IC</w:t>
      </w:r>
      <w:r w:rsidR="00185A16" w:rsidRPr="0053529E">
        <w:t>B</w:t>
      </w:r>
      <w:r w:rsidR="00E73045" w:rsidRPr="0053529E">
        <w:t xml:space="preserve"> </w:t>
      </w:r>
      <w:r w:rsidRPr="0053529E">
        <w:t>maintain</w:t>
      </w:r>
      <w:r w:rsidR="00E73045" w:rsidRPr="0053529E">
        <w:t>s</w:t>
      </w:r>
      <w:r w:rsidRPr="0053529E">
        <w:t xml:space="preserve"> registers of the interests of</w:t>
      </w:r>
      <w:r w:rsidR="00E73045" w:rsidRPr="0053529E">
        <w:t>:</w:t>
      </w:r>
    </w:p>
    <w:p w14:paraId="66AA3A3A" w14:textId="64BD826E" w:rsidR="00E73045" w:rsidRPr="0053529E" w:rsidRDefault="00E73045" w:rsidP="00706AB3">
      <w:pPr>
        <w:pStyle w:val="ListParagraph"/>
        <w:numPr>
          <w:ilvl w:val="3"/>
          <w:numId w:val="5"/>
        </w:numPr>
        <w:spacing w:before="240" w:after="240"/>
      </w:pPr>
      <w:r w:rsidRPr="0053529E">
        <w:t>Members of the</w:t>
      </w:r>
      <w:r w:rsidR="009C3CEE" w:rsidRPr="0053529E">
        <w:t xml:space="preserve"> </w:t>
      </w:r>
      <w:r w:rsidR="00185A16" w:rsidRPr="0053529E">
        <w:t>ICB</w:t>
      </w:r>
    </w:p>
    <w:p w14:paraId="5C9078DC" w14:textId="60ED0DCD" w:rsidR="00712E59" w:rsidRPr="0053529E" w:rsidRDefault="00E73045" w:rsidP="00712E59">
      <w:pPr>
        <w:pStyle w:val="ListParagraph"/>
        <w:numPr>
          <w:ilvl w:val="3"/>
          <w:numId w:val="5"/>
        </w:numPr>
        <w:spacing w:before="240" w:after="240"/>
      </w:pPr>
      <w:r w:rsidRPr="0053529E">
        <w:t>Members of</w:t>
      </w:r>
      <w:r w:rsidR="00185A16" w:rsidRPr="0053529E">
        <w:t xml:space="preserve"> the </w:t>
      </w:r>
      <w:r w:rsidR="00DB44A0">
        <w:t>b</w:t>
      </w:r>
      <w:r w:rsidR="00185A16" w:rsidRPr="0053529E">
        <w:t xml:space="preserve">oard’s </w:t>
      </w:r>
      <w:r w:rsidRPr="0053529E">
        <w:t>committees and sub</w:t>
      </w:r>
      <w:r w:rsidR="00EA153B" w:rsidRPr="0053529E">
        <w:t>-</w:t>
      </w:r>
      <w:r w:rsidRPr="0053529E">
        <w:t>committees</w:t>
      </w:r>
      <w:r w:rsidR="00712E59" w:rsidRPr="0053529E">
        <w:t xml:space="preserve"> </w:t>
      </w:r>
    </w:p>
    <w:p w14:paraId="74F46DD8" w14:textId="7CC66EF5" w:rsidR="00E20909" w:rsidRPr="0053529E" w:rsidRDefault="00E73045" w:rsidP="00706AB3">
      <w:pPr>
        <w:pStyle w:val="ListParagraph"/>
        <w:numPr>
          <w:ilvl w:val="3"/>
          <w:numId w:val="5"/>
        </w:numPr>
        <w:spacing w:before="240" w:after="240"/>
      </w:pPr>
      <w:r w:rsidRPr="0053529E">
        <w:t>Its employees</w:t>
      </w:r>
    </w:p>
    <w:p w14:paraId="7D8D29CC" w14:textId="77777777" w:rsidR="00A378FF" w:rsidRPr="00C119DD" w:rsidRDefault="00A378FF" w:rsidP="00A378FF">
      <w:pPr>
        <w:pStyle w:val="ListParagraph"/>
        <w:spacing w:before="240" w:after="240"/>
        <w:ind w:left="1790"/>
      </w:pPr>
    </w:p>
    <w:p w14:paraId="5D0890A6" w14:textId="6B49B607" w:rsidR="005000D8" w:rsidRPr="0053529E" w:rsidRDefault="0026322F" w:rsidP="00706AB3">
      <w:pPr>
        <w:pStyle w:val="ListParagraph"/>
        <w:numPr>
          <w:ilvl w:val="2"/>
          <w:numId w:val="5"/>
        </w:numPr>
        <w:spacing w:before="240" w:after="240"/>
        <w:rPr>
          <w:color w:val="7030A0"/>
        </w:rPr>
      </w:pPr>
      <w:r w:rsidRPr="00C119DD">
        <w:t xml:space="preserve">In accordance with </w:t>
      </w:r>
      <w:r w:rsidR="00A378FF" w:rsidRPr="00C119DD">
        <w:t>section 14</w:t>
      </w:r>
      <w:r w:rsidR="009C3CEE" w:rsidRPr="00C119DD">
        <w:t>Z</w:t>
      </w:r>
      <w:r w:rsidR="00673B62" w:rsidRPr="00C119DD">
        <w:t>30</w:t>
      </w:r>
      <w:r w:rsidR="009C3CEE" w:rsidRPr="00C119DD">
        <w:t>(2)</w:t>
      </w:r>
      <w:r w:rsidRPr="00C119DD">
        <w:t xml:space="preserve"> </w:t>
      </w:r>
      <w:r w:rsidR="0028083B" w:rsidRPr="00C119DD">
        <w:t xml:space="preserve">of the 2006 Act </w:t>
      </w:r>
      <w:r w:rsidRPr="00C119DD">
        <w:t xml:space="preserve">registers of interest are published </w:t>
      </w:r>
      <w:r w:rsidR="00E20909" w:rsidRPr="00C119DD">
        <w:t xml:space="preserve">on the </w:t>
      </w:r>
      <w:r w:rsidR="00A332B8" w:rsidRPr="00C119DD">
        <w:t>IC</w:t>
      </w:r>
      <w:r w:rsidR="00185A16" w:rsidRPr="00C119DD">
        <w:t>B</w:t>
      </w:r>
      <w:r w:rsidR="008A1F83" w:rsidRPr="00C119DD">
        <w:t xml:space="preserve"> website</w:t>
      </w:r>
      <w:r w:rsidR="0037722F">
        <w:t xml:space="preserve"> </w:t>
      </w:r>
      <w:hyperlink r:id="rId18" w:history="1">
        <w:r w:rsidR="0037722F">
          <w:rPr>
            <w:rStyle w:val="Hyperlink"/>
          </w:rPr>
          <w:t>Register of Interests - NHS BNSSG ICB</w:t>
        </w:r>
      </w:hyperlink>
      <w:r w:rsidRPr="0053529E">
        <w:rPr>
          <w:color w:val="7030A0"/>
        </w:rPr>
        <w:t>.</w:t>
      </w:r>
    </w:p>
    <w:p w14:paraId="23216661" w14:textId="77777777" w:rsidR="00917C55" w:rsidRPr="0053529E" w:rsidRDefault="00917C55" w:rsidP="00917C55">
      <w:pPr>
        <w:pStyle w:val="ListParagraph"/>
        <w:spacing w:before="240" w:after="240"/>
        <w:rPr>
          <w:color w:val="FF0000"/>
        </w:rPr>
      </w:pPr>
    </w:p>
    <w:p w14:paraId="769D70E7" w14:textId="3AA30B5C" w:rsidR="0007754A" w:rsidRPr="0053529E" w:rsidRDefault="005000D8" w:rsidP="00706AB3">
      <w:pPr>
        <w:pStyle w:val="ListParagraph"/>
        <w:numPr>
          <w:ilvl w:val="2"/>
          <w:numId w:val="5"/>
        </w:numPr>
        <w:spacing w:before="240" w:after="240"/>
      </w:pPr>
      <w:r w:rsidRPr="0053529E">
        <w:t>All relevant persons</w:t>
      </w:r>
      <w:r w:rsidR="0099329F" w:rsidRPr="0053529E">
        <w:t xml:space="preserve"> as per 6.1.3 and 6.1.5</w:t>
      </w:r>
      <w:r w:rsidRPr="0053529E">
        <w:t xml:space="preserve"> must declare any </w:t>
      </w:r>
      <w:r w:rsidR="0007754A" w:rsidRPr="0053529E">
        <w:t xml:space="preserve">conflict or potential conflict of </w:t>
      </w:r>
      <w:r w:rsidRPr="0053529E">
        <w:t>interest</w:t>
      </w:r>
      <w:r w:rsidR="0007754A" w:rsidRPr="0053529E">
        <w:t xml:space="preserve"> relating to decisions to be made in the exercise of the </w:t>
      </w:r>
      <w:r w:rsidR="00A332B8" w:rsidRPr="0053529E">
        <w:t>IC</w:t>
      </w:r>
      <w:r w:rsidR="003E7960" w:rsidRPr="0053529E">
        <w:t>B</w:t>
      </w:r>
      <w:r w:rsidR="0028083B" w:rsidRPr="0053529E">
        <w:t>’s</w:t>
      </w:r>
      <w:r w:rsidR="0007754A" w:rsidRPr="0053529E">
        <w:t xml:space="preserve"> commissioning function</w:t>
      </w:r>
      <w:r w:rsidR="0028083B" w:rsidRPr="0053529E">
        <w:t>s</w:t>
      </w:r>
      <w:r w:rsidRPr="0053529E">
        <w:t>.</w:t>
      </w:r>
    </w:p>
    <w:p w14:paraId="7880DFA1" w14:textId="77777777" w:rsidR="0007754A" w:rsidRPr="0053529E" w:rsidRDefault="0007754A" w:rsidP="0007754A">
      <w:pPr>
        <w:pStyle w:val="ListParagraph"/>
        <w:spacing w:before="240" w:after="240"/>
      </w:pPr>
    </w:p>
    <w:p w14:paraId="1C9FEAF3" w14:textId="183A2DF8" w:rsidR="009C3CEE" w:rsidRPr="00C119DD" w:rsidRDefault="005000D8" w:rsidP="009C3CEE">
      <w:pPr>
        <w:pStyle w:val="ListParagraph"/>
        <w:numPr>
          <w:ilvl w:val="2"/>
          <w:numId w:val="5"/>
        </w:numPr>
        <w:spacing w:before="240" w:after="240"/>
      </w:pPr>
      <w:r w:rsidRPr="00C119DD">
        <w:t xml:space="preserve">Declarations should be made as soon as reasonably practicable </w:t>
      </w:r>
      <w:r w:rsidR="009C3CEE" w:rsidRPr="00C119DD">
        <w:t>after the person becomes aware of the conflict or potential conflict and in any event within 28 days. This could include interests an individual is pursuing. Interests will also be declared on appointment and during relevant discussion in meetings.</w:t>
      </w:r>
    </w:p>
    <w:p w14:paraId="72E5B191" w14:textId="3E0533AF" w:rsidR="0007754A" w:rsidRPr="0053529E" w:rsidRDefault="0007754A" w:rsidP="009C3CEE">
      <w:pPr>
        <w:pStyle w:val="ListParagraph"/>
        <w:spacing w:before="240" w:after="240"/>
      </w:pPr>
    </w:p>
    <w:p w14:paraId="5B8CD50A" w14:textId="0E283562" w:rsidR="0007754A" w:rsidRPr="0053529E" w:rsidRDefault="0007754A" w:rsidP="0007754A">
      <w:pPr>
        <w:pStyle w:val="ListParagraph"/>
        <w:numPr>
          <w:ilvl w:val="2"/>
          <w:numId w:val="5"/>
        </w:numPr>
        <w:spacing w:before="240" w:after="240"/>
      </w:pPr>
      <w:r w:rsidRPr="0053529E">
        <w:t>All declarations will be entered in the registers as per 6.3.1</w:t>
      </w:r>
      <w:r w:rsidR="009C6E46">
        <w:t>.</w:t>
      </w:r>
    </w:p>
    <w:p w14:paraId="7E6F8CC4" w14:textId="77777777" w:rsidR="00A378FF" w:rsidRPr="0053529E" w:rsidRDefault="00A378FF" w:rsidP="00A378FF">
      <w:pPr>
        <w:pStyle w:val="ListParagraph"/>
        <w:spacing w:before="240" w:after="240"/>
      </w:pPr>
    </w:p>
    <w:p w14:paraId="56750326" w14:textId="6DA04E12" w:rsidR="00A378FF" w:rsidRPr="0053529E" w:rsidRDefault="005000D8" w:rsidP="00915A37">
      <w:pPr>
        <w:pStyle w:val="ListParagraph"/>
        <w:numPr>
          <w:ilvl w:val="2"/>
          <w:numId w:val="5"/>
        </w:numPr>
        <w:spacing w:before="240" w:after="240"/>
      </w:pPr>
      <w:r w:rsidRPr="0053529E">
        <w:t xml:space="preserve">The </w:t>
      </w:r>
      <w:r w:rsidR="00A332B8" w:rsidRPr="0053529E">
        <w:t>IC</w:t>
      </w:r>
      <w:r w:rsidR="00185A16" w:rsidRPr="0053529E">
        <w:t>B</w:t>
      </w:r>
      <w:r w:rsidRPr="0053529E">
        <w:t xml:space="preserve"> will ensure that, as a matter of course, declarations of interest are made and confirmed, or updated at least annually. </w:t>
      </w:r>
    </w:p>
    <w:p w14:paraId="5FF24533" w14:textId="77777777" w:rsidR="00A369F9" w:rsidRPr="0053529E" w:rsidRDefault="00A369F9" w:rsidP="008D6D19">
      <w:pPr>
        <w:pStyle w:val="ListParagraph"/>
        <w:spacing w:before="240" w:after="240"/>
      </w:pPr>
    </w:p>
    <w:p w14:paraId="316E5612" w14:textId="6BA46B82" w:rsidR="005000D8" w:rsidRPr="00C119DD" w:rsidRDefault="005000D8" w:rsidP="00706AB3">
      <w:pPr>
        <w:pStyle w:val="ListParagraph"/>
        <w:numPr>
          <w:ilvl w:val="2"/>
          <w:numId w:val="5"/>
        </w:numPr>
        <w:spacing w:before="240" w:after="240"/>
      </w:pPr>
      <w:r w:rsidRPr="00C119DD">
        <w:t xml:space="preserve">Interests (including gifts and hospitality) of decision-making staff will remain on the public register for a minimum of six months. In addition, the </w:t>
      </w:r>
      <w:r w:rsidR="00A332B8" w:rsidRPr="00C119DD">
        <w:t>IC</w:t>
      </w:r>
      <w:r w:rsidR="00185A16" w:rsidRPr="00C119DD">
        <w:t>B</w:t>
      </w:r>
      <w:r w:rsidRPr="00C119DD">
        <w:t xml:space="preserve"> will retain a record of historic interests and offers/receipt of gifts and hospitality for a minimum of six years after the date on which it expired. The </w:t>
      </w:r>
      <w:r w:rsidR="00A332B8" w:rsidRPr="00C119DD">
        <w:t>IC</w:t>
      </w:r>
      <w:r w:rsidR="00185A16" w:rsidRPr="00C119DD">
        <w:t>B</w:t>
      </w:r>
      <w:r w:rsidRPr="00C119DD">
        <w:t xml:space="preserve">’s published register of interests states that historic interests are retained by the </w:t>
      </w:r>
      <w:r w:rsidR="00A332B8" w:rsidRPr="00C119DD">
        <w:t>IC</w:t>
      </w:r>
      <w:r w:rsidR="00185A16" w:rsidRPr="00C119DD">
        <w:t>B</w:t>
      </w:r>
      <w:r w:rsidRPr="00C119DD">
        <w:t xml:space="preserve"> for the specified timeframe and details of whom to contact to submit a request for this information.</w:t>
      </w:r>
    </w:p>
    <w:p w14:paraId="28FAA5CD" w14:textId="77777777" w:rsidR="00E20909" w:rsidRPr="00C119DD" w:rsidRDefault="00E20909" w:rsidP="00E20909">
      <w:pPr>
        <w:pStyle w:val="ListParagraph"/>
        <w:spacing w:before="240" w:after="240"/>
      </w:pPr>
    </w:p>
    <w:p w14:paraId="70E8B6BF" w14:textId="645351D0" w:rsidR="005000D8" w:rsidRPr="00C119DD" w:rsidRDefault="005000D8" w:rsidP="00706AB3">
      <w:pPr>
        <w:pStyle w:val="ListParagraph"/>
        <w:numPr>
          <w:ilvl w:val="2"/>
          <w:numId w:val="5"/>
        </w:numPr>
        <w:spacing w:before="240" w:after="240"/>
      </w:pPr>
      <w:r w:rsidRPr="00C119DD">
        <w:t xml:space="preserve">Activities funded in whole or in part by </w:t>
      </w:r>
      <w:r w:rsidR="008D6D19" w:rsidRPr="00C119DD">
        <w:t>thi</w:t>
      </w:r>
      <w:r w:rsidRPr="00C119DD">
        <w:t xml:space="preserve">rd parties who may have an interest in </w:t>
      </w:r>
      <w:r w:rsidR="00A332B8" w:rsidRPr="00C119DD">
        <w:t>IC</w:t>
      </w:r>
      <w:r w:rsidR="00185A16" w:rsidRPr="00C119DD">
        <w:t>B</w:t>
      </w:r>
      <w:r w:rsidRPr="00C119DD">
        <w:t xml:space="preserve"> business such as sponsored events, posts and research will be managed in accordance with the </w:t>
      </w:r>
      <w:r w:rsidR="00A332B8" w:rsidRPr="00C119DD">
        <w:t>IC</w:t>
      </w:r>
      <w:r w:rsidR="00185A16" w:rsidRPr="00C119DD">
        <w:t>B</w:t>
      </w:r>
      <w:r w:rsidRPr="00C119DD">
        <w:t xml:space="preserve"> policy to ensure transparency and that any potential for conflicts of interest are well-managed.</w:t>
      </w:r>
    </w:p>
    <w:p w14:paraId="62ADE25E" w14:textId="77777777" w:rsidR="005000D8" w:rsidRPr="0053529E" w:rsidRDefault="005000D8" w:rsidP="00706AB3">
      <w:pPr>
        <w:pStyle w:val="Heading2"/>
        <w:numPr>
          <w:ilvl w:val="1"/>
          <w:numId w:val="5"/>
        </w:numPr>
        <w:spacing w:before="240" w:after="240"/>
        <w:ind w:left="709" w:hanging="709"/>
      </w:pPr>
      <w:bookmarkStart w:id="98" w:name="_Toc512936062"/>
      <w:bookmarkStart w:id="99" w:name="_Toc226537162"/>
      <w:r w:rsidRPr="0053529E">
        <w:t>Standards of Business Conduct</w:t>
      </w:r>
      <w:bookmarkEnd w:id="98"/>
      <w:bookmarkEnd w:id="99"/>
      <w:r w:rsidRPr="0053529E">
        <w:t xml:space="preserve"> </w:t>
      </w:r>
    </w:p>
    <w:p w14:paraId="43D22436" w14:textId="1DBD56C3" w:rsidR="005000D8" w:rsidRPr="0053529E" w:rsidRDefault="00917C55" w:rsidP="00706AB3">
      <w:pPr>
        <w:pStyle w:val="ListParagraph"/>
        <w:numPr>
          <w:ilvl w:val="2"/>
          <w:numId w:val="5"/>
        </w:numPr>
        <w:spacing w:before="240" w:after="240"/>
      </w:pPr>
      <w:r w:rsidRPr="0053529E">
        <w:t xml:space="preserve">Board members, </w:t>
      </w:r>
      <w:r w:rsidR="00185A16" w:rsidRPr="0053529E">
        <w:t>e</w:t>
      </w:r>
      <w:r w:rsidR="005000D8" w:rsidRPr="0053529E">
        <w:t xml:space="preserve">mployees, </w:t>
      </w:r>
      <w:r w:rsidR="00EA153B" w:rsidRPr="0053529E">
        <w:t>c</w:t>
      </w:r>
      <w:r w:rsidR="005000D8" w:rsidRPr="0053529E">
        <w:t xml:space="preserve">ommittee and </w:t>
      </w:r>
      <w:r w:rsidR="00EA153B" w:rsidRPr="0053529E">
        <w:t>s</w:t>
      </w:r>
      <w:r w:rsidR="005000D8" w:rsidRPr="0053529E">
        <w:t>ub-</w:t>
      </w:r>
      <w:r w:rsidR="00EA153B" w:rsidRPr="0053529E">
        <w:t>c</w:t>
      </w:r>
      <w:r w:rsidR="005000D8" w:rsidRPr="0053529E">
        <w:t xml:space="preserve">ommittee members of the </w:t>
      </w:r>
      <w:r w:rsidR="00A332B8" w:rsidRPr="0053529E">
        <w:t>IC</w:t>
      </w:r>
      <w:r w:rsidR="00185A16" w:rsidRPr="0053529E">
        <w:t>B</w:t>
      </w:r>
      <w:r w:rsidR="00B666DB" w:rsidRPr="0053529E">
        <w:t xml:space="preserve"> </w:t>
      </w:r>
      <w:r w:rsidRPr="0053529E">
        <w:t xml:space="preserve">will </w:t>
      </w:r>
      <w:r w:rsidR="005000D8" w:rsidRPr="0053529E">
        <w:t xml:space="preserve">at all times comply with this </w:t>
      </w:r>
      <w:r w:rsidR="00C0356D">
        <w:t>Constitution</w:t>
      </w:r>
      <w:r w:rsidR="005000D8" w:rsidRPr="0053529E">
        <w:t xml:space="preserve"> and be aware of their responsibilities as outlined in it. They should:</w:t>
      </w:r>
    </w:p>
    <w:p w14:paraId="6FC41351" w14:textId="03B62620" w:rsidR="005000D8" w:rsidRPr="0053529E" w:rsidRDefault="005000D8" w:rsidP="00706AB3">
      <w:pPr>
        <w:pStyle w:val="ListParagraph"/>
        <w:numPr>
          <w:ilvl w:val="3"/>
          <w:numId w:val="5"/>
        </w:numPr>
        <w:spacing w:before="240" w:after="240"/>
      </w:pPr>
      <w:r w:rsidRPr="0053529E">
        <w:t xml:space="preserve">act in good faith and in the interests of the </w:t>
      </w:r>
      <w:r w:rsidR="00A332B8" w:rsidRPr="0053529E">
        <w:t>IC</w:t>
      </w:r>
      <w:r w:rsidR="00185A16" w:rsidRPr="0053529E">
        <w:t>B</w:t>
      </w:r>
    </w:p>
    <w:p w14:paraId="5AF1BC95" w14:textId="45216998" w:rsidR="005000D8" w:rsidRPr="0053529E" w:rsidRDefault="005000D8" w:rsidP="00706AB3">
      <w:pPr>
        <w:pStyle w:val="ListParagraph"/>
        <w:numPr>
          <w:ilvl w:val="3"/>
          <w:numId w:val="5"/>
        </w:numPr>
        <w:spacing w:before="240" w:after="240"/>
      </w:pPr>
      <w:r w:rsidRPr="0053529E">
        <w:t>follow the Seven Principles of Public Life; set out by the Committee on Standards in Public Life (the Nolan Principles)</w:t>
      </w:r>
    </w:p>
    <w:p w14:paraId="64CF549D" w14:textId="3611A3C5" w:rsidR="005000D8" w:rsidRPr="0053529E" w:rsidRDefault="005000D8" w:rsidP="00706AB3">
      <w:pPr>
        <w:pStyle w:val="ListParagraph"/>
        <w:numPr>
          <w:ilvl w:val="3"/>
          <w:numId w:val="5"/>
        </w:numPr>
        <w:spacing w:before="240" w:after="240"/>
      </w:pPr>
      <w:r w:rsidRPr="00C119DD">
        <w:t xml:space="preserve">comply with the </w:t>
      </w:r>
      <w:r w:rsidR="00A332B8" w:rsidRPr="00C119DD">
        <w:t>IC</w:t>
      </w:r>
      <w:r w:rsidR="00185A16" w:rsidRPr="00C119DD">
        <w:t>B</w:t>
      </w:r>
      <w:r w:rsidRPr="00C119DD">
        <w:t xml:space="preserve"> Standards of Business Conduct</w:t>
      </w:r>
      <w:r w:rsidR="00917C55" w:rsidRPr="00C119DD">
        <w:t xml:space="preserve"> Policy</w:t>
      </w:r>
      <w:r w:rsidRPr="00C119DD">
        <w:t xml:space="preserve">, </w:t>
      </w:r>
      <w:r w:rsidR="00185A16" w:rsidRPr="00C119DD">
        <w:t xml:space="preserve">and any </w:t>
      </w:r>
      <w:r w:rsidRPr="00C119DD">
        <w:t xml:space="preserve">requirements set </w:t>
      </w:r>
      <w:r w:rsidRPr="0053529E">
        <w:t>out in the policy for managing conflicts of interest</w:t>
      </w:r>
      <w:r w:rsidR="003678D2" w:rsidRPr="0053529E">
        <w:t>.</w:t>
      </w:r>
    </w:p>
    <w:p w14:paraId="5EBBD8BC" w14:textId="77777777" w:rsidR="00917C55" w:rsidRPr="0053529E" w:rsidRDefault="00917C55" w:rsidP="00917C55">
      <w:pPr>
        <w:pStyle w:val="ListParagraph"/>
        <w:spacing w:before="240" w:after="240"/>
      </w:pPr>
    </w:p>
    <w:p w14:paraId="00EDF4B0" w14:textId="3577920C" w:rsidR="005000D8" w:rsidRPr="0053529E" w:rsidRDefault="005000D8" w:rsidP="00706AB3">
      <w:pPr>
        <w:pStyle w:val="ListParagraph"/>
        <w:numPr>
          <w:ilvl w:val="2"/>
          <w:numId w:val="5"/>
        </w:numPr>
        <w:spacing w:before="240" w:after="240"/>
      </w:pPr>
      <w:r w:rsidRPr="0053529E">
        <w:t xml:space="preserve">Individuals contracted to work on behalf of the </w:t>
      </w:r>
      <w:r w:rsidR="00A332B8" w:rsidRPr="0053529E">
        <w:t>IC</w:t>
      </w:r>
      <w:r w:rsidR="009926D7" w:rsidRPr="0053529E">
        <w:t>B</w:t>
      </w:r>
      <w:r w:rsidRPr="0053529E">
        <w:t xml:space="preserve"> or otherwise providing services or facilities to the </w:t>
      </w:r>
      <w:r w:rsidR="00A332B8" w:rsidRPr="0053529E">
        <w:t>IC</w:t>
      </w:r>
      <w:r w:rsidR="009926D7" w:rsidRPr="0053529E">
        <w:t>B</w:t>
      </w:r>
      <w:r w:rsidRPr="0053529E">
        <w:t xml:space="preserve"> will be made aware of their obligation </w:t>
      </w:r>
      <w:r w:rsidR="00C07DF4" w:rsidRPr="0053529E">
        <w:t xml:space="preserve">to declare </w:t>
      </w:r>
      <w:r w:rsidRPr="0053529E">
        <w:t xml:space="preserve">conflicts or potential conflicts of interest. This requirement will be </w:t>
      </w:r>
      <w:r w:rsidRPr="00C119DD">
        <w:t xml:space="preserve">written into their contract for services and is also outlined in the </w:t>
      </w:r>
      <w:r w:rsidR="00A332B8" w:rsidRPr="00C119DD">
        <w:t>IC</w:t>
      </w:r>
      <w:r w:rsidR="009926D7" w:rsidRPr="00C119DD">
        <w:t>B</w:t>
      </w:r>
      <w:r w:rsidRPr="00C119DD">
        <w:t xml:space="preserve">’s Standards of Business Conduct policy.   </w:t>
      </w:r>
    </w:p>
    <w:p w14:paraId="64A02C59" w14:textId="75460960" w:rsidR="005000D8" w:rsidRPr="0053529E" w:rsidRDefault="005000D8" w:rsidP="00011074">
      <w:pPr>
        <w:pStyle w:val="Heading1"/>
        <w:numPr>
          <w:ilvl w:val="0"/>
          <w:numId w:val="5"/>
        </w:numPr>
        <w:spacing w:before="240" w:after="240"/>
        <w:ind w:left="709" w:hanging="709"/>
        <w:rPr>
          <w:color w:val="FF0000"/>
        </w:rPr>
      </w:pPr>
      <w:bookmarkStart w:id="100" w:name="_Toc226537163"/>
      <w:r w:rsidRPr="0053529E">
        <w:t>Arrangements for ensuring Accountability</w:t>
      </w:r>
      <w:bookmarkEnd w:id="90"/>
      <w:r w:rsidRPr="0053529E">
        <w:t xml:space="preserve"> and Transparency</w:t>
      </w:r>
      <w:bookmarkEnd w:id="100"/>
      <w:r w:rsidR="00917C55" w:rsidRPr="0053529E">
        <w:t xml:space="preserve"> </w:t>
      </w:r>
    </w:p>
    <w:p w14:paraId="03E94CBB" w14:textId="01CC00F2" w:rsidR="00E63F5A" w:rsidRPr="0053529E" w:rsidRDefault="005000D8" w:rsidP="00E63F5A">
      <w:pPr>
        <w:pStyle w:val="ListParagraph"/>
        <w:numPr>
          <w:ilvl w:val="2"/>
          <w:numId w:val="5"/>
        </w:numPr>
        <w:spacing w:before="240" w:after="240"/>
        <w:rPr>
          <w:color w:val="000000" w:themeColor="text1"/>
        </w:rPr>
      </w:pPr>
      <w:r w:rsidRPr="0053529E">
        <w:t xml:space="preserve">The </w:t>
      </w:r>
      <w:r w:rsidR="00A332B8" w:rsidRPr="0053529E">
        <w:t>IC</w:t>
      </w:r>
      <w:r w:rsidR="009926D7" w:rsidRPr="0053529E">
        <w:t>B</w:t>
      </w:r>
      <w:r w:rsidRPr="0053529E">
        <w:t xml:space="preserve"> will demonstrate its accountability to local people, stakeholders and NHS England in a number of ways, including by </w:t>
      </w:r>
      <w:r w:rsidR="003928B5" w:rsidRPr="0053529E">
        <w:t xml:space="preserve">upholding </w:t>
      </w:r>
      <w:r w:rsidR="009926D7" w:rsidRPr="0053529E">
        <w:t xml:space="preserve">the </w:t>
      </w:r>
      <w:r w:rsidR="00E63F5A" w:rsidRPr="0053529E">
        <w:t xml:space="preserve">requirement for transparency </w:t>
      </w:r>
      <w:r w:rsidR="003928B5" w:rsidRPr="0053529E">
        <w:t xml:space="preserve">in accordance with </w:t>
      </w:r>
      <w:r w:rsidR="00E63F5A" w:rsidRPr="0053529E">
        <w:t>paragraph 1</w:t>
      </w:r>
      <w:r w:rsidR="00675559">
        <w:t>2</w:t>
      </w:r>
      <w:r w:rsidR="00E63F5A" w:rsidRPr="0053529E">
        <w:t xml:space="preserve">(2) of </w:t>
      </w:r>
      <w:r w:rsidR="00E63F5A" w:rsidRPr="0053529E">
        <w:rPr>
          <w:color w:val="000000" w:themeColor="text1"/>
        </w:rPr>
        <w:t xml:space="preserve">Schedule 1B to the 2006 Act. </w:t>
      </w:r>
    </w:p>
    <w:p w14:paraId="26AA2329" w14:textId="47F93144" w:rsidR="00567D9A" w:rsidRPr="0053529E" w:rsidRDefault="00567D9A" w:rsidP="008C092A">
      <w:pPr>
        <w:pStyle w:val="Heading2"/>
        <w:numPr>
          <w:ilvl w:val="1"/>
          <w:numId w:val="5"/>
        </w:numPr>
        <w:spacing w:before="240" w:after="240"/>
        <w:ind w:left="709" w:hanging="709"/>
      </w:pPr>
      <w:bookmarkStart w:id="101" w:name="_Toc226537164"/>
      <w:r w:rsidRPr="0053529E">
        <w:t>Principle</w:t>
      </w:r>
      <w:r w:rsidR="009926D7" w:rsidRPr="0053529E">
        <w:t>s</w:t>
      </w:r>
      <w:bookmarkEnd w:id="101"/>
    </w:p>
    <w:p w14:paraId="07C895E2" w14:textId="03C647AD" w:rsidR="0028265F" w:rsidRPr="00C119DD" w:rsidRDefault="0066128B" w:rsidP="0028265F">
      <w:pPr>
        <w:pStyle w:val="ListParagraph"/>
        <w:numPr>
          <w:ilvl w:val="2"/>
          <w:numId w:val="5"/>
        </w:numPr>
        <w:spacing w:before="240" w:after="240"/>
      </w:pPr>
      <w:r w:rsidRPr="00C119DD">
        <w:t xml:space="preserve">In discharging </w:t>
      </w:r>
      <w:r w:rsidR="00C8108B" w:rsidRPr="00C119DD">
        <w:t xml:space="preserve">its </w:t>
      </w:r>
      <w:r w:rsidRPr="00C119DD">
        <w:t>functions the ICB will abide by the following principles:</w:t>
      </w:r>
    </w:p>
    <w:p w14:paraId="33900E67" w14:textId="3DE3CE54" w:rsidR="0066128B" w:rsidRPr="00C119DD" w:rsidRDefault="0066128B" w:rsidP="0066128B">
      <w:pPr>
        <w:pStyle w:val="ListParagraph"/>
        <w:numPr>
          <w:ilvl w:val="3"/>
          <w:numId w:val="5"/>
        </w:numPr>
        <w:spacing w:before="240" w:after="240"/>
      </w:pPr>
      <w:r w:rsidRPr="00C119DD">
        <w:t>We act with honesty and integrity</w:t>
      </w:r>
    </w:p>
    <w:p w14:paraId="38854BC7" w14:textId="57ADAD03" w:rsidR="0066128B" w:rsidRPr="00C119DD" w:rsidRDefault="0066128B" w:rsidP="0066128B">
      <w:pPr>
        <w:pStyle w:val="ListParagraph"/>
        <w:numPr>
          <w:ilvl w:val="3"/>
          <w:numId w:val="5"/>
        </w:numPr>
        <w:spacing w:before="240" w:after="240"/>
      </w:pPr>
      <w:r w:rsidRPr="00C119DD">
        <w:t xml:space="preserve">We work in an open way and establish clear and transparent accountability for decisions, always acting in the service of the best </w:t>
      </w:r>
      <w:r w:rsidRPr="00C119DD">
        <w:lastRenderedPageBreak/>
        <w:t>outcomes for the people of Bristol, North Somerset and South Gloucestershire</w:t>
      </w:r>
    </w:p>
    <w:p w14:paraId="1EE5D8A9" w14:textId="7272B1D2" w:rsidR="003E0A7E" w:rsidRPr="00C119DD" w:rsidRDefault="0066128B" w:rsidP="003378F5">
      <w:pPr>
        <w:pStyle w:val="ListParagraph"/>
        <w:numPr>
          <w:ilvl w:val="3"/>
          <w:numId w:val="5"/>
        </w:numPr>
        <w:spacing w:before="240" w:after="240"/>
      </w:pPr>
      <w:r w:rsidRPr="00C119DD">
        <w:t>We adhere to a collective model of accountability, where we hold each other mutually accountable for respective contributions to shared objectives</w:t>
      </w:r>
      <w:r w:rsidR="00BC3A09">
        <w:t>.</w:t>
      </w:r>
    </w:p>
    <w:p w14:paraId="1F7C8A97" w14:textId="3DC81DB2" w:rsidR="00567D9A" w:rsidRPr="0053529E" w:rsidRDefault="00567D9A" w:rsidP="00567D9A">
      <w:pPr>
        <w:pStyle w:val="Heading2"/>
        <w:numPr>
          <w:ilvl w:val="1"/>
          <w:numId w:val="5"/>
        </w:numPr>
        <w:spacing w:before="240" w:after="240"/>
        <w:ind w:left="709" w:hanging="709"/>
      </w:pPr>
      <w:bookmarkStart w:id="102" w:name="_Toc226537165"/>
      <w:r w:rsidRPr="0053529E">
        <w:t>Meetings and publications</w:t>
      </w:r>
      <w:bookmarkEnd w:id="102"/>
    </w:p>
    <w:p w14:paraId="3F9600D1" w14:textId="27E8F187" w:rsidR="00877610" w:rsidRPr="0053529E" w:rsidRDefault="00A252C2" w:rsidP="009E3832">
      <w:pPr>
        <w:pStyle w:val="ListParagraph"/>
        <w:numPr>
          <w:ilvl w:val="2"/>
          <w:numId w:val="5"/>
        </w:numPr>
        <w:spacing w:before="240" w:after="240"/>
      </w:pPr>
      <w:r w:rsidRPr="0053529E">
        <w:t xml:space="preserve">Board </w:t>
      </w:r>
      <w:r w:rsidR="00AC61CE">
        <w:t xml:space="preserve">meetings </w:t>
      </w:r>
      <w:r w:rsidR="003928B5" w:rsidRPr="0053529E">
        <w:rPr>
          <w:rFonts w:eastAsia="Calibri"/>
        </w:rPr>
        <w:t>a</w:t>
      </w:r>
      <w:r w:rsidR="00777104" w:rsidRPr="0053529E">
        <w:rPr>
          <w:rFonts w:eastAsia="Calibri"/>
        </w:rPr>
        <w:t xml:space="preserve">nd </w:t>
      </w:r>
      <w:r w:rsidR="003928B5" w:rsidRPr="0053529E">
        <w:rPr>
          <w:rFonts w:eastAsia="Calibri"/>
        </w:rPr>
        <w:t>committee</w:t>
      </w:r>
      <w:r w:rsidR="00AC61CE">
        <w:rPr>
          <w:rFonts w:eastAsia="Calibri"/>
        </w:rPr>
        <w:t>s</w:t>
      </w:r>
      <w:r w:rsidR="003928B5" w:rsidRPr="0053529E">
        <w:rPr>
          <w:rFonts w:eastAsia="Calibri"/>
        </w:rPr>
        <w:t xml:space="preserve"> </w:t>
      </w:r>
      <w:r w:rsidR="00B970FF" w:rsidRPr="0053529E">
        <w:rPr>
          <w:rFonts w:eastAsia="Calibri"/>
        </w:rPr>
        <w:t xml:space="preserve">composed entirely of board members or which include all board members </w:t>
      </w:r>
      <w:r w:rsidRPr="0053529E">
        <w:rPr>
          <w:rFonts w:eastAsia="Calibri"/>
        </w:rPr>
        <w:t>will be held</w:t>
      </w:r>
      <w:r w:rsidR="005000D8" w:rsidRPr="0053529E">
        <w:rPr>
          <w:rFonts w:eastAsia="Calibri"/>
        </w:rPr>
        <w:t xml:space="preserve"> in public except where </w:t>
      </w:r>
      <w:r w:rsidR="00CC7CC2" w:rsidRPr="0053529E">
        <w:rPr>
          <w:rFonts w:eastAsia="Calibri"/>
        </w:rPr>
        <w:t xml:space="preserve">a resolution is agreed to exclude the public on the grounds that </w:t>
      </w:r>
      <w:r w:rsidRPr="0053529E">
        <w:rPr>
          <w:rFonts w:eastAsia="Calibri"/>
        </w:rPr>
        <w:t xml:space="preserve">it is believed to </w:t>
      </w:r>
      <w:r w:rsidR="005000D8" w:rsidRPr="0053529E">
        <w:rPr>
          <w:rFonts w:eastAsia="Calibri"/>
        </w:rPr>
        <w:t>not be in the public interest</w:t>
      </w:r>
      <w:r w:rsidR="003928B5" w:rsidRPr="0053529E">
        <w:rPr>
          <w:rFonts w:eastAsia="Calibri"/>
        </w:rPr>
        <w:t xml:space="preserve">. </w:t>
      </w:r>
    </w:p>
    <w:p w14:paraId="244AC0FC" w14:textId="77777777" w:rsidR="003928B5" w:rsidRPr="0053529E" w:rsidRDefault="003928B5" w:rsidP="003928B5">
      <w:pPr>
        <w:pStyle w:val="ListParagraph"/>
        <w:spacing w:before="240" w:after="240"/>
      </w:pPr>
    </w:p>
    <w:p w14:paraId="39F6CD39" w14:textId="491F5DDA" w:rsidR="005000D8" w:rsidRPr="00BC3A09" w:rsidRDefault="00A252C2" w:rsidP="00BC3A09">
      <w:pPr>
        <w:pStyle w:val="ListParagraph"/>
        <w:numPr>
          <w:ilvl w:val="2"/>
          <w:numId w:val="5"/>
        </w:numPr>
        <w:spacing w:before="240" w:after="240"/>
        <w:rPr>
          <w:color w:val="7030A0"/>
        </w:rPr>
      </w:pPr>
      <w:r w:rsidRPr="50FA0E2E">
        <w:rPr>
          <w:rFonts w:eastAsia="Calibri"/>
        </w:rPr>
        <w:t>P</w:t>
      </w:r>
      <w:r w:rsidR="00877610" w:rsidRPr="50FA0E2E">
        <w:rPr>
          <w:rFonts w:eastAsia="Calibri"/>
        </w:rPr>
        <w:t>apers and minutes of all meetings held in public</w:t>
      </w:r>
      <w:r w:rsidRPr="50FA0E2E">
        <w:rPr>
          <w:rFonts w:eastAsia="Calibri"/>
        </w:rPr>
        <w:t xml:space="preserve"> will be published</w:t>
      </w:r>
      <w:r w:rsidR="007F6207" w:rsidRPr="50FA0E2E">
        <w:rPr>
          <w:rFonts w:eastAsia="Calibri"/>
        </w:rPr>
        <w:t xml:space="preserve"> on the ICB website</w:t>
      </w:r>
      <w:r w:rsidR="00BC3A09" w:rsidRPr="50FA0E2E">
        <w:rPr>
          <w:rFonts w:eastAsia="Calibri"/>
        </w:rPr>
        <w:t xml:space="preserve">: </w:t>
      </w:r>
      <w:hyperlink r:id="rId19">
        <w:r w:rsidR="00BC3A09" w:rsidRPr="50FA0E2E">
          <w:rPr>
            <w:rStyle w:val="Hyperlink"/>
            <w:rFonts w:cs="Arial"/>
          </w:rPr>
          <w:t>www.bnssg.icb.nhs.net</w:t>
        </w:r>
      </w:hyperlink>
      <w:r w:rsidR="007F6207" w:rsidRPr="50FA0E2E">
        <w:rPr>
          <w:rFonts w:eastAsia="Calibri"/>
        </w:rPr>
        <w:t>.</w:t>
      </w:r>
    </w:p>
    <w:p w14:paraId="1F1AD71C" w14:textId="77777777" w:rsidR="00E55354" w:rsidRPr="0053529E" w:rsidRDefault="00E55354" w:rsidP="00E55354">
      <w:pPr>
        <w:pStyle w:val="ListParagraph"/>
        <w:spacing w:before="240" w:after="240"/>
      </w:pPr>
    </w:p>
    <w:p w14:paraId="4C80EDE5" w14:textId="25E2A11C" w:rsidR="007F6207" w:rsidRPr="00BC3A09" w:rsidRDefault="00EA153B" w:rsidP="00BC3A09">
      <w:pPr>
        <w:pStyle w:val="ListParagraph"/>
        <w:numPr>
          <w:ilvl w:val="2"/>
          <w:numId w:val="5"/>
        </w:numPr>
        <w:spacing w:before="240" w:after="240"/>
        <w:rPr>
          <w:color w:val="7030A0"/>
        </w:rPr>
      </w:pPr>
      <w:r w:rsidRPr="50FA0E2E">
        <w:rPr>
          <w:rFonts w:eastAsia="Calibri"/>
        </w:rPr>
        <w:t>A</w:t>
      </w:r>
      <w:r w:rsidR="00567D9A" w:rsidRPr="50FA0E2E">
        <w:rPr>
          <w:rFonts w:eastAsia="Calibri"/>
        </w:rPr>
        <w:t>nnual accounts will be externally audited and published</w:t>
      </w:r>
      <w:r w:rsidR="007F6207" w:rsidRPr="50FA0E2E">
        <w:rPr>
          <w:rFonts w:eastAsia="Calibri"/>
        </w:rPr>
        <w:t xml:space="preserve"> on the ICB website</w:t>
      </w:r>
      <w:r w:rsidR="00BC3A09" w:rsidRPr="50FA0E2E">
        <w:rPr>
          <w:rFonts w:eastAsia="Calibri"/>
        </w:rPr>
        <w:t xml:space="preserve">: </w:t>
      </w:r>
      <w:hyperlink r:id="rId20">
        <w:r w:rsidR="00BC3A09" w:rsidRPr="50FA0E2E">
          <w:rPr>
            <w:rStyle w:val="Hyperlink"/>
            <w:rFonts w:cs="Arial"/>
          </w:rPr>
          <w:t>www.bnssg.icb.nhs.net</w:t>
        </w:r>
      </w:hyperlink>
      <w:r w:rsidR="007F6207" w:rsidRPr="50FA0E2E">
        <w:rPr>
          <w:rFonts w:eastAsia="Calibri"/>
        </w:rPr>
        <w:t>.</w:t>
      </w:r>
    </w:p>
    <w:p w14:paraId="6DF74132" w14:textId="09334C34" w:rsidR="00567D9A" w:rsidRPr="007F6207" w:rsidRDefault="00567D9A" w:rsidP="007F6207">
      <w:pPr>
        <w:pStyle w:val="ListParagraph"/>
        <w:spacing w:before="240" w:after="240"/>
        <w:rPr>
          <w:rFonts w:eastAsia="Calibri"/>
        </w:rPr>
      </w:pPr>
    </w:p>
    <w:p w14:paraId="1F9EFE86" w14:textId="5611B9CE" w:rsidR="00567D9A" w:rsidRPr="00BC3A09" w:rsidRDefault="00EA153B" w:rsidP="00BC3A09">
      <w:pPr>
        <w:pStyle w:val="ListParagraph"/>
        <w:numPr>
          <w:ilvl w:val="2"/>
          <w:numId w:val="5"/>
        </w:numPr>
        <w:spacing w:before="240" w:after="240"/>
        <w:rPr>
          <w:color w:val="7030A0"/>
        </w:rPr>
      </w:pPr>
      <w:r w:rsidRPr="50FA0E2E">
        <w:rPr>
          <w:rFonts w:eastAsia="Calibri"/>
        </w:rPr>
        <w:t>A</w:t>
      </w:r>
      <w:r w:rsidR="00567D9A" w:rsidRPr="50FA0E2E">
        <w:rPr>
          <w:rFonts w:eastAsia="Calibri"/>
        </w:rPr>
        <w:t xml:space="preserve"> clear complaints process will be published</w:t>
      </w:r>
      <w:r w:rsidR="007F6207" w:rsidRPr="50FA0E2E">
        <w:rPr>
          <w:rFonts w:eastAsia="Calibri"/>
        </w:rPr>
        <w:t xml:space="preserve"> on the ICB website</w:t>
      </w:r>
      <w:r w:rsidR="00BC3A09" w:rsidRPr="50FA0E2E">
        <w:rPr>
          <w:rFonts w:eastAsia="Calibri"/>
        </w:rPr>
        <w:t xml:space="preserve">: </w:t>
      </w:r>
      <w:hyperlink r:id="rId21">
        <w:r w:rsidR="00BC3A09" w:rsidRPr="50FA0E2E">
          <w:rPr>
            <w:rStyle w:val="Hyperlink"/>
            <w:rFonts w:cs="Arial"/>
          </w:rPr>
          <w:t>www.bnssg.icb.nhs.net</w:t>
        </w:r>
      </w:hyperlink>
      <w:r w:rsidR="007F6207" w:rsidRPr="50FA0E2E">
        <w:rPr>
          <w:rFonts w:eastAsia="Calibri"/>
        </w:rPr>
        <w:t>.</w:t>
      </w:r>
    </w:p>
    <w:p w14:paraId="319723D0" w14:textId="77777777" w:rsidR="00567D9A" w:rsidRPr="0053529E" w:rsidRDefault="00567D9A" w:rsidP="00567D9A">
      <w:pPr>
        <w:pStyle w:val="ListParagraph"/>
        <w:spacing w:before="240" w:after="240"/>
        <w:rPr>
          <w:rFonts w:eastAsia="Calibri"/>
        </w:rPr>
      </w:pPr>
    </w:p>
    <w:p w14:paraId="0E45A0D5" w14:textId="12E616D2" w:rsidR="00567D9A" w:rsidRPr="0053529E" w:rsidRDefault="000B26C8" w:rsidP="00567D9A">
      <w:pPr>
        <w:pStyle w:val="ListParagraph"/>
        <w:numPr>
          <w:ilvl w:val="2"/>
          <w:numId w:val="5"/>
        </w:numPr>
        <w:spacing w:before="240" w:after="240"/>
        <w:rPr>
          <w:rFonts w:eastAsia="Calibri"/>
        </w:rPr>
      </w:pPr>
      <w:r w:rsidRPr="0053529E">
        <w:rPr>
          <w:rFonts w:eastAsia="Calibri"/>
        </w:rPr>
        <w:t>The ICB</w:t>
      </w:r>
      <w:r w:rsidR="00567D9A" w:rsidRPr="0053529E">
        <w:rPr>
          <w:rFonts w:eastAsia="Calibri"/>
        </w:rPr>
        <w:t xml:space="preserve"> will comply with the Freedom of Information Act 2000 and with the Information Commissioner Office requirements regarding the publication of information relating to the </w:t>
      </w:r>
      <w:r w:rsidR="00A332B8" w:rsidRPr="0053529E">
        <w:rPr>
          <w:rFonts w:eastAsia="Calibri"/>
        </w:rPr>
        <w:t>IC</w:t>
      </w:r>
      <w:r w:rsidR="00D76117" w:rsidRPr="0053529E">
        <w:rPr>
          <w:rFonts w:eastAsia="Calibri"/>
        </w:rPr>
        <w:t>B</w:t>
      </w:r>
      <w:r w:rsidR="00EA153B" w:rsidRPr="0053529E">
        <w:rPr>
          <w:rFonts w:eastAsia="Calibri"/>
        </w:rPr>
        <w:t>.</w:t>
      </w:r>
      <w:r w:rsidR="0057484A" w:rsidRPr="0053529E">
        <w:rPr>
          <w:rFonts w:eastAsia="Calibri"/>
        </w:rPr>
        <w:t xml:space="preserve"> </w:t>
      </w:r>
    </w:p>
    <w:p w14:paraId="2037BCAF" w14:textId="77777777" w:rsidR="00567D9A" w:rsidRPr="0053529E" w:rsidRDefault="00567D9A" w:rsidP="00567D9A">
      <w:pPr>
        <w:pStyle w:val="ListParagraph"/>
        <w:spacing w:before="240" w:after="240"/>
        <w:rPr>
          <w:rFonts w:eastAsia="Calibri"/>
        </w:rPr>
      </w:pPr>
    </w:p>
    <w:p w14:paraId="154E4CFC" w14:textId="42E6EF63" w:rsidR="00567D9A" w:rsidRPr="0053529E" w:rsidRDefault="00AC61CE" w:rsidP="00567D9A">
      <w:pPr>
        <w:pStyle w:val="ListParagraph"/>
        <w:numPr>
          <w:ilvl w:val="2"/>
          <w:numId w:val="5"/>
        </w:numPr>
        <w:spacing w:before="240" w:after="240"/>
        <w:rPr>
          <w:rFonts w:eastAsia="Calibri"/>
        </w:rPr>
      </w:pPr>
      <w:r>
        <w:rPr>
          <w:rFonts w:eastAsia="Calibri"/>
        </w:rPr>
        <w:t>I</w:t>
      </w:r>
      <w:r w:rsidR="00567D9A" w:rsidRPr="0053529E">
        <w:rPr>
          <w:rFonts w:eastAsia="Calibri"/>
        </w:rPr>
        <w:t>nformation will be provided to NHS England as required</w:t>
      </w:r>
      <w:r w:rsidR="00EA153B" w:rsidRPr="0053529E">
        <w:rPr>
          <w:rFonts w:eastAsia="Calibri"/>
        </w:rPr>
        <w:t>.</w:t>
      </w:r>
    </w:p>
    <w:p w14:paraId="3DAC673A" w14:textId="77777777" w:rsidR="00567D9A" w:rsidRPr="0053529E" w:rsidRDefault="00567D9A" w:rsidP="00567D9A">
      <w:pPr>
        <w:pStyle w:val="ListParagraph"/>
        <w:spacing w:before="240" w:after="240"/>
        <w:rPr>
          <w:rFonts w:eastAsia="Calibri"/>
        </w:rPr>
      </w:pPr>
    </w:p>
    <w:p w14:paraId="241DA78B" w14:textId="5B537B27" w:rsidR="005000D8" w:rsidRPr="0053529E" w:rsidRDefault="00A252C2" w:rsidP="00706AB3">
      <w:pPr>
        <w:pStyle w:val="ListParagraph"/>
        <w:numPr>
          <w:ilvl w:val="2"/>
          <w:numId w:val="5"/>
        </w:numPr>
        <w:spacing w:before="240" w:after="240"/>
        <w:rPr>
          <w:rFonts w:eastAsia="Calibri"/>
        </w:rPr>
      </w:pPr>
      <w:r w:rsidRPr="0053529E">
        <w:t xml:space="preserve">The </w:t>
      </w:r>
      <w:r w:rsidR="00C0356D">
        <w:rPr>
          <w:rFonts w:eastAsia="Calibri"/>
        </w:rPr>
        <w:t>Constitution</w:t>
      </w:r>
      <w:r w:rsidR="005000D8" w:rsidRPr="0053529E">
        <w:rPr>
          <w:rFonts w:eastAsia="Calibri"/>
        </w:rPr>
        <w:t xml:space="preserve"> and </w:t>
      </w:r>
      <w:r w:rsidRPr="0053529E">
        <w:rPr>
          <w:rFonts w:eastAsia="Calibri"/>
          <w:color w:val="000000" w:themeColor="text1"/>
        </w:rPr>
        <w:t>g</w:t>
      </w:r>
      <w:r w:rsidR="003928B5" w:rsidRPr="0053529E">
        <w:rPr>
          <w:rFonts w:eastAsia="Calibri"/>
          <w:color w:val="000000" w:themeColor="text1"/>
        </w:rPr>
        <w:t>overnance handbook</w:t>
      </w:r>
      <w:r w:rsidRPr="0053529E">
        <w:rPr>
          <w:rFonts w:eastAsia="Calibri"/>
          <w:color w:val="000000" w:themeColor="text1"/>
        </w:rPr>
        <w:t xml:space="preserve"> will </w:t>
      </w:r>
      <w:r w:rsidRPr="0053529E">
        <w:rPr>
          <w:rFonts w:eastAsia="Calibri"/>
        </w:rPr>
        <w:t>be published</w:t>
      </w:r>
      <w:r w:rsidR="003928B5" w:rsidRPr="0053529E">
        <w:rPr>
          <w:rFonts w:eastAsia="Calibri"/>
        </w:rPr>
        <w:t xml:space="preserve"> as well as </w:t>
      </w:r>
      <w:r w:rsidR="005000D8" w:rsidRPr="0053529E">
        <w:rPr>
          <w:rFonts w:eastAsia="Calibri"/>
        </w:rPr>
        <w:t>other key documents including</w:t>
      </w:r>
      <w:r w:rsidR="003928B5" w:rsidRPr="0053529E">
        <w:rPr>
          <w:rFonts w:eastAsia="Calibri"/>
        </w:rPr>
        <w:t xml:space="preserve"> but not limited to:</w:t>
      </w:r>
      <w:r w:rsidR="005000D8" w:rsidRPr="0053529E">
        <w:rPr>
          <w:rFonts w:eastAsia="Calibri"/>
        </w:rPr>
        <w:t xml:space="preserve"> </w:t>
      </w:r>
    </w:p>
    <w:p w14:paraId="619B340B" w14:textId="749E35B5" w:rsidR="00B50FA9" w:rsidRPr="0053529E" w:rsidRDefault="00B50FA9" w:rsidP="00706AB3">
      <w:pPr>
        <w:pStyle w:val="ListParagraph"/>
        <w:numPr>
          <w:ilvl w:val="4"/>
          <w:numId w:val="5"/>
        </w:numPr>
        <w:spacing w:before="240" w:after="240"/>
        <w:ind w:left="2410" w:hanging="567"/>
        <w:rPr>
          <w:rFonts w:eastAsia="Calibri"/>
        </w:rPr>
      </w:pPr>
      <w:r w:rsidRPr="0053529E">
        <w:rPr>
          <w:rFonts w:eastAsia="Calibri"/>
        </w:rPr>
        <w:t>Conflicts of interest policy and procedures</w:t>
      </w:r>
    </w:p>
    <w:p w14:paraId="747F66F3" w14:textId="293C477C" w:rsidR="00B50FA9" w:rsidRPr="0053529E" w:rsidRDefault="003928B5" w:rsidP="00706AB3">
      <w:pPr>
        <w:pStyle w:val="ListParagraph"/>
        <w:numPr>
          <w:ilvl w:val="4"/>
          <w:numId w:val="5"/>
        </w:numPr>
        <w:spacing w:before="240" w:after="240"/>
        <w:ind w:left="2410" w:hanging="567"/>
        <w:rPr>
          <w:rFonts w:eastAsia="Calibri"/>
        </w:rPr>
      </w:pPr>
      <w:r w:rsidRPr="0053529E">
        <w:rPr>
          <w:rFonts w:eastAsia="Calibri"/>
        </w:rPr>
        <w:t>R</w:t>
      </w:r>
      <w:r w:rsidR="00B50FA9" w:rsidRPr="0053529E">
        <w:rPr>
          <w:rFonts w:eastAsia="Calibri"/>
        </w:rPr>
        <w:t>egisters of interests</w:t>
      </w:r>
    </w:p>
    <w:p w14:paraId="1695E282" w14:textId="6D0BBA87"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 xml:space="preserve">Standards of Business Conduct </w:t>
      </w:r>
    </w:p>
    <w:p w14:paraId="75FFCBD2" w14:textId="0DADA95D"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Policy for public involvement and engagement</w:t>
      </w:r>
    </w:p>
    <w:p w14:paraId="5A4712D3" w14:textId="4311BF96"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Information Governance Policies</w:t>
      </w:r>
    </w:p>
    <w:p w14:paraId="1AEFA580" w14:textId="067C07D4"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Risk Management Framework</w:t>
      </w:r>
    </w:p>
    <w:p w14:paraId="5F450A75" w14:textId="59660CD9"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Scheme of Reservation and Delegation</w:t>
      </w:r>
    </w:p>
    <w:p w14:paraId="5C7EBF69" w14:textId="698016E9"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 xml:space="preserve">Standing Financial Instructions </w:t>
      </w:r>
    </w:p>
    <w:p w14:paraId="1648AA7C" w14:textId="20063562"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Functions and Decisions Map</w:t>
      </w:r>
    </w:p>
    <w:p w14:paraId="293AA1D5" w14:textId="088F2D27" w:rsidR="0057484A" w:rsidRPr="00C119DD" w:rsidRDefault="0057484A" w:rsidP="007B4ED2">
      <w:pPr>
        <w:pStyle w:val="ListParagraph"/>
        <w:numPr>
          <w:ilvl w:val="4"/>
          <w:numId w:val="5"/>
        </w:numPr>
        <w:spacing w:before="240" w:after="240"/>
        <w:ind w:left="2410" w:hanging="567"/>
        <w:rPr>
          <w:rFonts w:eastAsia="Calibri"/>
        </w:rPr>
      </w:pPr>
      <w:r w:rsidRPr="00C119DD">
        <w:rPr>
          <w:rFonts w:eastAsia="Calibri"/>
        </w:rPr>
        <w:t>Board Member role descriptions</w:t>
      </w:r>
      <w:r w:rsidR="00BC3A09">
        <w:rPr>
          <w:rFonts w:eastAsia="Calibri"/>
        </w:rPr>
        <w:t>.</w:t>
      </w:r>
    </w:p>
    <w:p w14:paraId="6A561989" w14:textId="77777777" w:rsidR="003928B5" w:rsidRPr="0053529E" w:rsidRDefault="003928B5" w:rsidP="003928B5">
      <w:pPr>
        <w:pStyle w:val="ListParagraph"/>
        <w:spacing w:before="240" w:after="240"/>
        <w:rPr>
          <w:rFonts w:eastAsia="Calibri"/>
        </w:rPr>
      </w:pPr>
    </w:p>
    <w:p w14:paraId="743C1819" w14:textId="77777777" w:rsidR="0037722F" w:rsidRDefault="000B26C8" w:rsidP="00E63F5A">
      <w:pPr>
        <w:pStyle w:val="ListParagraph"/>
        <w:numPr>
          <w:ilvl w:val="2"/>
          <w:numId w:val="5"/>
        </w:numPr>
        <w:spacing w:before="240" w:after="240"/>
        <w:rPr>
          <w:rFonts w:eastAsia="Calibri"/>
        </w:rPr>
      </w:pPr>
      <w:r w:rsidRPr="0053529E">
        <w:rPr>
          <w:rFonts w:eastAsia="Calibri"/>
        </w:rPr>
        <w:t>The ICB</w:t>
      </w:r>
      <w:r w:rsidR="00E63F5A" w:rsidRPr="0053529E">
        <w:rPr>
          <w:rFonts w:eastAsia="Calibri"/>
        </w:rPr>
        <w:t xml:space="preserve"> will publish, with our partner NHS trusts and NHS foundation trusts, a plan at the start of each financial year that sets out how </w:t>
      </w:r>
      <w:r w:rsidRPr="0053529E">
        <w:rPr>
          <w:rFonts w:eastAsia="Calibri"/>
        </w:rPr>
        <w:t>the ICB</w:t>
      </w:r>
      <w:r w:rsidR="00E63F5A" w:rsidRPr="0053529E">
        <w:rPr>
          <w:rFonts w:eastAsia="Calibri"/>
        </w:rPr>
        <w:t xml:space="preserve"> propose</w:t>
      </w:r>
      <w:r w:rsidRPr="0053529E">
        <w:rPr>
          <w:rFonts w:eastAsia="Calibri"/>
        </w:rPr>
        <w:t>s</w:t>
      </w:r>
      <w:r w:rsidR="00E63F5A" w:rsidRPr="0053529E">
        <w:rPr>
          <w:rFonts w:eastAsia="Calibri"/>
        </w:rPr>
        <w:t xml:space="preserve"> to exercise </w:t>
      </w:r>
      <w:r w:rsidRPr="0053529E">
        <w:rPr>
          <w:rFonts w:eastAsia="Calibri"/>
        </w:rPr>
        <w:t>its</w:t>
      </w:r>
      <w:r w:rsidR="00E63F5A" w:rsidRPr="0053529E">
        <w:rPr>
          <w:rFonts w:eastAsia="Calibri"/>
        </w:rPr>
        <w:t xml:space="preserve"> functions during the next five years</w:t>
      </w:r>
      <w:r w:rsidR="0037722F">
        <w:rPr>
          <w:rFonts w:eastAsia="Calibri"/>
        </w:rPr>
        <w:t xml:space="preserve"> (The “Joint Forward Plan”)</w:t>
      </w:r>
      <w:r w:rsidR="00E63F5A" w:rsidRPr="0053529E">
        <w:rPr>
          <w:rFonts w:eastAsia="Calibri"/>
        </w:rPr>
        <w:t>. The plan will</w:t>
      </w:r>
      <w:r w:rsidR="0037722F">
        <w:rPr>
          <w:rFonts w:eastAsia="Calibri"/>
        </w:rPr>
        <w:t>, in particular:</w:t>
      </w:r>
    </w:p>
    <w:p w14:paraId="59B3AA40" w14:textId="47F6E802" w:rsidR="0037722F" w:rsidRDefault="0037722F" w:rsidP="0037722F">
      <w:pPr>
        <w:spacing w:before="240" w:after="240"/>
        <w:rPr>
          <w:rFonts w:eastAsia="Calibri"/>
        </w:rPr>
      </w:pPr>
      <w:r>
        <w:rPr>
          <w:rFonts w:eastAsia="Calibri"/>
        </w:rPr>
        <w:lastRenderedPageBreak/>
        <w:t xml:space="preserve">a) </w:t>
      </w:r>
      <w:r w:rsidR="00E63F5A" w:rsidRPr="0037722F">
        <w:rPr>
          <w:rFonts w:eastAsia="Calibri"/>
        </w:rPr>
        <w:t xml:space="preserve"> </w:t>
      </w:r>
      <w:r>
        <w:rPr>
          <w:rFonts w:eastAsia="Calibri"/>
        </w:rPr>
        <w:t>describe the health services for which the ICB proposes to make arrangements in the exercise of its functions</w:t>
      </w:r>
    </w:p>
    <w:p w14:paraId="724DA202" w14:textId="77777777" w:rsidR="0037722F" w:rsidRPr="0053529E" w:rsidRDefault="0037722F" w:rsidP="0037722F">
      <w:pPr>
        <w:pStyle w:val="ListParagraph"/>
        <w:numPr>
          <w:ilvl w:val="3"/>
          <w:numId w:val="11"/>
        </w:numPr>
        <w:spacing w:before="240" w:after="240"/>
        <w:ind w:hanging="230"/>
        <w:rPr>
          <w:rFonts w:eastAsia="Calibri"/>
          <w:color w:val="000000" w:themeColor="text1"/>
        </w:rPr>
      </w:pPr>
      <w:r>
        <w:rPr>
          <w:rFonts w:eastAsia="Calibri"/>
        </w:rPr>
        <w:t xml:space="preserve">b) explain how the ICB proposes to discharge its duties under </w:t>
      </w:r>
      <w:r w:rsidRPr="0053529E">
        <w:rPr>
          <w:color w:val="000000" w:themeColor="text1"/>
        </w:rPr>
        <w:t xml:space="preserve">section 14Z34 </w:t>
      </w:r>
      <w:r>
        <w:rPr>
          <w:color w:val="000000" w:themeColor="text1"/>
        </w:rPr>
        <w:t xml:space="preserve">to 14Z45 (general duties of Integrated Care Boards) and </w:t>
      </w:r>
      <w:r w:rsidRPr="0053529E">
        <w:rPr>
          <w:color w:val="000000" w:themeColor="text1"/>
        </w:rPr>
        <w:t>sections 223</w:t>
      </w:r>
      <w:r>
        <w:rPr>
          <w:color w:val="000000" w:themeColor="text1"/>
        </w:rPr>
        <w:t>GB</w:t>
      </w:r>
      <w:r w:rsidRPr="0053529E">
        <w:rPr>
          <w:color w:val="000000" w:themeColor="text1"/>
        </w:rPr>
        <w:t xml:space="preserve"> and 223</w:t>
      </w:r>
      <w:r>
        <w:rPr>
          <w:color w:val="000000" w:themeColor="text1"/>
        </w:rPr>
        <w:t>N</w:t>
      </w:r>
      <w:r w:rsidRPr="0053529E">
        <w:rPr>
          <w:color w:val="000000" w:themeColor="text1"/>
        </w:rPr>
        <w:t xml:space="preserve"> (financial duties).</w:t>
      </w:r>
    </w:p>
    <w:p w14:paraId="1187A80B" w14:textId="5EF6ED51" w:rsidR="0037722F" w:rsidRPr="0037722F" w:rsidRDefault="0037722F" w:rsidP="0037722F">
      <w:pPr>
        <w:spacing w:before="240" w:after="240"/>
        <w:ind w:left="1560"/>
        <w:rPr>
          <w:b/>
          <w:bCs w:val="0"/>
          <w:color w:val="FF0000"/>
          <w:vertAlign w:val="superscript"/>
        </w:rPr>
      </w:pPr>
      <w:r w:rsidRPr="0037722F">
        <w:rPr>
          <w:color w:val="000000" w:themeColor="text1"/>
        </w:rPr>
        <w:t>c)</w:t>
      </w:r>
      <w:r>
        <w:rPr>
          <w:color w:val="000000" w:themeColor="text1"/>
        </w:rPr>
        <w:t xml:space="preserve"> s</w:t>
      </w:r>
      <w:r w:rsidRPr="0037722F">
        <w:rPr>
          <w:color w:val="000000" w:themeColor="text1"/>
        </w:rPr>
        <w:t xml:space="preserve">et out any steps the ICB </w:t>
      </w:r>
      <w:r w:rsidRPr="0053529E">
        <w:t>propos</w:t>
      </w:r>
      <w:r>
        <w:t>es</w:t>
      </w:r>
      <w:r w:rsidRPr="0053529E">
        <w:t xml:space="preserve"> to </w:t>
      </w:r>
      <w:r w:rsidRPr="002B56A6">
        <w:t xml:space="preserve">implement the three joint </w:t>
      </w:r>
      <w:r w:rsidRPr="0053529E">
        <w:t>local health and wellbeing strategies</w:t>
      </w:r>
      <w:r w:rsidRPr="0037722F">
        <w:rPr>
          <w:b/>
          <w:bCs w:val="0"/>
          <w:color w:val="FF0000"/>
          <w:vertAlign w:val="superscript"/>
        </w:rPr>
        <w:t>.</w:t>
      </w:r>
    </w:p>
    <w:p w14:paraId="3B5A26DA" w14:textId="697A560C" w:rsidR="0037722F" w:rsidRDefault="0037722F" w:rsidP="0037722F">
      <w:pPr>
        <w:ind w:left="1560"/>
      </w:pPr>
      <w:r>
        <w:t>d) set out any steps that the ICB proposes to take to address the particular needs of children and young persons under the age of 25</w:t>
      </w:r>
    </w:p>
    <w:p w14:paraId="1307E026" w14:textId="79EEDA3F" w:rsidR="0037722F" w:rsidRPr="0053529E" w:rsidRDefault="0037722F" w:rsidP="003A0669">
      <w:pPr>
        <w:ind w:left="1560"/>
      </w:pPr>
      <w:r>
        <w:t>e) set out any steps that the ICB proposes to take to address the particular needs of victims of abuse (including domestic abuse and sexual abuse, whether of children or adults).</w:t>
      </w:r>
    </w:p>
    <w:p w14:paraId="4A65325B" w14:textId="1C465FD3" w:rsidR="0037722F" w:rsidRPr="003A0669" w:rsidRDefault="0037722F" w:rsidP="003A0669">
      <w:pPr>
        <w:spacing w:before="240" w:after="240"/>
        <w:ind w:left="1080"/>
        <w:rPr>
          <w:rFonts w:eastAsia="Calibri"/>
          <w:color w:val="000000" w:themeColor="text1"/>
        </w:rPr>
      </w:pPr>
    </w:p>
    <w:p w14:paraId="3797F6BB" w14:textId="2749979D" w:rsidR="0037722F" w:rsidRPr="0037722F" w:rsidRDefault="0037722F" w:rsidP="003A0669">
      <w:pPr>
        <w:spacing w:before="240" w:after="240"/>
        <w:rPr>
          <w:rFonts w:eastAsia="Calibri"/>
        </w:rPr>
      </w:pPr>
      <w:r>
        <w:rPr>
          <w:rFonts w:eastAsia="Calibri"/>
        </w:rPr>
        <w:t xml:space="preserve"> </w:t>
      </w:r>
    </w:p>
    <w:p w14:paraId="31F5C4B0" w14:textId="77AB6263" w:rsidR="00B50FA9" w:rsidRPr="0053529E" w:rsidRDefault="00567D9A" w:rsidP="00567D9A">
      <w:pPr>
        <w:pStyle w:val="Heading2"/>
        <w:numPr>
          <w:ilvl w:val="1"/>
          <w:numId w:val="5"/>
        </w:numPr>
        <w:spacing w:before="240" w:after="240"/>
        <w:ind w:left="709" w:hanging="709"/>
      </w:pPr>
      <w:bookmarkStart w:id="103" w:name="_Toc226537166"/>
      <w:r w:rsidRPr="0053529E">
        <w:t xml:space="preserve">Scrutiny and </w:t>
      </w:r>
      <w:r w:rsidR="00182DB8" w:rsidRPr="0053529E">
        <w:t>D</w:t>
      </w:r>
      <w:r w:rsidRPr="0053529E">
        <w:t xml:space="preserve">ecision </w:t>
      </w:r>
      <w:r w:rsidR="00182DB8" w:rsidRPr="0053529E">
        <w:t>M</w:t>
      </w:r>
      <w:r w:rsidRPr="0053529E">
        <w:t>aking</w:t>
      </w:r>
      <w:bookmarkEnd w:id="103"/>
    </w:p>
    <w:p w14:paraId="43F923D6" w14:textId="4475E986" w:rsidR="00567D9A" w:rsidRPr="0053529E" w:rsidRDefault="00567D9A" w:rsidP="00567D9A">
      <w:pPr>
        <w:pStyle w:val="ListParagraph"/>
        <w:numPr>
          <w:ilvl w:val="2"/>
          <w:numId w:val="5"/>
        </w:numPr>
        <w:spacing w:before="240" w:after="240"/>
        <w:rPr>
          <w:rFonts w:eastAsia="Calibri"/>
        </w:rPr>
      </w:pPr>
      <w:r w:rsidRPr="0053529E">
        <w:rPr>
          <w:rFonts w:eastAsia="Calibri"/>
        </w:rPr>
        <w:t xml:space="preserve">At least three </w:t>
      </w:r>
      <w:r w:rsidR="00AC61CE">
        <w:rPr>
          <w:rFonts w:eastAsia="Calibri"/>
        </w:rPr>
        <w:t>N</w:t>
      </w:r>
      <w:r w:rsidRPr="0053529E">
        <w:rPr>
          <w:rFonts w:eastAsia="Calibri"/>
        </w:rPr>
        <w:t>on-</w:t>
      </w:r>
      <w:r w:rsidR="00AC61CE">
        <w:rPr>
          <w:rFonts w:eastAsia="Calibri"/>
        </w:rPr>
        <w:t>E</w:t>
      </w:r>
      <w:r w:rsidRPr="0053529E">
        <w:rPr>
          <w:rFonts w:eastAsia="Calibri"/>
        </w:rPr>
        <w:t xml:space="preserve">xecutive </w:t>
      </w:r>
      <w:r w:rsidR="00AC61CE">
        <w:rPr>
          <w:rFonts w:eastAsia="Calibri"/>
        </w:rPr>
        <w:t>M</w:t>
      </w:r>
      <w:r w:rsidRPr="0053529E">
        <w:rPr>
          <w:rFonts w:eastAsia="Calibri"/>
        </w:rPr>
        <w:t xml:space="preserve">embers will be appointed to </w:t>
      </w:r>
      <w:r w:rsidR="000B26C8" w:rsidRPr="0053529E">
        <w:rPr>
          <w:rFonts w:eastAsia="Calibri"/>
        </w:rPr>
        <w:t>the</w:t>
      </w:r>
      <w:r w:rsidRPr="0053529E">
        <w:rPr>
          <w:rFonts w:eastAsia="Calibri"/>
        </w:rPr>
        <w:t xml:space="preserve"> board including the Chair; and all of </w:t>
      </w:r>
      <w:r w:rsidR="000B26C8" w:rsidRPr="0053529E">
        <w:rPr>
          <w:rFonts w:eastAsia="Calibri"/>
        </w:rPr>
        <w:t>the</w:t>
      </w:r>
      <w:r w:rsidRPr="0053529E">
        <w:rPr>
          <w:rFonts w:eastAsia="Calibri"/>
        </w:rPr>
        <w:t xml:space="preserve"> </w:t>
      </w:r>
      <w:r w:rsidR="00DB44A0">
        <w:rPr>
          <w:rFonts w:eastAsia="Calibri"/>
        </w:rPr>
        <w:t>b</w:t>
      </w:r>
      <w:r w:rsidRPr="0053529E">
        <w:rPr>
          <w:rFonts w:eastAsia="Calibri"/>
        </w:rPr>
        <w:t xml:space="preserve">oard and committee members will comply with the Nolan Principles of Public Life and meet the </w:t>
      </w:r>
      <w:r w:rsidR="00CC7CC2" w:rsidRPr="0053529E">
        <w:rPr>
          <w:rFonts w:eastAsia="Calibri"/>
        </w:rPr>
        <w:t xml:space="preserve">criteria described in the </w:t>
      </w:r>
      <w:r w:rsidRPr="0053529E">
        <w:rPr>
          <w:rFonts w:eastAsia="Calibri"/>
        </w:rPr>
        <w:t>Fit and Proper Person Test.</w:t>
      </w:r>
    </w:p>
    <w:p w14:paraId="10E0D342" w14:textId="77777777" w:rsidR="00567D9A" w:rsidRPr="0053529E" w:rsidRDefault="00567D9A" w:rsidP="00567D9A">
      <w:pPr>
        <w:pStyle w:val="ListParagraph"/>
        <w:spacing w:before="240" w:after="240"/>
        <w:rPr>
          <w:rFonts w:eastAsia="Calibri"/>
        </w:rPr>
      </w:pPr>
    </w:p>
    <w:p w14:paraId="2FD67C22" w14:textId="2F225B47" w:rsidR="00B50FA9" w:rsidRPr="0053529E" w:rsidRDefault="00820981" w:rsidP="00820981">
      <w:pPr>
        <w:pStyle w:val="ListParagraph"/>
        <w:numPr>
          <w:ilvl w:val="2"/>
          <w:numId w:val="5"/>
        </w:numPr>
        <w:spacing w:before="240" w:after="240"/>
        <w:rPr>
          <w:rFonts w:eastAsia="Calibri"/>
        </w:rPr>
      </w:pPr>
      <w:r w:rsidRPr="0053529E">
        <w:rPr>
          <w:rFonts w:eastAsia="Calibri"/>
        </w:rPr>
        <w:t>Healthcare services will be arranged in a transparent way, and decisions around who provides services will be made in the best interests of patients, taxpayers and the population, in line with the rules set out in the NHS Provider Selection Regime.</w:t>
      </w:r>
    </w:p>
    <w:p w14:paraId="54147A46" w14:textId="77777777" w:rsidR="00820981" w:rsidRPr="0053529E" w:rsidRDefault="00820981" w:rsidP="00820981">
      <w:pPr>
        <w:pStyle w:val="ListParagraph"/>
        <w:spacing w:before="240" w:after="240"/>
        <w:rPr>
          <w:rFonts w:eastAsia="Calibri"/>
        </w:rPr>
      </w:pPr>
    </w:p>
    <w:p w14:paraId="15B5B2BA" w14:textId="36C1D20E" w:rsidR="0037338D" w:rsidRPr="0053529E" w:rsidRDefault="0037338D" w:rsidP="00706AB3">
      <w:pPr>
        <w:pStyle w:val="ListParagraph"/>
        <w:numPr>
          <w:ilvl w:val="2"/>
          <w:numId w:val="5"/>
        </w:numPr>
        <w:spacing w:before="240" w:after="240"/>
        <w:rPr>
          <w:rFonts w:eastAsia="Calibri"/>
        </w:rPr>
      </w:pPr>
      <w:r w:rsidRPr="50FA0E2E">
        <w:rPr>
          <w:rFonts w:eastAsia="Calibri"/>
        </w:rPr>
        <w:t xml:space="preserve">The ICB will comply with the requirements of the NHS Provider </w:t>
      </w:r>
      <w:r w:rsidR="001A0307" w:rsidRPr="50FA0E2E">
        <w:rPr>
          <w:rFonts w:eastAsia="Calibri"/>
        </w:rPr>
        <w:t>Selection</w:t>
      </w:r>
      <w:r w:rsidRPr="50FA0E2E">
        <w:rPr>
          <w:rFonts w:eastAsia="Calibri"/>
        </w:rPr>
        <w:t xml:space="preserve"> Regime</w:t>
      </w:r>
      <w:r w:rsidR="00BC3A09" w:rsidRPr="50FA0E2E">
        <w:rPr>
          <w:rFonts w:eastAsia="Calibri"/>
        </w:rPr>
        <w:t>,</w:t>
      </w:r>
      <w:r w:rsidRPr="50FA0E2E">
        <w:rPr>
          <w:rFonts w:eastAsia="Calibri"/>
        </w:rPr>
        <w:t xml:space="preserve"> including</w:t>
      </w:r>
      <w:r w:rsidR="00BC3A09" w:rsidRPr="50FA0E2E">
        <w:rPr>
          <w:rFonts w:eastAsia="Calibri"/>
        </w:rPr>
        <w:t xml:space="preserve"> complying with existing procurement rules until the provider selection regime comes into effect</w:t>
      </w:r>
      <w:r w:rsidRPr="50FA0E2E">
        <w:rPr>
          <w:rFonts w:eastAsia="Calibri"/>
        </w:rPr>
        <w:t>:</w:t>
      </w:r>
    </w:p>
    <w:p w14:paraId="332507B7" w14:textId="6339A638" w:rsidR="003A3DFA" w:rsidRPr="00A83E9F" w:rsidRDefault="003A3DFA" w:rsidP="00581DB3">
      <w:pPr>
        <w:pStyle w:val="ListParagraph"/>
        <w:numPr>
          <w:ilvl w:val="3"/>
          <w:numId w:val="5"/>
        </w:numPr>
        <w:spacing w:before="240" w:after="240"/>
        <w:rPr>
          <w:rFonts w:eastAsia="Calibri"/>
        </w:rPr>
      </w:pPr>
      <w:r w:rsidRPr="00A83E9F">
        <w:rPr>
          <w:rFonts w:eastAsia="Calibri"/>
        </w:rPr>
        <w:t xml:space="preserve">Ensuring appropriate governance structures are in place to manage challenges that may follow decisions regarding provider selection </w:t>
      </w:r>
    </w:p>
    <w:p w14:paraId="68CBC5E2" w14:textId="77777777" w:rsidR="003A3DFA" w:rsidRPr="00A83E9F" w:rsidRDefault="003A3DFA" w:rsidP="00581DB3">
      <w:pPr>
        <w:pStyle w:val="ListParagraph"/>
        <w:numPr>
          <w:ilvl w:val="3"/>
          <w:numId w:val="5"/>
        </w:numPr>
        <w:spacing w:before="240" w:after="240"/>
        <w:rPr>
          <w:rFonts w:eastAsia="Calibri"/>
        </w:rPr>
      </w:pPr>
      <w:r w:rsidRPr="00A83E9F">
        <w:rPr>
          <w:rFonts w:eastAsia="Calibri"/>
        </w:rPr>
        <w:t>Publishing intentions for arranging services in advance</w:t>
      </w:r>
    </w:p>
    <w:p w14:paraId="498BF22B" w14:textId="77777777" w:rsidR="003A3DFA" w:rsidRPr="00A83E9F" w:rsidRDefault="003A3DFA" w:rsidP="00581DB3">
      <w:pPr>
        <w:pStyle w:val="ListParagraph"/>
        <w:numPr>
          <w:ilvl w:val="3"/>
          <w:numId w:val="5"/>
        </w:numPr>
        <w:spacing w:before="240" w:after="240"/>
        <w:rPr>
          <w:rFonts w:eastAsia="Calibri"/>
        </w:rPr>
      </w:pPr>
      <w:r w:rsidRPr="00A83E9F">
        <w:rPr>
          <w:rFonts w:eastAsia="Calibri"/>
        </w:rPr>
        <w:t>Publishing contracts awarded and maintaining a record of decision making</w:t>
      </w:r>
    </w:p>
    <w:p w14:paraId="4B498829" w14:textId="7B2D528C" w:rsidR="003A3DFA" w:rsidRPr="00A83E9F" w:rsidRDefault="003A3DFA" w:rsidP="00581DB3">
      <w:pPr>
        <w:pStyle w:val="ListParagraph"/>
        <w:numPr>
          <w:ilvl w:val="3"/>
          <w:numId w:val="5"/>
        </w:numPr>
        <w:spacing w:before="240" w:after="240"/>
        <w:rPr>
          <w:rFonts w:eastAsia="Calibri"/>
        </w:rPr>
      </w:pPr>
      <w:r w:rsidRPr="00A83E9F">
        <w:rPr>
          <w:rFonts w:eastAsia="Calibri"/>
        </w:rPr>
        <w:t>Ensuring local audit arrangements are capable of auditing decisions made under the NHS Provider Selection Regime</w:t>
      </w:r>
      <w:r w:rsidR="00C46308">
        <w:rPr>
          <w:rFonts w:eastAsia="Calibri"/>
        </w:rPr>
        <w:t>.</w:t>
      </w:r>
    </w:p>
    <w:p w14:paraId="28755DE5" w14:textId="113674F2" w:rsidR="001A0307" w:rsidRPr="00A83E9F" w:rsidRDefault="00843BC0" w:rsidP="00843BC0">
      <w:pPr>
        <w:ind w:left="710"/>
        <w:rPr>
          <w:rFonts w:cs="Arial"/>
        </w:rPr>
      </w:pPr>
      <w:r w:rsidRPr="00A83E9F">
        <w:rPr>
          <w:rFonts w:eastAsia="Calibri"/>
        </w:rPr>
        <w:t xml:space="preserve">In support of the provider selection regime the ICB will consider all circumstances when arranging and securing services. </w:t>
      </w:r>
      <w:r w:rsidRPr="00A83E9F">
        <w:rPr>
          <w:rFonts w:cs="Arial"/>
        </w:rPr>
        <w:t xml:space="preserve">The ICB through its governance will ensure structures are in place to manage future </w:t>
      </w:r>
      <w:r w:rsidRPr="00A83E9F">
        <w:rPr>
          <w:rFonts w:cs="Arial"/>
        </w:rPr>
        <w:lastRenderedPageBreak/>
        <w:t>commissioning arrangements decisions and management of potential challenges.</w:t>
      </w:r>
    </w:p>
    <w:p w14:paraId="587F0B66" w14:textId="19190090" w:rsidR="00410C02" w:rsidRPr="003E0A7E" w:rsidRDefault="003D22C5" w:rsidP="00425384">
      <w:pPr>
        <w:pStyle w:val="ListParagraph"/>
        <w:numPr>
          <w:ilvl w:val="2"/>
          <w:numId w:val="5"/>
        </w:numPr>
        <w:spacing w:before="240" w:after="240"/>
        <w:rPr>
          <w:rFonts w:eastAsia="Calibri"/>
        </w:rPr>
      </w:pPr>
      <w:r w:rsidRPr="003E0A7E">
        <w:rPr>
          <w:rFonts w:eastAsia="Calibri"/>
        </w:rPr>
        <w:t xml:space="preserve">The </w:t>
      </w:r>
      <w:r w:rsidR="00A332B8" w:rsidRPr="003E0A7E">
        <w:rPr>
          <w:rFonts w:eastAsia="Calibri"/>
        </w:rPr>
        <w:t>IC</w:t>
      </w:r>
      <w:r w:rsidR="00182DB8" w:rsidRPr="003E0A7E">
        <w:rPr>
          <w:rFonts w:eastAsia="Calibri"/>
        </w:rPr>
        <w:t>B</w:t>
      </w:r>
      <w:r w:rsidRPr="003E0A7E">
        <w:rPr>
          <w:rFonts w:eastAsia="Calibri"/>
        </w:rPr>
        <w:t xml:space="preserve"> will</w:t>
      </w:r>
      <w:r w:rsidR="00567D9A" w:rsidRPr="003E0A7E">
        <w:rPr>
          <w:rFonts w:eastAsia="Calibri"/>
        </w:rPr>
        <w:t xml:space="preserve"> </w:t>
      </w:r>
      <w:r w:rsidR="005000D8" w:rsidRPr="003E0A7E">
        <w:rPr>
          <w:rFonts w:eastAsia="Calibri"/>
        </w:rPr>
        <w:t>comply with local authority health overview and scrutiny requirements</w:t>
      </w:r>
      <w:r w:rsidR="00195F93" w:rsidRPr="003E0A7E">
        <w:rPr>
          <w:rFonts w:eastAsia="Calibri"/>
        </w:rPr>
        <w:t>.</w:t>
      </w:r>
    </w:p>
    <w:p w14:paraId="77D3BDCF" w14:textId="031E522D" w:rsidR="00A252C2" w:rsidRPr="0053529E" w:rsidRDefault="00A252C2" w:rsidP="00A252C2">
      <w:pPr>
        <w:pStyle w:val="Heading2"/>
        <w:numPr>
          <w:ilvl w:val="1"/>
          <w:numId w:val="5"/>
        </w:numPr>
        <w:spacing w:before="240" w:after="240"/>
        <w:ind w:left="709" w:hanging="709"/>
      </w:pPr>
      <w:bookmarkStart w:id="104" w:name="_Toc226537167"/>
      <w:r w:rsidRPr="0053529E">
        <w:t>Annual Report</w:t>
      </w:r>
      <w:bookmarkEnd w:id="104"/>
    </w:p>
    <w:p w14:paraId="377F3CD5" w14:textId="76D8EDF2" w:rsidR="00AC61CE" w:rsidRDefault="00A252C2" w:rsidP="00706AB3">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182DB8" w:rsidRPr="0053529E">
        <w:rPr>
          <w:rFonts w:eastAsia="Calibri"/>
        </w:rPr>
        <w:t>B</w:t>
      </w:r>
      <w:r w:rsidRPr="0053529E">
        <w:rPr>
          <w:rFonts w:eastAsia="Calibri"/>
        </w:rPr>
        <w:t xml:space="preserve"> will p</w:t>
      </w:r>
      <w:r w:rsidR="00410C02" w:rsidRPr="0053529E">
        <w:rPr>
          <w:rFonts w:eastAsia="Calibri"/>
        </w:rPr>
        <w:t xml:space="preserve">ublish </w:t>
      </w:r>
      <w:r w:rsidR="006E3300" w:rsidRPr="0053529E">
        <w:rPr>
          <w:rFonts w:eastAsia="Calibri"/>
        </w:rPr>
        <w:t xml:space="preserve">an </w:t>
      </w:r>
      <w:r w:rsidR="00410C02" w:rsidRPr="0053529E">
        <w:rPr>
          <w:rFonts w:eastAsia="Calibri"/>
        </w:rPr>
        <w:t>annual report</w:t>
      </w:r>
      <w:r w:rsidR="001D3931" w:rsidRPr="0053529E">
        <w:rPr>
          <w:rFonts w:eastAsia="Calibri"/>
        </w:rPr>
        <w:t xml:space="preserve"> in accordance with </w:t>
      </w:r>
      <w:r w:rsidR="00654076" w:rsidRPr="0053529E">
        <w:rPr>
          <w:rFonts w:eastAsia="Calibri"/>
        </w:rPr>
        <w:t>any g</w:t>
      </w:r>
      <w:r w:rsidR="001D3931" w:rsidRPr="0053529E">
        <w:rPr>
          <w:rFonts w:eastAsia="Calibri"/>
        </w:rPr>
        <w:t xml:space="preserve">uidance published by NHS England and which </w:t>
      </w:r>
      <w:r w:rsidR="00410C02" w:rsidRPr="0053529E">
        <w:rPr>
          <w:rFonts w:eastAsia="Calibri"/>
        </w:rPr>
        <w:t xml:space="preserve">sets out how </w:t>
      </w:r>
      <w:r w:rsidR="00BE00AF" w:rsidRPr="0053529E">
        <w:rPr>
          <w:rFonts w:eastAsia="Calibri"/>
        </w:rPr>
        <w:t>it has</w:t>
      </w:r>
      <w:r w:rsidR="00410C02" w:rsidRPr="0053529E">
        <w:rPr>
          <w:rFonts w:eastAsia="Calibri"/>
        </w:rPr>
        <w:t xml:space="preserve"> discharged </w:t>
      </w:r>
      <w:r w:rsidR="00BE00AF" w:rsidRPr="0053529E">
        <w:rPr>
          <w:rFonts w:eastAsia="Calibri"/>
        </w:rPr>
        <w:t>its</w:t>
      </w:r>
      <w:r w:rsidR="00410C02" w:rsidRPr="0053529E">
        <w:rPr>
          <w:rFonts w:eastAsia="Calibri"/>
        </w:rPr>
        <w:t xml:space="preserve"> functions </w:t>
      </w:r>
      <w:r w:rsidR="00B50FA9" w:rsidRPr="0053529E">
        <w:rPr>
          <w:rFonts w:eastAsia="Calibri"/>
        </w:rPr>
        <w:t xml:space="preserve">and fulfilled </w:t>
      </w:r>
      <w:r w:rsidR="00BE00AF" w:rsidRPr="0053529E">
        <w:rPr>
          <w:rFonts w:eastAsia="Calibri"/>
        </w:rPr>
        <w:t>its</w:t>
      </w:r>
      <w:r w:rsidR="00B50FA9" w:rsidRPr="0053529E">
        <w:rPr>
          <w:rFonts w:eastAsia="Calibri"/>
        </w:rPr>
        <w:t xml:space="preserve"> duties </w:t>
      </w:r>
      <w:r w:rsidR="00410C02" w:rsidRPr="0053529E">
        <w:rPr>
          <w:rFonts w:eastAsia="Calibri"/>
        </w:rPr>
        <w:t>in the previous financial year</w:t>
      </w:r>
      <w:r w:rsidR="00AC61CE">
        <w:rPr>
          <w:rFonts w:eastAsia="Calibri"/>
        </w:rPr>
        <w:t>. An annual report must in particular</w:t>
      </w:r>
      <w:r w:rsidR="00C46308">
        <w:rPr>
          <w:rFonts w:eastAsia="Calibri"/>
        </w:rPr>
        <w:t>:</w:t>
      </w:r>
    </w:p>
    <w:p w14:paraId="03C50390" w14:textId="7F21423B" w:rsidR="0063793E" w:rsidRDefault="00AC61CE" w:rsidP="00706AB3">
      <w:pPr>
        <w:pStyle w:val="ListParagraph"/>
        <w:numPr>
          <w:ilvl w:val="3"/>
          <w:numId w:val="5"/>
        </w:numPr>
        <w:spacing w:before="240" w:after="240"/>
        <w:rPr>
          <w:color w:val="000000" w:themeColor="text1"/>
        </w:rPr>
      </w:pPr>
      <w:r>
        <w:rPr>
          <w:color w:val="000000" w:themeColor="text1"/>
        </w:rPr>
        <w:t>Explain how the ICB has discharged its duties under sections 14Z34 to 14Z45</w:t>
      </w:r>
      <w:r w:rsidR="00DB44A0">
        <w:rPr>
          <w:color w:val="000000" w:themeColor="text1"/>
        </w:rPr>
        <w:t xml:space="preserve"> and 14Z49</w:t>
      </w:r>
      <w:r>
        <w:rPr>
          <w:color w:val="000000" w:themeColor="text1"/>
        </w:rPr>
        <w:t xml:space="preserve"> (general dut</w:t>
      </w:r>
      <w:r w:rsidR="0063793E">
        <w:rPr>
          <w:color w:val="000000" w:themeColor="text1"/>
        </w:rPr>
        <w:t xml:space="preserve">ies of </w:t>
      </w:r>
      <w:r w:rsidR="00DB44A0">
        <w:rPr>
          <w:color w:val="000000" w:themeColor="text1"/>
        </w:rPr>
        <w:t>i</w:t>
      </w:r>
      <w:r w:rsidR="0063793E">
        <w:rPr>
          <w:color w:val="000000" w:themeColor="text1"/>
        </w:rPr>
        <w:t xml:space="preserve">ntegrated </w:t>
      </w:r>
      <w:r w:rsidR="00DB44A0">
        <w:rPr>
          <w:color w:val="000000" w:themeColor="text1"/>
        </w:rPr>
        <w:t>c</w:t>
      </w:r>
      <w:r w:rsidR="0063793E">
        <w:rPr>
          <w:color w:val="000000" w:themeColor="text1"/>
        </w:rPr>
        <w:t xml:space="preserve">are </w:t>
      </w:r>
      <w:r w:rsidR="00DB44A0">
        <w:rPr>
          <w:color w:val="000000" w:themeColor="text1"/>
        </w:rPr>
        <w:t>b</w:t>
      </w:r>
      <w:r w:rsidR="0063793E">
        <w:rPr>
          <w:color w:val="000000" w:themeColor="text1"/>
        </w:rPr>
        <w:t xml:space="preserve">oards) </w:t>
      </w:r>
    </w:p>
    <w:p w14:paraId="018B8240" w14:textId="65F5258B" w:rsidR="00AC61CE" w:rsidRDefault="0063793E" w:rsidP="00706AB3">
      <w:pPr>
        <w:pStyle w:val="ListParagraph"/>
        <w:numPr>
          <w:ilvl w:val="3"/>
          <w:numId w:val="5"/>
        </w:numPr>
        <w:spacing w:before="240" w:after="240"/>
        <w:rPr>
          <w:color w:val="000000" w:themeColor="text1"/>
        </w:rPr>
      </w:pPr>
      <w:r>
        <w:rPr>
          <w:color w:val="000000" w:themeColor="text1"/>
        </w:rPr>
        <w:t xml:space="preserve">Review the extent to which the ICB has exercised its functions in accordance with the plans published under section 14Z52 (forward plan) and section 14Z56 (capital resource use plan) </w:t>
      </w:r>
    </w:p>
    <w:p w14:paraId="241013F8" w14:textId="77777777" w:rsidR="0063793E" w:rsidRDefault="0063793E" w:rsidP="00706AB3">
      <w:pPr>
        <w:pStyle w:val="ListParagraph"/>
        <w:numPr>
          <w:ilvl w:val="3"/>
          <w:numId w:val="5"/>
        </w:numPr>
        <w:spacing w:before="240" w:after="240"/>
        <w:rPr>
          <w:color w:val="000000" w:themeColor="text1"/>
        </w:rPr>
      </w:pPr>
      <w:r>
        <w:rPr>
          <w:color w:val="000000" w:themeColor="text1"/>
        </w:rPr>
        <w:t>Review the extent to which the ICB has exercised its functions consistently with NHS England’s views set out in the latest statement published under section 13SA(1) (views about how functions relating to inequalities information should be exercised), and</w:t>
      </w:r>
    </w:p>
    <w:p w14:paraId="08AE3465" w14:textId="14C4CBF5" w:rsidR="0063793E" w:rsidRPr="00AC61CE" w:rsidRDefault="0063793E" w:rsidP="00706AB3">
      <w:pPr>
        <w:pStyle w:val="ListParagraph"/>
        <w:numPr>
          <w:ilvl w:val="3"/>
          <w:numId w:val="5"/>
        </w:numPr>
        <w:spacing w:before="240" w:after="240"/>
        <w:rPr>
          <w:color w:val="000000" w:themeColor="text1"/>
        </w:rPr>
      </w:pPr>
      <w:r>
        <w:rPr>
          <w:color w:val="000000" w:themeColor="text1"/>
        </w:rPr>
        <w:t xml:space="preserve">Review any steps that the ICB has taken to implement any joint local health and wellbeing strategy to which </w:t>
      </w:r>
      <w:r w:rsidR="00687A19">
        <w:rPr>
          <w:color w:val="000000" w:themeColor="text1"/>
        </w:rPr>
        <w:t xml:space="preserve">it is </w:t>
      </w:r>
      <w:r>
        <w:rPr>
          <w:color w:val="000000" w:themeColor="text1"/>
        </w:rPr>
        <w:t xml:space="preserve">required to have regard under section </w:t>
      </w:r>
      <w:r w:rsidR="00687A19">
        <w:rPr>
          <w:color w:val="000000" w:themeColor="text1"/>
        </w:rPr>
        <w:t>116B(1) of the Local Government and Public Involvement in Health Act 2007</w:t>
      </w:r>
      <w:r w:rsidR="00C46308">
        <w:rPr>
          <w:color w:val="000000" w:themeColor="text1"/>
        </w:rPr>
        <w:t>.</w:t>
      </w:r>
    </w:p>
    <w:p w14:paraId="69CB5752" w14:textId="03BA0015" w:rsidR="00761ED2" w:rsidRPr="0053529E" w:rsidRDefault="005000D8" w:rsidP="00706AB3">
      <w:pPr>
        <w:pStyle w:val="Heading1"/>
        <w:numPr>
          <w:ilvl w:val="0"/>
          <w:numId w:val="5"/>
        </w:numPr>
        <w:spacing w:before="240" w:after="240"/>
      </w:pPr>
      <w:bookmarkStart w:id="105" w:name="_Toc226537168"/>
      <w:r w:rsidRPr="0053529E">
        <w:t>Arrangements</w:t>
      </w:r>
      <w:r w:rsidR="00CF1B1F" w:rsidRPr="0053529E">
        <w:t xml:space="preserve"> for </w:t>
      </w:r>
      <w:r w:rsidR="00DD18E0" w:rsidRPr="0053529E">
        <w:t>D</w:t>
      </w:r>
      <w:r w:rsidR="00CF1B1F" w:rsidRPr="0053529E">
        <w:t xml:space="preserve">etermining the </w:t>
      </w:r>
      <w:r w:rsidR="00DD18E0" w:rsidRPr="0053529E">
        <w:t>T</w:t>
      </w:r>
      <w:r w:rsidR="00CF1B1F" w:rsidRPr="0053529E">
        <w:t xml:space="preserve">erms and </w:t>
      </w:r>
      <w:r w:rsidR="00DD18E0" w:rsidRPr="0053529E">
        <w:t>C</w:t>
      </w:r>
      <w:r w:rsidR="00CF1B1F" w:rsidRPr="0053529E">
        <w:t xml:space="preserve">onditions of </w:t>
      </w:r>
      <w:r w:rsidR="00DD18E0" w:rsidRPr="0053529E">
        <w:t>E</w:t>
      </w:r>
      <w:r w:rsidR="00CF1B1F" w:rsidRPr="0053529E">
        <w:t>mployees</w:t>
      </w:r>
      <w:r w:rsidRPr="0053529E">
        <w:t>.</w:t>
      </w:r>
      <w:bookmarkEnd w:id="105"/>
    </w:p>
    <w:p w14:paraId="40633245" w14:textId="61F46990" w:rsidR="007854DB" w:rsidRPr="0053529E" w:rsidRDefault="00877610" w:rsidP="00B5521F">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D76117" w:rsidRPr="0053529E">
        <w:rPr>
          <w:rFonts w:eastAsia="Calibri"/>
        </w:rPr>
        <w:t>B</w:t>
      </w:r>
      <w:r w:rsidRPr="0053529E">
        <w:rPr>
          <w:rFonts w:eastAsia="Calibri"/>
        </w:rPr>
        <w:t xml:space="preserve"> </w:t>
      </w:r>
      <w:r w:rsidR="00761ED2" w:rsidRPr="0053529E">
        <w:rPr>
          <w:rFonts w:eastAsia="Calibri"/>
        </w:rPr>
        <w:t>may appoint employees</w:t>
      </w:r>
      <w:r w:rsidR="007854DB" w:rsidRPr="0053529E">
        <w:rPr>
          <w:rFonts w:eastAsia="Calibri"/>
        </w:rPr>
        <w:t>, pay them remuneration and allowances as it determines and appoint staff on such terms and conditions as it determines.</w:t>
      </w:r>
    </w:p>
    <w:p w14:paraId="3A172AA1" w14:textId="77777777" w:rsidR="00B5521F" w:rsidRPr="0053529E" w:rsidRDefault="00B5521F" w:rsidP="00B5521F">
      <w:pPr>
        <w:pStyle w:val="ListParagraph"/>
        <w:spacing w:before="240" w:after="240"/>
        <w:rPr>
          <w:rFonts w:eastAsia="Calibri"/>
        </w:rPr>
      </w:pPr>
    </w:p>
    <w:p w14:paraId="65BDA19A" w14:textId="132C3FE0" w:rsidR="00B5521F" w:rsidRPr="0053529E" w:rsidRDefault="00B5521F" w:rsidP="00B5521F">
      <w:pPr>
        <w:pStyle w:val="ListParagraph"/>
        <w:numPr>
          <w:ilvl w:val="2"/>
          <w:numId w:val="5"/>
        </w:numPr>
        <w:spacing w:before="240" w:after="240"/>
        <w:rPr>
          <w:rFonts w:eastAsia="Calibri"/>
        </w:rPr>
      </w:pPr>
      <w:r w:rsidRPr="0053529E">
        <w:rPr>
          <w:rFonts w:eastAsia="Calibri"/>
        </w:rPr>
        <w:t xml:space="preserve">The </w:t>
      </w:r>
      <w:r w:rsidR="00DB44A0">
        <w:rPr>
          <w:rFonts w:eastAsia="Calibri"/>
        </w:rPr>
        <w:t>b</w:t>
      </w:r>
      <w:r w:rsidRPr="0053529E">
        <w:rPr>
          <w:rFonts w:eastAsia="Calibri"/>
        </w:rPr>
        <w:t>oard has established a</w:t>
      </w:r>
      <w:r w:rsidR="0093080E" w:rsidRPr="0053529E">
        <w:rPr>
          <w:rFonts w:eastAsia="Calibri"/>
        </w:rPr>
        <w:t xml:space="preserve"> </w:t>
      </w:r>
      <w:r w:rsidRPr="0053529E">
        <w:rPr>
          <w:rFonts w:eastAsia="Calibri"/>
        </w:rPr>
        <w:t xml:space="preserve">Remuneration </w:t>
      </w:r>
      <w:r w:rsidR="00FE40A6" w:rsidRPr="0053529E">
        <w:rPr>
          <w:rFonts w:eastAsia="Calibri"/>
        </w:rPr>
        <w:t>C</w:t>
      </w:r>
      <w:r w:rsidRPr="0053529E">
        <w:rPr>
          <w:rFonts w:eastAsia="Calibri"/>
        </w:rPr>
        <w:t>ommittee</w:t>
      </w:r>
      <w:r w:rsidRPr="0053529E">
        <w:rPr>
          <w:rFonts w:eastAsia="Calibri"/>
          <w:b/>
          <w:bCs w:val="0"/>
          <w:color w:val="FF0000"/>
          <w:vertAlign w:val="superscript"/>
        </w:rPr>
        <w:t xml:space="preserve"> </w:t>
      </w:r>
      <w:r w:rsidRPr="0053529E">
        <w:rPr>
          <w:rFonts w:eastAsia="Calibri"/>
        </w:rPr>
        <w:t xml:space="preserve">which is chaired by a </w:t>
      </w:r>
      <w:r w:rsidR="00425384">
        <w:rPr>
          <w:rFonts w:eastAsia="Calibri"/>
        </w:rPr>
        <w:t xml:space="preserve">joint </w:t>
      </w:r>
      <w:r w:rsidR="007854DB" w:rsidRPr="0053529E">
        <w:rPr>
          <w:rFonts w:eastAsia="Calibri"/>
        </w:rPr>
        <w:t>N</w:t>
      </w:r>
      <w:r w:rsidRPr="0053529E">
        <w:rPr>
          <w:rFonts w:eastAsia="Calibri"/>
        </w:rPr>
        <w:t>on</w:t>
      </w:r>
      <w:r w:rsidR="00FE40A6" w:rsidRPr="0053529E">
        <w:rPr>
          <w:rFonts w:eastAsia="Calibri"/>
        </w:rPr>
        <w:t>-</w:t>
      </w:r>
      <w:r w:rsidR="007854DB" w:rsidRPr="0053529E">
        <w:rPr>
          <w:rFonts w:eastAsia="Calibri"/>
        </w:rPr>
        <w:t>E</w:t>
      </w:r>
      <w:r w:rsidRPr="0053529E">
        <w:rPr>
          <w:rFonts w:eastAsia="Calibri"/>
        </w:rPr>
        <w:t xml:space="preserve">xecutive </w:t>
      </w:r>
      <w:r w:rsidR="00C46308">
        <w:rPr>
          <w:rFonts w:eastAsia="Calibri"/>
        </w:rPr>
        <w:t>M</w:t>
      </w:r>
      <w:r w:rsidR="00BE00AF" w:rsidRPr="0053529E">
        <w:rPr>
          <w:rFonts w:eastAsia="Calibri"/>
        </w:rPr>
        <w:t>ember</w:t>
      </w:r>
      <w:r w:rsidRPr="0053529E">
        <w:rPr>
          <w:rFonts w:eastAsia="Calibri"/>
        </w:rPr>
        <w:t xml:space="preserve"> other than the </w:t>
      </w:r>
      <w:r w:rsidR="00DD18E0" w:rsidRPr="0053529E">
        <w:rPr>
          <w:rFonts w:eastAsia="Calibri"/>
        </w:rPr>
        <w:t xml:space="preserve">Chair or </w:t>
      </w:r>
      <w:r w:rsidRPr="0053529E">
        <w:rPr>
          <w:rFonts w:eastAsia="Calibri"/>
        </w:rPr>
        <w:t xml:space="preserve">Audit </w:t>
      </w:r>
      <w:r w:rsidR="007854DB" w:rsidRPr="0053529E">
        <w:rPr>
          <w:rFonts w:eastAsia="Calibri"/>
        </w:rPr>
        <w:t>C</w:t>
      </w:r>
      <w:r w:rsidRPr="0053529E">
        <w:rPr>
          <w:rFonts w:eastAsia="Calibri"/>
        </w:rPr>
        <w:t>hair</w:t>
      </w:r>
      <w:r w:rsidR="00FE40A6" w:rsidRPr="0053529E">
        <w:rPr>
          <w:rFonts w:eastAsia="Calibri"/>
        </w:rPr>
        <w:t>.</w:t>
      </w:r>
    </w:p>
    <w:p w14:paraId="6CD3A24A" w14:textId="77777777" w:rsidR="00FE40A6" w:rsidRPr="0053529E" w:rsidRDefault="00FE40A6" w:rsidP="00FE40A6">
      <w:pPr>
        <w:pStyle w:val="ListParagraph"/>
        <w:spacing w:before="240" w:after="240"/>
        <w:rPr>
          <w:rFonts w:eastAsia="Calibri"/>
        </w:rPr>
      </w:pPr>
    </w:p>
    <w:p w14:paraId="078E55EC" w14:textId="242D939C" w:rsidR="00734702" w:rsidRPr="005C2B26" w:rsidRDefault="00734702" w:rsidP="00B5521F">
      <w:pPr>
        <w:pStyle w:val="ListParagraph"/>
        <w:numPr>
          <w:ilvl w:val="2"/>
          <w:numId w:val="5"/>
        </w:numPr>
        <w:spacing w:before="240" w:after="240"/>
        <w:rPr>
          <w:rFonts w:eastAsia="Calibri"/>
        </w:rPr>
      </w:pPr>
      <w:r w:rsidRPr="0053529E">
        <w:rPr>
          <w:rFonts w:eastAsia="Calibri"/>
        </w:rPr>
        <w:t xml:space="preserve">The membership of the Remuneration Committee is determined by </w:t>
      </w:r>
      <w:r w:rsidR="003D22C5" w:rsidRPr="0053529E">
        <w:rPr>
          <w:rFonts w:eastAsia="Calibri"/>
        </w:rPr>
        <w:t>the</w:t>
      </w:r>
      <w:r w:rsidRPr="0053529E">
        <w:rPr>
          <w:rFonts w:eastAsia="Calibri"/>
        </w:rPr>
        <w:t xml:space="preserve"> </w:t>
      </w:r>
      <w:r w:rsidR="00DB44A0">
        <w:rPr>
          <w:rFonts w:eastAsia="Calibri"/>
        </w:rPr>
        <w:t>b</w:t>
      </w:r>
      <w:r w:rsidRPr="0053529E">
        <w:rPr>
          <w:rFonts w:eastAsia="Calibri"/>
        </w:rPr>
        <w:t xml:space="preserve">oard. </w:t>
      </w:r>
      <w:r w:rsidR="00A3331D" w:rsidRPr="0053529E">
        <w:rPr>
          <w:rFonts w:eastAsia="Calibri"/>
        </w:rPr>
        <w:t xml:space="preserve">No employees may be a member of the </w:t>
      </w:r>
      <w:r w:rsidR="00FE40A6" w:rsidRPr="0053529E">
        <w:rPr>
          <w:rFonts w:eastAsia="Calibri"/>
        </w:rPr>
        <w:t xml:space="preserve">Remuneration </w:t>
      </w:r>
      <w:r w:rsidR="00A3331D" w:rsidRPr="0053529E">
        <w:rPr>
          <w:rFonts w:eastAsia="Calibri"/>
        </w:rPr>
        <w:t>C</w:t>
      </w:r>
      <w:r w:rsidR="00FE40A6" w:rsidRPr="0053529E">
        <w:rPr>
          <w:rFonts w:eastAsia="Calibri"/>
        </w:rPr>
        <w:t>ommittee</w:t>
      </w:r>
      <w:r w:rsidRPr="0053529E">
        <w:rPr>
          <w:rFonts w:eastAsia="Calibri"/>
        </w:rPr>
        <w:t xml:space="preserve"> but the </w:t>
      </w:r>
      <w:r w:rsidR="00DB44A0">
        <w:rPr>
          <w:rFonts w:eastAsia="Calibri"/>
        </w:rPr>
        <w:t>b</w:t>
      </w:r>
      <w:r w:rsidRPr="0053529E">
        <w:rPr>
          <w:rFonts w:eastAsia="Calibri"/>
        </w:rPr>
        <w:t>oard ensures that the Remuneration Committee has a</w:t>
      </w:r>
      <w:r w:rsidR="003D22C5" w:rsidRPr="0053529E">
        <w:rPr>
          <w:rFonts w:eastAsia="Calibri"/>
        </w:rPr>
        <w:t>cc</w:t>
      </w:r>
      <w:r w:rsidRPr="0053529E">
        <w:rPr>
          <w:rFonts w:eastAsia="Calibri"/>
        </w:rPr>
        <w:t xml:space="preserve">ess to </w:t>
      </w:r>
      <w:r w:rsidRPr="005C2B26">
        <w:rPr>
          <w:rFonts w:eastAsia="Calibri"/>
        </w:rPr>
        <w:t>appropriate advice by</w:t>
      </w:r>
      <w:r w:rsidR="005163E3" w:rsidRPr="005C2B26">
        <w:rPr>
          <w:rFonts w:eastAsia="Calibri"/>
        </w:rPr>
        <w:t xml:space="preserve"> requiring the attendance of</w:t>
      </w:r>
      <w:r w:rsidRPr="005C2B26">
        <w:rPr>
          <w:rFonts w:eastAsia="Calibri"/>
        </w:rPr>
        <w:t>:</w:t>
      </w:r>
    </w:p>
    <w:p w14:paraId="4050E270" w14:textId="13D13B3C" w:rsidR="005163E3" w:rsidRPr="005C2B26" w:rsidRDefault="005163E3" w:rsidP="00734702">
      <w:pPr>
        <w:pStyle w:val="ListParagraph"/>
        <w:numPr>
          <w:ilvl w:val="3"/>
          <w:numId w:val="5"/>
        </w:numPr>
        <w:spacing w:before="240" w:after="240"/>
        <w:rPr>
          <w:rFonts w:eastAsia="Calibri"/>
        </w:rPr>
      </w:pPr>
      <w:r w:rsidRPr="005C2B26">
        <w:rPr>
          <w:rFonts w:eastAsia="Calibri"/>
        </w:rPr>
        <w:t xml:space="preserve">The </w:t>
      </w:r>
      <w:r w:rsidR="00AC271C" w:rsidRPr="005C2B26">
        <w:rPr>
          <w:rFonts w:eastAsia="Calibri"/>
        </w:rPr>
        <w:t>ICB’s most senior HR advisor or nominated deputy</w:t>
      </w:r>
    </w:p>
    <w:p w14:paraId="71E7E33D" w14:textId="012C50F9" w:rsidR="005163E3" w:rsidRPr="005C2B26" w:rsidRDefault="005163E3" w:rsidP="00734702">
      <w:pPr>
        <w:pStyle w:val="ListParagraph"/>
        <w:numPr>
          <w:ilvl w:val="3"/>
          <w:numId w:val="5"/>
        </w:numPr>
        <w:spacing w:before="240" w:after="240"/>
        <w:rPr>
          <w:rFonts w:eastAsia="Calibri"/>
        </w:rPr>
      </w:pPr>
      <w:r w:rsidRPr="005C2B26">
        <w:rPr>
          <w:rFonts w:eastAsia="Calibri"/>
        </w:rPr>
        <w:t>The Chief Executive or nominated deputy</w:t>
      </w:r>
    </w:p>
    <w:p w14:paraId="56159EB7" w14:textId="4425A40D" w:rsidR="005163E3" w:rsidRPr="005C2B26" w:rsidRDefault="005163E3" w:rsidP="00734702">
      <w:pPr>
        <w:pStyle w:val="ListParagraph"/>
        <w:numPr>
          <w:ilvl w:val="3"/>
          <w:numId w:val="5"/>
        </w:numPr>
        <w:spacing w:before="240" w:after="240"/>
        <w:rPr>
          <w:rFonts w:eastAsia="Calibri"/>
        </w:rPr>
      </w:pPr>
      <w:r w:rsidRPr="005C2B26">
        <w:rPr>
          <w:rFonts w:eastAsia="Calibri"/>
        </w:rPr>
        <w:t xml:space="preserve">The </w:t>
      </w:r>
      <w:r w:rsidR="00D13F64" w:rsidRPr="005C2B26">
        <w:rPr>
          <w:rFonts w:eastAsia="Calibri"/>
        </w:rPr>
        <w:t>Chief</w:t>
      </w:r>
      <w:r w:rsidRPr="005C2B26">
        <w:rPr>
          <w:rFonts w:eastAsia="Calibri"/>
        </w:rPr>
        <w:t xml:space="preserve"> Finance </w:t>
      </w:r>
      <w:r w:rsidR="008A4B7D">
        <w:rPr>
          <w:rFonts w:eastAsia="Calibri"/>
        </w:rPr>
        <w:t xml:space="preserve">&amp; Corporate Services </w:t>
      </w:r>
      <w:r w:rsidR="00D13F64" w:rsidRPr="005C2B26">
        <w:rPr>
          <w:rFonts w:eastAsia="Calibri"/>
        </w:rPr>
        <w:t xml:space="preserve">Officer </w:t>
      </w:r>
      <w:r w:rsidRPr="005C2B26">
        <w:rPr>
          <w:rFonts w:eastAsia="Calibri"/>
        </w:rPr>
        <w:t>or nominated deputy</w:t>
      </w:r>
      <w:r w:rsidR="00C46308">
        <w:rPr>
          <w:rFonts w:eastAsia="Calibri"/>
        </w:rPr>
        <w:t>.</w:t>
      </w:r>
    </w:p>
    <w:p w14:paraId="1B674CE4" w14:textId="77777777" w:rsidR="00FE40A6" w:rsidRPr="0053529E" w:rsidRDefault="00FE40A6" w:rsidP="00FE40A6">
      <w:pPr>
        <w:pStyle w:val="ListParagraph"/>
        <w:spacing w:before="240" w:after="240"/>
        <w:rPr>
          <w:rFonts w:eastAsia="Calibri"/>
        </w:rPr>
      </w:pPr>
    </w:p>
    <w:p w14:paraId="6E0335BA" w14:textId="694758A2" w:rsidR="00FE40A6" w:rsidRPr="0053529E" w:rsidRDefault="00FE40A6" w:rsidP="00B5521F">
      <w:pPr>
        <w:pStyle w:val="ListParagraph"/>
        <w:numPr>
          <w:ilvl w:val="2"/>
          <w:numId w:val="5"/>
        </w:numPr>
        <w:spacing w:before="240" w:after="240"/>
        <w:rPr>
          <w:rFonts w:eastAsia="Calibri"/>
        </w:rPr>
      </w:pPr>
      <w:r w:rsidRPr="0053529E">
        <w:rPr>
          <w:rFonts w:eastAsia="Calibri"/>
        </w:rPr>
        <w:lastRenderedPageBreak/>
        <w:t xml:space="preserve">The </w:t>
      </w:r>
      <w:r w:rsidR="008C253D">
        <w:rPr>
          <w:rFonts w:eastAsia="Calibri"/>
        </w:rPr>
        <w:t>b</w:t>
      </w:r>
      <w:r w:rsidRPr="0053529E">
        <w:rPr>
          <w:rFonts w:eastAsia="Calibri"/>
        </w:rPr>
        <w:t xml:space="preserve">oard may appoint independent members or advisers to the </w:t>
      </w:r>
      <w:r w:rsidR="00C52181" w:rsidRPr="0053529E">
        <w:rPr>
          <w:rFonts w:eastAsia="Calibri"/>
        </w:rPr>
        <w:t>R</w:t>
      </w:r>
      <w:r w:rsidRPr="0053529E">
        <w:rPr>
          <w:rFonts w:eastAsia="Calibri"/>
        </w:rPr>
        <w:t xml:space="preserve">emuneration </w:t>
      </w:r>
      <w:r w:rsidR="00C52181" w:rsidRPr="0053529E">
        <w:rPr>
          <w:rFonts w:eastAsia="Calibri"/>
        </w:rPr>
        <w:t>C</w:t>
      </w:r>
      <w:r w:rsidRPr="0053529E">
        <w:rPr>
          <w:rFonts w:eastAsia="Calibri"/>
        </w:rPr>
        <w:t xml:space="preserve">ommittee </w:t>
      </w:r>
      <w:r w:rsidR="00017C8D" w:rsidRPr="0053529E">
        <w:rPr>
          <w:rFonts w:eastAsia="Calibri"/>
        </w:rPr>
        <w:t xml:space="preserve">who </w:t>
      </w:r>
      <w:r w:rsidRPr="0053529E">
        <w:rPr>
          <w:rFonts w:eastAsia="Calibri"/>
        </w:rPr>
        <w:t>are not members of the board.</w:t>
      </w:r>
    </w:p>
    <w:p w14:paraId="126CC63D" w14:textId="55B1796F" w:rsidR="007843FC" w:rsidRPr="0053529E" w:rsidRDefault="007843FC" w:rsidP="007843FC">
      <w:pPr>
        <w:numPr>
          <w:ilvl w:val="2"/>
          <w:numId w:val="5"/>
        </w:numPr>
        <w:spacing w:before="240" w:after="240"/>
        <w:contextualSpacing/>
        <w:rPr>
          <w:rFonts w:eastAsia="Calibri"/>
          <w:color w:val="00B050"/>
        </w:rPr>
      </w:pPr>
      <w:r w:rsidRPr="0053529E">
        <w:rPr>
          <w:rFonts w:eastAsia="Calibri"/>
        </w:rPr>
        <w:t xml:space="preserve">The main purpose of the Remuneration </w:t>
      </w:r>
      <w:r w:rsidR="00C52181" w:rsidRPr="0053529E">
        <w:rPr>
          <w:rFonts w:eastAsia="Calibri"/>
        </w:rPr>
        <w:t>C</w:t>
      </w:r>
      <w:r w:rsidRPr="0053529E">
        <w:rPr>
          <w:rFonts w:eastAsia="Calibri"/>
        </w:rPr>
        <w:t>ommittee is to exercise the functions of the ICB</w:t>
      </w:r>
      <w:r w:rsidR="0016448F" w:rsidRPr="0053529E">
        <w:rPr>
          <w:rFonts w:eastAsia="Calibri"/>
        </w:rPr>
        <w:t xml:space="preserve"> regarding remuneration included </w:t>
      </w:r>
      <w:r w:rsidR="00687A19">
        <w:rPr>
          <w:rFonts w:eastAsia="Calibri"/>
        </w:rPr>
        <w:t xml:space="preserve">in </w:t>
      </w:r>
      <w:r w:rsidRPr="0053529E">
        <w:rPr>
          <w:rFonts w:eastAsia="Calibri"/>
        </w:rPr>
        <w:t>paragraphs 1</w:t>
      </w:r>
      <w:r w:rsidR="0016448F" w:rsidRPr="0053529E">
        <w:rPr>
          <w:rFonts w:eastAsia="Calibri"/>
        </w:rPr>
        <w:t>8</w:t>
      </w:r>
      <w:r w:rsidRPr="0053529E">
        <w:rPr>
          <w:rFonts w:eastAsia="Calibri"/>
        </w:rPr>
        <w:t xml:space="preserve"> to </w:t>
      </w:r>
      <w:r w:rsidR="0016448F" w:rsidRPr="0053529E">
        <w:rPr>
          <w:rFonts w:eastAsia="Calibri"/>
        </w:rPr>
        <w:t xml:space="preserve">20 </w:t>
      </w:r>
      <w:r w:rsidRPr="0053529E">
        <w:rPr>
          <w:rFonts w:eastAsia="Calibri"/>
        </w:rPr>
        <w:t xml:space="preserve">of Schedule 1B to the </w:t>
      </w:r>
      <w:r w:rsidRPr="00A83E9F">
        <w:rPr>
          <w:rFonts w:eastAsia="Calibri"/>
        </w:rPr>
        <w:t xml:space="preserve">2006 Act. The terms of reference agreed by the </w:t>
      </w:r>
      <w:r w:rsidR="00687A19">
        <w:rPr>
          <w:rFonts w:eastAsia="Calibri"/>
        </w:rPr>
        <w:t>B</w:t>
      </w:r>
      <w:r w:rsidRPr="00A83E9F">
        <w:rPr>
          <w:rFonts w:eastAsia="Calibri"/>
        </w:rPr>
        <w:t xml:space="preserve">oard are published </w:t>
      </w:r>
      <w:r w:rsidR="005D0311" w:rsidRPr="00A83E9F">
        <w:rPr>
          <w:rFonts w:eastAsia="Calibri"/>
        </w:rPr>
        <w:t>in the</w:t>
      </w:r>
      <w:r w:rsidR="00754BE7" w:rsidRPr="00A83E9F">
        <w:rPr>
          <w:rFonts w:eastAsia="Calibri"/>
        </w:rPr>
        <w:t xml:space="preserve"> Governance Handbook</w:t>
      </w:r>
      <w:r w:rsidR="00687A19">
        <w:rPr>
          <w:rFonts w:eastAsia="Calibri"/>
        </w:rPr>
        <w:t>.</w:t>
      </w:r>
      <w:r w:rsidR="00754BE7" w:rsidRPr="00A83E9F">
        <w:rPr>
          <w:rFonts w:eastAsia="Calibri"/>
        </w:rPr>
        <w:t xml:space="preserve"> </w:t>
      </w:r>
    </w:p>
    <w:p w14:paraId="100ECA91" w14:textId="763E6F05" w:rsidR="00B5521F" w:rsidRPr="00A83E9F" w:rsidRDefault="00B5521F" w:rsidP="00B5521F">
      <w:pPr>
        <w:pStyle w:val="ListParagraph"/>
        <w:numPr>
          <w:ilvl w:val="2"/>
          <w:numId w:val="5"/>
        </w:numPr>
        <w:spacing w:before="240" w:after="240"/>
        <w:rPr>
          <w:rFonts w:eastAsia="Calibri"/>
        </w:rPr>
      </w:pPr>
      <w:r w:rsidRPr="00A83E9F">
        <w:rPr>
          <w:rFonts w:eastAsia="Calibri"/>
        </w:rPr>
        <w:t>The duties of the</w:t>
      </w:r>
      <w:r w:rsidR="0093080E" w:rsidRPr="00A83E9F">
        <w:rPr>
          <w:rFonts w:eastAsia="Calibri"/>
        </w:rPr>
        <w:t xml:space="preserve"> </w:t>
      </w:r>
      <w:r w:rsidR="00113520" w:rsidRPr="00A83E9F">
        <w:rPr>
          <w:rFonts w:eastAsia="Calibri"/>
        </w:rPr>
        <w:t xml:space="preserve">Remuneration </w:t>
      </w:r>
      <w:r w:rsidR="00C52181" w:rsidRPr="00A83E9F">
        <w:rPr>
          <w:rFonts w:eastAsia="Calibri"/>
        </w:rPr>
        <w:t>C</w:t>
      </w:r>
      <w:r w:rsidRPr="00A83E9F">
        <w:rPr>
          <w:rFonts w:eastAsia="Calibri"/>
        </w:rPr>
        <w:t>ommittee include:</w:t>
      </w:r>
    </w:p>
    <w:p w14:paraId="48569D76" w14:textId="0D43950E" w:rsidR="00AC271C" w:rsidRPr="00A83E9F" w:rsidRDefault="00AC271C" w:rsidP="00AC271C">
      <w:pPr>
        <w:pStyle w:val="ListParagraph"/>
        <w:numPr>
          <w:ilvl w:val="3"/>
          <w:numId w:val="5"/>
        </w:numPr>
        <w:spacing w:before="240" w:after="240"/>
        <w:rPr>
          <w:rFonts w:eastAsia="Calibri"/>
        </w:rPr>
      </w:pPr>
      <w:r w:rsidRPr="00A83E9F">
        <w:t>Setting the ICB pay policy (or equivalent) and standard terms and conditions</w:t>
      </w:r>
    </w:p>
    <w:p w14:paraId="3DE397C7" w14:textId="47C3E5E4" w:rsidR="00AC271C" w:rsidRPr="00A83E9F" w:rsidRDefault="00AC271C" w:rsidP="00AC271C">
      <w:pPr>
        <w:pStyle w:val="ListParagraph"/>
        <w:numPr>
          <w:ilvl w:val="3"/>
          <w:numId w:val="5"/>
        </w:numPr>
        <w:spacing w:before="240" w:after="240"/>
        <w:rPr>
          <w:rFonts w:eastAsia="Calibri"/>
        </w:rPr>
      </w:pPr>
      <w:r w:rsidRPr="00A83E9F">
        <w:t>Making arrangements to pay employees such remuneration and allowances as it may determine</w:t>
      </w:r>
    </w:p>
    <w:p w14:paraId="5F4273F3" w14:textId="51BDA214" w:rsidR="00AC271C" w:rsidRPr="00A83E9F" w:rsidRDefault="00AC271C" w:rsidP="00AC271C">
      <w:pPr>
        <w:pStyle w:val="ListParagraph"/>
        <w:numPr>
          <w:ilvl w:val="3"/>
          <w:numId w:val="5"/>
        </w:numPr>
        <w:spacing w:before="240" w:after="240"/>
        <w:rPr>
          <w:rFonts w:eastAsia="Calibri"/>
        </w:rPr>
      </w:pPr>
      <w:r w:rsidRPr="00A83E9F">
        <w:t xml:space="preserve">Set remuneration and allowances for members of the board </w:t>
      </w:r>
    </w:p>
    <w:p w14:paraId="13671622" w14:textId="0AAC9858" w:rsidR="00AC271C" w:rsidRPr="00A83E9F" w:rsidRDefault="00AC271C" w:rsidP="00AC271C">
      <w:pPr>
        <w:pStyle w:val="ListParagraph"/>
        <w:numPr>
          <w:ilvl w:val="3"/>
          <w:numId w:val="5"/>
        </w:numPr>
        <w:spacing w:before="240" w:after="240"/>
        <w:rPr>
          <w:rFonts w:eastAsia="Calibri"/>
        </w:rPr>
      </w:pPr>
      <w:r w:rsidRPr="00A83E9F">
        <w:t>Set any allowances for members of committees or sub-committees of the ICB who are not members of the board</w:t>
      </w:r>
    </w:p>
    <w:p w14:paraId="34D5A306" w14:textId="3A2E27F0" w:rsidR="00AC271C" w:rsidRPr="009213A4" w:rsidRDefault="00AC271C" w:rsidP="00425384">
      <w:pPr>
        <w:pStyle w:val="ListParagraph"/>
        <w:numPr>
          <w:ilvl w:val="3"/>
          <w:numId w:val="5"/>
        </w:numPr>
        <w:spacing w:before="240" w:after="240"/>
        <w:rPr>
          <w:rFonts w:eastAsia="Calibri"/>
        </w:rPr>
      </w:pPr>
      <w:r w:rsidRPr="00A83E9F">
        <w:t>Duties described in the Committee Terms of Reference (available in the Governance Hand</w:t>
      </w:r>
      <w:r w:rsidR="0047480D" w:rsidRPr="00A83E9F">
        <w:t>book)</w:t>
      </w:r>
      <w:r w:rsidR="00C46308">
        <w:t>.</w:t>
      </w:r>
    </w:p>
    <w:p w14:paraId="6EB156F0" w14:textId="77777777" w:rsidR="009213A4" w:rsidRPr="00A83E9F" w:rsidRDefault="009213A4" w:rsidP="009213A4">
      <w:pPr>
        <w:pStyle w:val="ListParagraph"/>
        <w:spacing w:before="240" w:after="240"/>
        <w:ind w:left="1790"/>
        <w:rPr>
          <w:rFonts w:eastAsia="Calibri"/>
        </w:rPr>
      </w:pPr>
    </w:p>
    <w:p w14:paraId="415A4A33" w14:textId="2D33C0B9" w:rsidR="008A61A8" w:rsidRPr="0053529E" w:rsidRDefault="00877610" w:rsidP="00877610">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D76117" w:rsidRPr="0053529E">
        <w:rPr>
          <w:rFonts w:eastAsia="Calibri"/>
        </w:rPr>
        <w:t xml:space="preserve">B </w:t>
      </w:r>
      <w:r w:rsidR="00761ED2" w:rsidRPr="0053529E">
        <w:rPr>
          <w:rFonts w:eastAsia="Calibri"/>
        </w:rPr>
        <w:t>may make arrangements for a person to be seconded to serve as a member of the</w:t>
      </w:r>
      <w:r w:rsidRPr="0053529E">
        <w:rPr>
          <w:rFonts w:eastAsia="Calibri"/>
        </w:rPr>
        <w:t xml:space="preserve"> </w:t>
      </w:r>
      <w:r w:rsidR="00A332B8" w:rsidRPr="0053529E">
        <w:rPr>
          <w:rFonts w:eastAsia="Calibri"/>
        </w:rPr>
        <w:t>IC</w:t>
      </w:r>
      <w:r w:rsidR="00D76117" w:rsidRPr="0053529E">
        <w:rPr>
          <w:rFonts w:eastAsia="Calibri"/>
        </w:rPr>
        <w:t>B</w:t>
      </w:r>
      <w:r w:rsidRPr="0053529E">
        <w:rPr>
          <w:rFonts w:eastAsia="Calibri"/>
        </w:rPr>
        <w:t>’</w:t>
      </w:r>
      <w:r w:rsidR="00761ED2" w:rsidRPr="0053529E">
        <w:rPr>
          <w:rFonts w:eastAsia="Calibri"/>
        </w:rPr>
        <w:t>s staff</w:t>
      </w:r>
      <w:r w:rsidR="00734702" w:rsidRPr="0053529E">
        <w:rPr>
          <w:rFonts w:eastAsia="Calibri"/>
        </w:rPr>
        <w:t>.</w:t>
      </w:r>
    </w:p>
    <w:p w14:paraId="07A43808" w14:textId="128E9DB6" w:rsidR="00CF1B1F" w:rsidRPr="0053529E" w:rsidRDefault="00CF1B1F" w:rsidP="00706AB3">
      <w:pPr>
        <w:pStyle w:val="Heading1"/>
        <w:numPr>
          <w:ilvl w:val="0"/>
          <w:numId w:val="5"/>
        </w:numPr>
        <w:spacing w:before="240" w:after="240"/>
      </w:pPr>
      <w:bookmarkStart w:id="106" w:name="_Toc226537169"/>
      <w:r w:rsidRPr="0053529E">
        <w:t xml:space="preserve">Arrangements for </w:t>
      </w:r>
      <w:r w:rsidR="00AC0856" w:rsidRPr="0053529E">
        <w:t>P</w:t>
      </w:r>
      <w:r w:rsidRPr="0053529E">
        <w:t xml:space="preserve">ublic </w:t>
      </w:r>
      <w:r w:rsidR="00AC0856" w:rsidRPr="0053529E">
        <w:t>I</w:t>
      </w:r>
      <w:r w:rsidRPr="0053529E">
        <w:t>nvolvement</w:t>
      </w:r>
      <w:bookmarkEnd w:id="106"/>
      <w:r w:rsidRPr="0053529E">
        <w:t xml:space="preserve"> </w:t>
      </w:r>
    </w:p>
    <w:p w14:paraId="1193DCB5" w14:textId="6BC9DF53" w:rsidR="004463A7" w:rsidRPr="0053529E" w:rsidRDefault="009A3BAE" w:rsidP="008C092A">
      <w:pPr>
        <w:pStyle w:val="ListParagraph"/>
        <w:numPr>
          <w:ilvl w:val="2"/>
          <w:numId w:val="5"/>
        </w:numPr>
        <w:spacing w:before="240" w:after="240"/>
        <w:rPr>
          <w:rFonts w:eastAsia="Calibri"/>
          <w:b/>
          <w:bCs w:val="0"/>
          <w:iCs w:val="0"/>
        </w:rPr>
      </w:pPr>
      <w:r w:rsidRPr="0053529E">
        <w:rPr>
          <w:rFonts w:eastAsia="Calibri"/>
          <w:iCs w:val="0"/>
        </w:rPr>
        <w:t>In line with section 14Z4</w:t>
      </w:r>
      <w:r w:rsidR="00687A19">
        <w:rPr>
          <w:rFonts w:eastAsia="Calibri"/>
          <w:iCs w:val="0"/>
        </w:rPr>
        <w:t>5</w:t>
      </w:r>
      <w:r w:rsidRPr="0053529E">
        <w:rPr>
          <w:rFonts w:eastAsia="Calibri"/>
          <w:iCs w:val="0"/>
        </w:rPr>
        <w:t>(2)</w:t>
      </w:r>
      <w:r w:rsidR="00D372CC" w:rsidRPr="0053529E">
        <w:rPr>
          <w:rFonts w:eastAsia="Calibri"/>
          <w:iCs w:val="0"/>
        </w:rPr>
        <w:t xml:space="preserve"> of the 2006 Act</w:t>
      </w:r>
      <w:r w:rsidR="0096634D" w:rsidRPr="0053529E">
        <w:rPr>
          <w:rFonts w:eastAsia="Calibri"/>
          <w:iCs w:val="0"/>
        </w:rPr>
        <w:t xml:space="preserve"> </w:t>
      </w:r>
      <w:r w:rsidR="00D372CC" w:rsidRPr="0053529E">
        <w:rPr>
          <w:rFonts w:eastAsia="Calibri"/>
          <w:iCs w:val="0"/>
        </w:rPr>
        <w:t>t</w:t>
      </w:r>
      <w:r w:rsidR="009662CB" w:rsidRPr="0053529E">
        <w:rPr>
          <w:rFonts w:eastAsia="Calibri"/>
          <w:iCs w:val="0"/>
        </w:rPr>
        <w:t xml:space="preserve">he </w:t>
      </w:r>
      <w:r w:rsidR="00A332B8" w:rsidRPr="0053529E">
        <w:rPr>
          <w:rFonts w:eastAsia="Calibri"/>
          <w:iCs w:val="0"/>
        </w:rPr>
        <w:t>I</w:t>
      </w:r>
      <w:r w:rsidR="00DF15FB" w:rsidRPr="0053529E">
        <w:rPr>
          <w:rFonts w:eastAsia="Calibri"/>
          <w:iCs w:val="0"/>
        </w:rPr>
        <w:t>CB</w:t>
      </w:r>
      <w:r w:rsidR="009662CB" w:rsidRPr="0053529E">
        <w:rPr>
          <w:rFonts w:eastAsia="Calibri"/>
          <w:iCs w:val="0"/>
        </w:rPr>
        <w:t xml:space="preserve"> has made arrangements </w:t>
      </w:r>
      <w:r w:rsidR="009662CB" w:rsidRPr="0053529E">
        <w:t xml:space="preserve">to secure that individuals to whom services </w:t>
      </w:r>
      <w:r w:rsidR="00D372CC" w:rsidRPr="0053529E">
        <w:t xml:space="preserve">which are, or are to be, provided pursuant to arrangements made by the ICB in the exercise of its functions, </w:t>
      </w:r>
      <w:r w:rsidR="007843FC" w:rsidRPr="0053529E">
        <w:t>and their carers and representatives,</w:t>
      </w:r>
      <w:r w:rsidR="009662CB" w:rsidRPr="0053529E">
        <w:t xml:space="preserve"> are involved (whether by being consulted or provided with information or in other ways</w:t>
      </w:r>
      <w:r w:rsidRPr="0053529E">
        <w:t>) in:</w:t>
      </w:r>
      <w:r w:rsidRPr="0053529E">
        <w:rPr>
          <w:rFonts w:eastAsia="Calibri"/>
          <w:iCs w:val="0"/>
        </w:rPr>
        <w:t xml:space="preserve"> </w:t>
      </w:r>
    </w:p>
    <w:p w14:paraId="3B1CD53C" w14:textId="21B99F6C" w:rsidR="009662CB" w:rsidRPr="005C2B26" w:rsidRDefault="009662CB" w:rsidP="009A3BAE">
      <w:pPr>
        <w:numPr>
          <w:ilvl w:val="3"/>
          <w:numId w:val="5"/>
        </w:numPr>
        <w:spacing w:after="27" w:line="223" w:lineRule="auto"/>
        <w:ind w:right="11"/>
        <w:outlineLvl w:val="9"/>
      </w:pPr>
      <w:r w:rsidRPr="005C2B26">
        <w:t xml:space="preserve">the planning of the commissioning arrangements by the </w:t>
      </w:r>
      <w:r w:rsidR="0096634D" w:rsidRPr="005C2B26">
        <w:t>Integrated Care Board</w:t>
      </w:r>
    </w:p>
    <w:p w14:paraId="57E1B431" w14:textId="28ACF7AA" w:rsidR="00294DE3" w:rsidRPr="005C2B26" w:rsidRDefault="009662CB" w:rsidP="00294DE3">
      <w:pPr>
        <w:numPr>
          <w:ilvl w:val="3"/>
          <w:numId w:val="5"/>
        </w:numPr>
        <w:spacing w:after="27" w:line="223" w:lineRule="auto"/>
        <w:ind w:right="11"/>
        <w:outlineLvl w:val="9"/>
      </w:pPr>
      <w:r w:rsidRPr="005C2B26">
        <w:t xml:space="preserve">the development and consideration of proposals by the </w:t>
      </w:r>
      <w:r w:rsidR="00294DE3" w:rsidRPr="005C2B26">
        <w:t>ICB</w:t>
      </w:r>
    </w:p>
    <w:p w14:paraId="2849A2D7" w14:textId="56601926" w:rsidR="009662CB" w:rsidRPr="005C2B26" w:rsidRDefault="009662CB" w:rsidP="003A0669">
      <w:pPr>
        <w:spacing w:after="3" w:line="252" w:lineRule="auto"/>
        <w:ind w:left="1790" w:right="146"/>
        <w:outlineLvl w:val="9"/>
      </w:pPr>
      <w:r w:rsidRPr="005C2B26">
        <w:t>for changes in the commissioning arrangements where the implementation of the proposals would have an impact on the manner in which the services are delivered to the individuals (at the point when the service is received by them), or the range of health services available to them, and</w:t>
      </w:r>
    </w:p>
    <w:p w14:paraId="2BF8DCF6" w14:textId="37305AD1" w:rsidR="009662CB" w:rsidRPr="005C2B26" w:rsidRDefault="009662CB" w:rsidP="009E3832">
      <w:pPr>
        <w:numPr>
          <w:ilvl w:val="3"/>
          <w:numId w:val="5"/>
        </w:numPr>
        <w:spacing w:after="146" w:line="223" w:lineRule="auto"/>
        <w:ind w:right="11"/>
        <w:outlineLvl w:val="9"/>
      </w:pPr>
      <w:r w:rsidRPr="005C2B26">
        <w:t xml:space="preserve">decisions of the </w:t>
      </w:r>
      <w:r w:rsidR="00294DE3" w:rsidRPr="005C2B26">
        <w:t>IC</w:t>
      </w:r>
      <w:r w:rsidR="001A2F11" w:rsidRPr="005C2B26">
        <w:t>B</w:t>
      </w:r>
      <w:r w:rsidR="00294DE3" w:rsidRPr="005C2B26">
        <w:t xml:space="preserve"> </w:t>
      </w:r>
      <w:r w:rsidRPr="005C2B26">
        <w:t>affecting the operation of the commissioning arrangements where the implementation of the decisions would (if made) have such an impact.</w:t>
      </w:r>
    </w:p>
    <w:p w14:paraId="338F431A" w14:textId="4163F21F" w:rsidR="00E373BA" w:rsidRPr="0053529E" w:rsidRDefault="00E373BA" w:rsidP="00706AB3">
      <w:pPr>
        <w:pStyle w:val="ListParagraph"/>
        <w:numPr>
          <w:ilvl w:val="2"/>
          <w:numId w:val="5"/>
        </w:numPr>
        <w:spacing w:before="240" w:after="240"/>
        <w:rPr>
          <w:rFonts w:eastAsia="Calibri"/>
          <w:color w:val="7030A0"/>
        </w:rPr>
      </w:pPr>
      <w:r w:rsidRPr="0053529E">
        <w:rPr>
          <w:rFonts w:eastAsia="Calibri"/>
          <w:iCs w:val="0"/>
        </w:rPr>
        <w:t>In line with section 14Z5</w:t>
      </w:r>
      <w:r w:rsidR="00687A19">
        <w:rPr>
          <w:rFonts w:eastAsia="Calibri"/>
          <w:iCs w:val="0"/>
        </w:rPr>
        <w:t>4</w:t>
      </w:r>
      <w:r w:rsidRPr="0053529E">
        <w:rPr>
          <w:rFonts w:eastAsia="Calibri"/>
          <w:iCs w:val="0"/>
        </w:rPr>
        <w:t xml:space="preserve"> of the 2006 Act the ICB has made the following arrangements to</w:t>
      </w:r>
      <w:r w:rsidRPr="0053529E">
        <w:t xml:space="preserve"> consult its population on its system plan:</w:t>
      </w:r>
    </w:p>
    <w:p w14:paraId="12D212F9" w14:textId="3B2C4929" w:rsidR="00E373BA" w:rsidRPr="00A83E9F" w:rsidRDefault="00356657" w:rsidP="005B3223">
      <w:pPr>
        <w:pStyle w:val="ListParagraph"/>
        <w:numPr>
          <w:ilvl w:val="3"/>
          <w:numId w:val="5"/>
        </w:numPr>
        <w:spacing w:before="240" w:after="240"/>
        <w:rPr>
          <w:rFonts w:eastAsia="Calibri"/>
        </w:rPr>
      </w:pPr>
      <w:r w:rsidRPr="00A83E9F">
        <w:t xml:space="preserve">The ICB’s annual plan will be subject to </w:t>
      </w:r>
      <w:r w:rsidR="00D43348" w:rsidRPr="00A83E9F">
        <w:t xml:space="preserve">public </w:t>
      </w:r>
      <w:r w:rsidR="00F7356D" w:rsidRPr="00A83E9F">
        <w:t>engagement</w:t>
      </w:r>
      <w:r w:rsidR="00D43348" w:rsidRPr="00A83E9F">
        <w:t xml:space="preserve"> </w:t>
      </w:r>
      <w:r w:rsidRPr="00A83E9F">
        <w:t xml:space="preserve">and </w:t>
      </w:r>
      <w:r w:rsidR="00BD0B63" w:rsidRPr="00A83E9F">
        <w:t xml:space="preserve">be published in draft form for public review and comment. Details of this annual </w:t>
      </w:r>
      <w:r w:rsidR="00F7356D" w:rsidRPr="00A83E9F">
        <w:t>engagement process</w:t>
      </w:r>
      <w:r w:rsidR="00BD0B63" w:rsidRPr="00A83E9F">
        <w:t xml:space="preserve"> will be advertised</w:t>
      </w:r>
      <w:r w:rsidR="009A490F" w:rsidRPr="00A83E9F">
        <w:t xml:space="preserve"> on the ICB website</w:t>
      </w:r>
      <w:r w:rsidR="00BD0B63" w:rsidRPr="00A83E9F">
        <w:t>.</w:t>
      </w:r>
      <w:r w:rsidR="00D2512A" w:rsidRPr="00A83E9F">
        <w:t xml:space="preserve"> </w:t>
      </w:r>
    </w:p>
    <w:p w14:paraId="50F9B721" w14:textId="77777777" w:rsidR="00BD0B63" w:rsidRPr="0053529E" w:rsidRDefault="00BD0B63" w:rsidP="00BD0B63">
      <w:pPr>
        <w:pStyle w:val="ListParagraph"/>
        <w:spacing w:before="240" w:after="240"/>
        <w:ind w:left="1790"/>
        <w:rPr>
          <w:rFonts w:eastAsia="Calibri"/>
          <w:color w:val="7030A0"/>
        </w:rPr>
      </w:pPr>
    </w:p>
    <w:p w14:paraId="3BD3AB62" w14:textId="128464FD" w:rsidR="00D52C75" w:rsidRPr="0053529E" w:rsidRDefault="004463A7" w:rsidP="00D52C75">
      <w:pPr>
        <w:pStyle w:val="ListParagraph"/>
        <w:numPr>
          <w:ilvl w:val="2"/>
          <w:numId w:val="5"/>
        </w:numPr>
        <w:spacing w:before="240" w:after="240"/>
        <w:rPr>
          <w:rFonts w:eastAsia="Calibri"/>
          <w:color w:val="7030A0"/>
        </w:rPr>
      </w:pPr>
      <w:r w:rsidRPr="0053529E">
        <w:rPr>
          <w:rFonts w:eastAsia="Calibri"/>
        </w:rPr>
        <w:t xml:space="preserve">The </w:t>
      </w:r>
      <w:r w:rsidR="00A332B8" w:rsidRPr="0053529E">
        <w:rPr>
          <w:rFonts w:eastAsia="Calibri"/>
        </w:rPr>
        <w:t>IC</w:t>
      </w:r>
      <w:r w:rsidR="001A2F11" w:rsidRPr="0053529E">
        <w:rPr>
          <w:rFonts w:eastAsia="Calibri"/>
        </w:rPr>
        <w:t>B</w:t>
      </w:r>
      <w:r w:rsidRPr="0053529E">
        <w:rPr>
          <w:rFonts w:eastAsia="Calibri"/>
        </w:rPr>
        <w:t xml:space="preserve"> has adopted the </w:t>
      </w:r>
      <w:r w:rsidR="00574640" w:rsidRPr="0053529E">
        <w:rPr>
          <w:rFonts w:eastAsia="Calibri"/>
        </w:rPr>
        <w:t>ten</w:t>
      </w:r>
      <w:r w:rsidRPr="0053529E">
        <w:rPr>
          <w:rFonts w:eastAsia="Calibri"/>
        </w:rPr>
        <w:t xml:space="preserve"> principles set out by NHS England for</w:t>
      </w:r>
      <w:r w:rsidR="00E87969" w:rsidRPr="0053529E">
        <w:rPr>
          <w:rFonts w:eastAsia="Calibri"/>
        </w:rPr>
        <w:t xml:space="preserve"> </w:t>
      </w:r>
      <w:r w:rsidRPr="0053529E">
        <w:rPr>
          <w:rFonts w:eastAsia="Calibri"/>
        </w:rPr>
        <w:t>work</w:t>
      </w:r>
      <w:r w:rsidR="001A2F11" w:rsidRPr="0053529E">
        <w:rPr>
          <w:rFonts w:eastAsia="Calibri"/>
        </w:rPr>
        <w:t xml:space="preserve">ing </w:t>
      </w:r>
      <w:r w:rsidRPr="0053529E">
        <w:rPr>
          <w:rFonts w:eastAsia="Calibri"/>
        </w:rPr>
        <w:t>with people and communities</w:t>
      </w:r>
      <w:bookmarkEnd w:id="91"/>
      <w:r w:rsidR="000636B7" w:rsidRPr="0053529E">
        <w:rPr>
          <w:rFonts w:eastAsia="Calibri"/>
        </w:rPr>
        <w:t>.</w:t>
      </w:r>
      <w:r w:rsidR="00751F6E" w:rsidRPr="0053529E">
        <w:rPr>
          <w:rFonts w:eastAsia="Calibri"/>
        </w:rPr>
        <w:t xml:space="preserve"> </w:t>
      </w:r>
    </w:p>
    <w:p w14:paraId="3D340AEB" w14:textId="6A6CA64F" w:rsidR="00C86E93" w:rsidRPr="0053529E" w:rsidRDefault="00C86E93" w:rsidP="00C86E93">
      <w:pPr>
        <w:numPr>
          <w:ilvl w:val="3"/>
          <w:numId w:val="5"/>
        </w:numPr>
        <w:spacing w:after="146" w:line="223" w:lineRule="auto"/>
        <w:ind w:right="11"/>
        <w:outlineLvl w:val="9"/>
      </w:pPr>
      <w:r w:rsidRPr="0053529E">
        <w:t>Put the voices of people and communities at the centre of decision-making and governance, at every level of the ICS.</w:t>
      </w:r>
    </w:p>
    <w:p w14:paraId="1093B23D" w14:textId="77777777" w:rsidR="00C86E93" w:rsidRPr="0053529E" w:rsidRDefault="00C86E93" w:rsidP="00C86E93">
      <w:pPr>
        <w:numPr>
          <w:ilvl w:val="3"/>
          <w:numId w:val="5"/>
        </w:numPr>
        <w:spacing w:after="146" w:line="223" w:lineRule="auto"/>
        <w:ind w:right="11"/>
        <w:outlineLvl w:val="9"/>
      </w:pPr>
      <w:r w:rsidRPr="0053529E">
        <w:t>Start engagement early when developing plans and feed back to people and communities how it has influenced activities and decisions.</w:t>
      </w:r>
    </w:p>
    <w:p w14:paraId="0D2991F9" w14:textId="370B7E4D" w:rsidR="00C86E93" w:rsidRPr="0053529E" w:rsidRDefault="00C86E93" w:rsidP="00C86E93">
      <w:pPr>
        <w:numPr>
          <w:ilvl w:val="3"/>
          <w:numId w:val="5"/>
        </w:numPr>
        <w:spacing w:after="146" w:line="223" w:lineRule="auto"/>
        <w:ind w:right="11"/>
        <w:outlineLvl w:val="9"/>
      </w:pPr>
      <w:r w:rsidRPr="0053529E">
        <w:t xml:space="preserve">Understand our community’s needs, experience and aspirations for health and care, using engagement to find out if change is </w:t>
      </w:r>
      <w:r w:rsidR="00687A19">
        <w:t>having the desired effect</w:t>
      </w:r>
      <w:r w:rsidRPr="0053529E">
        <w:t>.</w:t>
      </w:r>
    </w:p>
    <w:p w14:paraId="0ED1BFB2" w14:textId="77777777" w:rsidR="00C86E93" w:rsidRPr="0053529E" w:rsidRDefault="00C86E93" w:rsidP="00C86E93">
      <w:pPr>
        <w:numPr>
          <w:ilvl w:val="3"/>
          <w:numId w:val="5"/>
        </w:numPr>
        <w:spacing w:after="146" w:line="223" w:lineRule="auto"/>
        <w:ind w:right="11"/>
        <w:outlineLvl w:val="9"/>
      </w:pPr>
      <w:r w:rsidRPr="0053529E">
        <w:t>Build relationships with excluded groups – especially those affected by inequalities.</w:t>
      </w:r>
    </w:p>
    <w:p w14:paraId="1FB3D905" w14:textId="77777777" w:rsidR="00C86E93" w:rsidRPr="0053529E" w:rsidRDefault="00C86E93" w:rsidP="00C86E93">
      <w:pPr>
        <w:numPr>
          <w:ilvl w:val="3"/>
          <w:numId w:val="5"/>
        </w:numPr>
        <w:spacing w:after="146" w:line="223" w:lineRule="auto"/>
        <w:ind w:right="11"/>
        <w:outlineLvl w:val="9"/>
      </w:pPr>
      <w:r w:rsidRPr="0053529E">
        <w:t>Work with Healthwatch and the voluntary, community and social enterprise sector as key partners.</w:t>
      </w:r>
    </w:p>
    <w:p w14:paraId="519967FC" w14:textId="77777777" w:rsidR="00C86E93" w:rsidRPr="0053529E" w:rsidRDefault="00C86E93" w:rsidP="00C86E93">
      <w:pPr>
        <w:numPr>
          <w:ilvl w:val="3"/>
          <w:numId w:val="5"/>
        </w:numPr>
        <w:spacing w:after="146" w:line="223" w:lineRule="auto"/>
        <w:ind w:right="11"/>
        <w:outlineLvl w:val="9"/>
      </w:pPr>
      <w:r w:rsidRPr="0053529E">
        <w:t>Provide clear and accessible public information about vision, plans and progress to build understanding and trust.</w:t>
      </w:r>
    </w:p>
    <w:p w14:paraId="05372038" w14:textId="4EF92970" w:rsidR="00C86E93" w:rsidRDefault="00C86E93" w:rsidP="00C86E93">
      <w:pPr>
        <w:numPr>
          <w:ilvl w:val="3"/>
          <w:numId w:val="5"/>
        </w:numPr>
        <w:spacing w:after="146" w:line="223" w:lineRule="auto"/>
        <w:ind w:right="11"/>
        <w:outlineLvl w:val="9"/>
      </w:pPr>
      <w:r w:rsidRPr="0053529E">
        <w:t>Use community development approaches that empower people and communities, making connections to social action.</w:t>
      </w:r>
    </w:p>
    <w:p w14:paraId="47B782E1" w14:textId="2CECB24C" w:rsidR="00687A19" w:rsidRPr="0053529E" w:rsidRDefault="00687A19" w:rsidP="00C86E93">
      <w:pPr>
        <w:numPr>
          <w:ilvl w:val="3"/>
          <w:numId w:val="5"/>
        </w:numPr>
        <w:spacing w:after="146" w:line="223" w:lineRule="auto"/>
        <w:ind w:right="11"/>
        <w:outlineLvl w:val="9"/>
      </w:pPr>
      <w:r>
        <w:t>Use co-production, insight and engagement to achieve accountable health and care services.</w:t>
      </w:r>
    </w:p>
    <w:p w14:paraId="3B8FC2D6" w14:textId="77777777" w:rsidR="00C86E93" w:rsidRPr="0053529E" w:rsidRDefault="00C86E93" w:rsidP="00C86E93">
      <w:pPr>
        <w:numPr>
          <w:ilvl w:val="3"/>
          <w:numId w:val="5"/>
        </w:numPr>
        <w:spacing w:after="146" w:line="223" w:lineRule="auto"/>
        <w:ind w:right="11"/>
        <w:outlineLvl w:val="9"/>
      </w:pPr>
      <w:r w:rsidRPr="0053529E">
        <w:t>Co-produce and redesign services and tackle system priorities in partnership with people and communities.</w:t>
      </w:r>
    </w:p>
    <w:p w14:paraId="00EA621A" w14:textId="131F70E5" w:rsidR="00D52C75" w:rsidRPr="0053529E" w:rsidRDefault="00C86E93" w:rsidP="00BD0B63">
      <w:pPr>
        <w:numPr>
          <w:ilvl w:val="3"/>
          <w:numId w:val="5"/>
        </w:numPr>
        <w:spacing w:after="146" w:line="223" w:lineRule="auto"/>
        <w:ind w:right="11"/>
        <w:outlineLvl w:val="9"/>
        <w:rPr>
          <w:rStyle w:val="normaltextrun"/>
        </w:rPr>
      </w:pPr>
      <w:r w:rsidRPr="0053529E">
        <w:t>Learn from what works and build on the assets of all partners in the ICS – networks, relationships, activity in local places.</w:t>
      </w:r>
    </w:p>
    <w:p w14:paraId="69B308F4" w14:textId="04C7CEED" w:rsidR="005A35FD" w:rsidRPr="0053529E" w:rsidRDefault="001A2F11" w:rsidP="00877610">
      <w:pPr>
        <w:pStyle w:val="ListParagraph"/>
        <w:numPr>
          <w:ilvl w:val="2"/>
          <w:numId w:val="5"/>
        </w:numPr>
        <w:spacing w:before="240" w:after="240"/>
        <w:rPr>
          <w:rFonts w:eastAsia="Calibri"/>
        </w:rPr>
      </w:pPr>
      <w:r w:rsidRPr="0053529E">
        <w:rPr>
          <w:rFonts w:eastAsia="Calibri"/>
        </w:rPr>
        <w:t>T</w:t>
      </w:r>
      <w:r w:rsidR="004463A7" w:rsidRPr="0053529E">
        <w:rPr>
          <w:rFonts w:eastAsia="Calibri"/>
        </w:rPr>
        <w:t xml:space="preserve">hese </w:t>
      </w:r>
      <w:r w:rsidRPr="0053529E">
        <w:rPr>
          <w:rFonts w:eastAsia="Calibri"/>
        </w:rPr>
        <w:t xml:space="preserve">principles will be used </w:t>
      </w:r>
      <w:r w:rsidR="004463A7" w:rsidRPr="0053529E">
        <w:rPr>
          <w:rFonts w:eastAsia="Calibri"/>
        </w:rPr>
        <w:t>when developing</w:t>
      </w:r>
      <w:r w:rsidR="00A3331D" w:rsidRPr="0053529E">
        <w:rPr>
          <w:rFonts w:eastAsia="Calibri"/>
        </w:rPr>
        <w:t xml:space="preserve"> and maintaining arrangements</w:t>
      </w:r>
      <w:r w:rsidR="004463A7" w:rsidRPr="0053529E">
        <w:rPr>
          <w:rFonts w:eastAsia="Calibri"/>
        </w:rPr>
        <w:t xml:space="preserve"> for engaging with people and communities.</w:t>
      </w:r>
    </w:p>
    <w:p w14:paraId="574A065D"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Being accessible and inclusive</w:t>
      </w:r>
    </w:p>
    <w:p w14:paraId="4DE307BC"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Embracing diversity</w:t>
      </w:r>
    </w:p>
    <w:p w14:paraId="19AC8AFF"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Respecting and valuing the knowledge of all</w:t>
      </w:r>
    </w:p>
    <w:p w14:paraId="0B5D07FF"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Having clarity, transparency and integrity</w:t>
      </w:r>
    </w:p>
    <w:p w14:paraId="0B086D53"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Being timely and realistic</w:t>
      </w:r>
    </w:p>
    <w:p w14:paraId="5D56B8A8" w14:textId="7C22FA00"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Engaging in a two-way dialogue and feedback</w:t>
      </w:r>
      <w:r w:rsidR="00C46308">
        <w:rPr>
          <w:rFonts w:eastAsia="Calibri"/>
        </w:rPr>
        <w:t>.</w:t>
      </w:r>
    </w:p>
    <w:p w14:paraId="62F6E503" w14:textId="77777777" w:rsidR="00356657" w:rsidRPr="0053529E" w:rsidRDefault="00356657" w:rsidP="001A3CAA">
      <w:pPr>
        <w:pStyle w:val="ListParagraph"/>
        <w:spacing w:before="240" w:after="240"/>
        <w:ind w:left="1440"/>
        <w:rPr>
          <w:rFonts w:eastAsia="Calibri"/>
          <w:color w:val="00B050"/>
        </w:rPr>
      </w:pPr>
    </w:p>
    <w:p w14:paraId="4FD1FA97" w14:textId="2AF8BC1B" w:rsidR="00A3331D" w:rsidRPr="00A83E9F" w:rsidRDefault="00A3331D" w:rsidP="00A3331D">
      <w:pPr>
        <w:pStyle w:val="ListParagraph"/>
        <w:numPr>
          <w:ilvl w:val="2"/>
          <w:numId w:val="5"/>
        </w:numPr>
        <w:spacing w:before="240" w:after="240"/>
        <w:rPr>
          <w:rFonts w:eastAsia="Calibri"/>
          <w:b/>
          <w:bCs w:val="0"/>
          <w:iCs w:val="0"/>
        </w:rPr>
      </w:pPr>
      <w:r w:rsidRPr="0053529E">
        <w:rPr>
          <w:rFonts w:eastAsia="Calibri"/>
          <w:iCs w:val="0"/>
        </w:rPr>
        <w:t xml:space="preserve">These </w:t>
      </w:r>
      <w:r w:rsidRPr="00A83E9F">
        <w:rPr>
          <w:rFonts w:eastAsia="Calibri"/>
          <w:iCs w:val="0"/>
        </w:rPr>
        <w:t>arrangements, include</w:t>
      </w:r>
      <w:r w:rsidR="00C038FD" w:rsidRPr="00A83E9F">
        <w:rPr>
          <w:rFonts w:eastAsia="Calibri"/>
          <w:iCs w:val="0"/>
        </w:rPr>
        <w:t xml:space="preserve"> that people and communities may</w:t>
      </w:r>
      <w:r w:rsidR="000636B7" w:rsidRPr="00A83E9F">
        <w:rPr>
          <w:rFonts w:eastAsia="Calibri"/>
          <w:iCs w:val="0"/>
        </w:rPr>
        <w:t>:</w:t>
      </w:r>
    </w:p>
    <w:p w14:paraId="315C616C" w14:textId="2A25ECDD" w:rsidR="000C4788" w:rsidRPr="00A83E9F" w:rsidRDefault="00EA5B7B" w:rsidP="00A3331D">
      <w:pPr>
        <w:pStyle w:val="ListParagraph"/>
        <w:numPr>
          <w:ilvl w:val="3"/>
          <w:numId w:val="5"/>
        </w:numPr>
        <w:spacing w:before="240" w:after="240"/>
        <w:rPr>
          <w:rFonts w:eastAsia="Calibri"/>
          <w:iCs w:val="0"/>
        </w:rPr>
      </w:pPr>
      <w:r w:rsidRPr="00A83E9F">
        <w:rPr>
          <w:rFonts w:eastAsia="Calibri"/>
          <w:iCs w:val="0"/>
        </w:rPr>
        <w:t xml:space="preserve">Get involved in consultations. The ICB will advertise all </w:t>
      </w:r>
      <w:r w:rsidR="00C0356D">
        <w:rPr>
          <w:rFonts w:eastAsia="Calibri"/>
          <w:iCs w:val="0"/>
        </w:rPr>
        <w:t>Constitution</w:t>
      </w:r>
      <w:r w:rsidRPr="00A83E9F">
        <w:rPr>
          <w:rFonts w:eastAsia="Calibri"/>
          <w:iCs w:val="0"/>
        </w:rPr>
        <w:t xml:space="preserve"> and engagement exercises on its website</w:t>
      </w:r>
      <w:r w:rsidRPr="00A83E9F">
        <w:t xml:space="preserve">. The ICB will provide the information necessary for people and communities to </w:t>
      </w:r>
      <w:r w:rsidR="000C4788" w:rsidRPr="00A83E9F">
        <w:t xml:space="preserve">take an informed view on the proposals under consideration and to explain how to give views and opinions </w:t>
      </w:r>
    </w:p>
    <w:p w14:paraId="548E31EF" w14:textId="16615EDA" w:rsidR="000C4788" w:rsidRPr="00A83E9F" w:rsidRDefault="000C4788" w:rsidP="00857B37">
      <w:pPr>
        <w:pStyle w:val="ListParagraph"/>
        <w:numPr>
          <w:ilvl w:val="3"/>
          <w:numId w:val="5"/>
        </w:numPr>
        <w:spacing w:before="240" w:after="240"/>
        <w:rPr>
          <w:rFonts w:eastAsia="Calibri"/>
          <w:iCs w:val="0"/>
        </w:rPr>
      </w:pPr>
      <w:r w:rsidRPr="00A83E9F">
        <w:rPr>
          <w:rFonts w:eastAsia="Calibri"/>
          <w:iCs w:val="0"/>
        </w:rPr>
        <w:t xml:space="preserve">Tell the ICB about views and experiences. The </w:t>
      </w:r>
      <w:r w:rsidR="00A332B8" w:rsidRPr="00A83E9F">
        <w:rPr>
          <w:rFonts w:eastAsia="Calibri"/>
          <w:iCs w:val="0"/>
        </w:rPr>
        <w:t>IC</w:t>
      </w:r>
      <w:r w:rsidR="003E7960" w:rsidRPr="00A83E9F">
        <w:rPr>
          <w:rFonts w:eastAsia="Calibri"/>
          <w:iCs w:val="0"/>
        </w:rPr>
        <w:t>B</w:t>
      </w:r>
      <w:r w:rsidR="00A3331D" w:rsidRPr="00A83E9F">
        <w:rPr>
          <w:rFonts w:eastAsia="Calibri"/>
          <w:iCs w:val="0"/>
        </w:rPr>
        <w:t xml:space="preserve"> </w:t>
      </w:r>
      <w:r w:rsidRPr="00A83E9F">
        <w:rPr>
          <w:rFonts w:eastAsia="Calibri"/>
          <w:iCs w:val="0"/>
        </w:rPr>
        <w:t xml:space="preserve">will provide a ‘contact facility’ on its website </w:t>
      </w:r>
      <w:r w:rsidRPr="00A83E9F">
        <w:t xml:space="preserve">to enable people to tell the ICB </w:t>
      </w:r>
      <w:r w:rsidRPr="00A83E9F">
        <w:lastRenderedPageBreak/>
        <w:t>about their experiences and views about the provision of local health services</w:t>
      </w:r>
    </w:p>
    <w:p w14:paraId="1DD6BB05" w14:textId="5E3C7897" w:rsidR="00E00350" w:rsidRPr="00A83E9F" w:rsidRDefault="000C4788" w:rsidP="00E00350">
      <w:pPr>
        <w:pStyle w:val="ListParagraph"/>
        <w:numPr>
          <w:ilvl w:val="3"/>
          <w:numId w:val="5"/>
        </w:numPr>
        <w:spacing w:before="240" w:after="240"/>
      </w:pPr>
      <w:r w:rsidRPr="00A83E9F">
        <w:rPr>
          <w:rFonts w:eastAsia="Calibri"/>
          <w:iCs w:val="0"/>
        </w:rPr>
        <w:t>Tell Healt</w:t>
      </w:r>
      <w:r w:rsidR="00F7356D" w:rsidRPr="00A83E9F">
        <w:rPr>
          <w:rFonts w:eastAsia="Calibri"/>
          <w:iCs w:val="0"/>
        </w:rPr>
        <w:t>hw</w:t>
      </w:r>
      <w:r w:rsidRPr="00A83E9F">
        <w:rPr>
          <w:rFonts w:eastAsia="Calibri"/>
          <w:iCs w:val="0"/>
        </w:rPr>
        <w:t>atch about experiences of the quality of local health services, Health</w:t>
      </w:r>
      <w:r w:rsidR="00F7356D" w:rsidRPr="00A83E9F">
        <w:rPr>
          <w:rFonts w:eastAsia="Calibri"/>
          <w:iCs w:val="0"/>
        </w:rPr>
        <w:t>w</w:t>
      </w:r>
      <w:r w:rsidRPr="00A83E9F">
        <w:rPr>
          <w:rFonts w:eastAsia="Calibri"/>
          <w:iCs w:val="0"/>
        </w:rPr>
        <w:t>atch is independent from health and social care services. Their role is to ensure that local people and communities’ views are heard in order to improve the experience and outcomes for people who use services. They also help monitor the quality of health services</w:t>
      </w:r>
      <w:r w:rsidR="00857B37" w:rsidRPr="00A83E9F">
        <w:rPr>
          <w:rFonts w:eastAsia="Calibri"/>
          <w:iCs w:val="0"/>
        </w:rPr>
        <w:t xml:space="preserve">. </w:t>
      </w:r>
      <w:r w:rsidR="00857B37" w:rsidRPr="00A83E9F">
        <w:t>Healthwatch can be contacted at</w:t>
      </w:r>
      <w:r w:rsidR="00C46308">
        <w:t>:</w:t>
      </w:r>
    </w:p>
    <w:p w14:paraId="6C74BDB9" w14:textId="77777777" w:rsidR="00E00350" w:rsidRPr="0053529E" w:rsidRDefault="00E00350" w:rsidP="00E00350">
      <w:pPr>
        <w:pStyle w:val="ListParagraph"/>
        <w:spacing w:before="240" w:after="240"/>
        <w:ind w:left="1790"/>
      </w:pPr>
    </w:p>
    <w:p w14:paraId="29D00551" w14:textId="0C164CE1" w:rsidR="00E00350" w:rsidRPr="00A83E9F" w:rsidRDefault="009213A4" w:rsidP="00E00350">
      <w:pPr>
        <w:pStyle w:val="ListParagraph"/>
        <w:spacing w:before="240" w:after="240"/>
        <w:ind w:left="1790"/>
        <w:rPr>
          <w:color w:val="005EB8" w:themeColor="text2"/>
        </w:rPr>
      </w:pPr>
      <w:hyperlink r:id="rId22" w:history="1">
        <w:r w:rsidRPr="00AB6C94">
          <w:rPr>
            <w:rStyle w:val="Hyperlink"/>
          </w:rPr>
          <w:t>https://www.healthwatchbristol.co.uk/share-your-views</w:t>
        </w:r>
      </w:hyperlink>
      <w:r>
        <w:rPr>
          <w:color w:val="005EB8" w:themeColor="text2"/>
        </w:rPr>
        <w:t xml:space="preserve"> </w:t>
      </w:r>
    </w:p>
    <w:p w14:paraId="2C68BF81" w14:textId="022157E7" w:rsidR="00E00350" w:rsidRPr="00A83E9F" w:rsidRDefault="009213A4" w:rsidP="00E00350">
      <w:pPr>
        <w:pStyle w:val="ListParagraph"/>
        <w:spacing w:before="240" w:after="240"/>
        <w:ind w:left="1790"/>
        <w:rPr>
          <w:color w:val="005EB8" w:themeColor="text2"/>
        </w:rPr>
      </w:pPr>
      <w:hyperlink r:id="rId23" w:history="1">
        <w:r w:rsidRPr="00AB6C94">
          <w:rPr>
            <w:rStyle w:val="Hyperlink"/>
          </w:rPr>
          <w:t>https://www.healthwatchsouthglos.co.uk/share-your-views</w:t>
        </w:r>
      </w:hyperlink>
      <w:r>
        <w:rPr>
          <w:color w:val="005EB8" w:themeColor="text2"/>
        </w:rPr>
        <w:t xml:space="preserve"> </w:t>
      </w:r>
    </w:p>
    <w:p w14:paraId="498791DA" w14:textId="78E66524" w:rsidR="00E00350" w:rsidRPr="00A83E9F" w:rsidRDefault="009213A4" w:rsidP="00E00350">
      <w:pPr>
        <w:pStyle w:val="ListParagraph"/>
        <w:spacing w:before="240" w:after="240"/>
        <w:ind w:left="1790"/>
        <w:rPr>
          <w:color w:val="005EB8" w:themeColor="text2"/>
        </w:rPr>
      </w:pPr>
      <w:hyperlink r:id="rId24" w:history="1">
        <w:r w:rsidRPr="00AB6C94">
          <w:rPr>
            <w:rStyle w:val="Hyperlink"/>
          </w:rPr>
          <w:t>https://www.healthwatchnorthsomerset.co.uk/share-your-views</w:t>
        </w:r>
      </w:hyperlink>
      <w:r>
        <w:rPr>
          <w:rStyle w:val="Hyperlink"/>
          <w:color w:val="005EB8" w:themeColor="text2"/>
        </w:rPr>
        <w:t xml:space="preserve">  </w:t>
      </w:r>
    </w:p>
    <w:p w14:paraId="28C6CD96" w14:textId="77777777" w:rsidR="00E00350" w:rsidRPr="0053529E" w:rsidRDefault="00E00350" w:rsidP="00E00350">
      <w:pPr>
        <w:pStyle w:val="ListParagraph"/>
        <w:spacing w:before="240" w:after="240"/>
        <w:ind w:left="1790"/>
      </w:pPr>
    </w:p>
    <w:p w14:paraId="6B98B1EF" w14:textId="50EB1697" w:rsidR="008A4986" w:rsidRPr="0053529E" w:rsidRDefault="00D43348" w:rsidP="00E00350">
      <w:pPr>
        <w:pStyle w:val="ListParagraph"/>
        <w:numPr>
          <w:ilvl w:val="3"/>
          <w:numId w:val="5"/>
        </w:numPr>
        <w:spacing w:before="240" w:after="240"/>
        <w:rPr>
          <w:rFonts w:eastAsia="Calibri"/>
          <w:iCs w:val="0"/>
          <w:color w:val="00B050"/>
        </w:rPr>
      </w:pPr>
      <w:r w:rsidRPr="00A83E9F">
        <w:rPr>
          <w:rFonts w:eastAsia="Calibri"/>
          <w:iCs w:val="0"/>
        </w:rPr>
        <w:t>Come along to public workshops and listening events</w:t>
      </w:r>
      <w:r w:rsidR="00F7356D" w:rsidRPr="00A83E9F">
        <w:rPr>
          <w:rFonts w:eastAsia="Calibri"/>
          <w:iCs w:val="0"/>
        </w:rPr>
        <w:t xml:space="preserve"> and participate in surveys</w:t>
      </w:r>
      <w:r w:rsidRPr="00A83E9F">
        <w:rPr>
          <w:rFonts w:eastAsia="Calibri"/>
          <w:iCs w:val="0"/>
        </w:rPr>
        <w:t xml:space="preserve">. The ICB holds public workshop and listening events where local people can tell </w:t>
      </w:r>
      <w:r w:rsidR="00F7356D" w:rsidRPr="00A83E9F">
        <w:rPr>
          <w:rFonts w:eastAsia="Calibri"/>
          <w:iCs w:val="0"/>
        </w:rPr>
        <w:t>the ICB</w:t>
      </w:r>
      <w:r w:rsidRPr="00A83E9F">
        <w:rPr>
          <w:rFonts w:eastAsia="Calibri"/>
          <w:iCs w:val="0"/>
        </w:rPr>
        <w:t xml:space="preserve"> what they think about </w:t>
      </w:r>
      <w:r w:rsidR="00F7356D" w:rsidRPr="00A83E9F">
        <w:rPr>
          <w:rFonts w:eastAsia="Calibri"/>
          <w:iCs w:val="0"/>
        </w:rPr>
        <w:t>its</w:t>
      </w:r>
      <w:r w:rsidRPr="00A83E9F">
        <w:rPr>
          <w:rFonts w:eastAsia="Calibri"/>
          <w:iCs w:val="0"/>
        </w:rPr>
        <w:t xml:space="preserve"> plans for changing and developing local services. </w:t>
      </w:r>
      <w:r w:rsidR="00F7356D" w:rsidRPr="00A83E9F">
        <w:rPr>
          <w:rFonts w:eastAsia="Calibri"/>
          <w:iCs w:val="0"/>
        </w:rPr>
        <w:t>Details of m</w:t>
      </w:r>
      <w:r w:rsidRPr="00A83E9F">
        <w:rPr>
          <w:rFonts w:eastAsia="Calibri"/>
          <w:iCs w:val="0"/>
        </w:rPr>
        <w:t>eetings</w:t>
      </w:r>
      <w:r w:rsidR="00F7356D" w:rsidRPr="00A83E9F">
        <w:rPr>
          <w:rFonts w:eastAsia="Calibri"/>
          <w:iCs w:val="0"/>
        </w:rPr>
        <w:t>,</w:t>
      </w:r>
      <w:r w:rsidRPr="00A83E9F">
        <w:rPr>
          <w:rFonts w:eastAsia="Calibri"/>
          <w:iCs w:val="0"/>
        </w:rPr>
        <w:t xml:space="preserve"> events </w:t>
      </w:r>
      <w:r w:rsidR="00F7356D" w:rsidRPr="00A83E9F">
        <w:rPr>
          <w:rFonts w:eastAsia="Calibri"/>
          <w:iCs w:val="0"/>
        </w:rPr>
        <w:t xml:space="preserve">and surveys </w:t>
      </w:r>
      <w:r w:rsidRPr="00A83E9F">
        <w:rPr>
          <w:rFonts w:eastAsia="Calibri"/>
          <w:iCs w:val="0"/>
        </w:rPr>
        <w:t xml:space="preserve">will be advertised on the ICB </w:t>
      </w:r>
      <w:r w:rsidRPr="007F6207">
        <w:rPr>
          <w:rFonts w:eastAsia="Calibri"/>
          <w:iCs w:val="0"/>
        </w:rPr>
        <w:t>website</w:t>
      </w:r>
      <w:r w:rsidR="00C46308">
        <w:rPr>
          <w:rFonts w:eastAsia="Calibri"/>
          <w:iCs w:val="0"/>
        </w:rPr>
        <w:t>.</w:t>
      </w:r>
    </w:p>
    <w:p w14:paraId="42C63CEB" w14:textId="77777777" w:rsidR="00C97578" w:rsidRDefault="00C97578">
      <w:pPr>
        <w:spacing w:after="0" w:line="240" w:lineRule="auto"/>
        <w:outlineLvl w:val="9"/>
        <w:rPr>
          <w:b/>
          <w:color w:val="005EB8" w:themeColor="text2"/>
          <w:kern w:val="32"/>
          <w:sz w:val="32"/>
          <w:szCs w:val="32"/>
        </w:rPr>
      </w:pPr>
      <w:r>
        <w:rPr>
          <w:b/>
          <w:color w:val="005EB8" w:themeColor="text2"/>
          <w:kern w:val="32"/>
          <w:sz w:val="32"/>
          <w:szCs w:val="32"/>
        </w:rPr>
        <w:br w:type="page"/>
      </w:r>
    </w:p>
    <w:p w14:paraId="360D4B2E" w14:textId="4F13B9A8" w:rsidR="002D5268" w:rsidRPr="0053529E" w:rsidRDefault="002D5268">
      <w:pPr>
        <w:spacing w:after="0" w:line="240" w:lineRule="auto"/>
        <w:outlineLvl w:val="9"/>
        <w:rPr>
          <w:b/>
          <w:color w:val="005EB8" w:themeColor="text2"/>
          <w:kern w:val="32"/>
          <w:sz w:val="32"/>
          <w:szCs w:val="32"/>
        </w:rPr>
      </w:pPr>
      <w:r w:rsidRPr="0053529E">
        <w:rPr>
          <w:b/>
          <w:color w:val="005EB8" w:themeColor="text2"/>
          <w:kern w:val="32"/>
          <w:sz w:val="32"/>
          <w:szCs w:val="32"/>
        </w:rPr>
        <w:lastRenderedPageBreak/>
        <w:t>[this page is left blank]</w:t>
      </w:r>
    </w:p>
    <w:p w14:paraId="14BA5C30" w14:textId="5333C651" w:rsidR="002D5268" w:rsidRPr="0053529E" w:rsidRDefault="002D5268">
      <w:pPr>
        <w:spacing w:after="0" w:line="240" w:lineRule="auto"/>
        <w:outlineLvl w:val="9"/>
        <w:rPr>
          <w:b/>
          <w:color w:val="005EB8" w:themeColor="text2"/>
          <w:kern w:val="32"/>
          <w:sz w:val="32"/>
          <w:szCs w:val="32"/>
        </w:rPr>
      </w:pPr>
    </w:p>
    <w:p w14:paraId="044BF948" w14:textId="3D4089D9" w:rsidR="002D5268" w:rsidRPr="0053529E" w:rsidRDefault="002D5268">
      <w:pPr>
        <w:spacing w:after="0" w:line="240" w:lineRule="auto"/>
        <w:outlineLvl w:val="9"/>
        <w:rPr>
          <w:b/>
          <w:color w:val="005EB8" w:themeColor="text2"/>
          <w:kern w:val="32"/>
          <w:sz w:val="32"/>
          <w:szCs w:val="32"/>
        </w:rPr>
      </w:pPr>
    </w:p>
    <w:p w14:paraId="6FF50F37" w14:textId="7C3AA679" w:rsidR="002D5268" w:rsidRPr="0053529E" w:rsidRDefault="002D5268">
      <w:pPr>
        <w:spacing w:after="0" w:line="240" w:lineRule="auto"/>
        <w:outlineLvl w:val="9"/>
        <w:rPr>
          <w:b/>
          <w:color w:val="005EB8" w:themeColor="text2"/>
          <w:kern w:val="32"/>
          <w:sz w:val="32"/>
          <w:szCs w:val="32"/>
        </w:rPr>
      </w:pPr>
    </w:p>
    <w:p w14:paraId="71116046" w14:textId="3C06532D" w:rsidR="002D5268" w:rsidRPr="0053529E" w:rsidRDefault="002D5268">
      <w:pPr>
        <w:spacing w:after="0" w:line="240" w:lineRule="auto"/>
        <w:outlineLvl w:val="9"/>
        <w:rPr>
          <w:b/>
          <w:color w:val="005EB8" w:themeColor="text2"/>
          <w:kern w:val="32"/>
          <w:sz w:val="32"/>
          <w:szCs w:val="32"/>
        </w:rPr>
      </w:pPr>
    </w:p>
    <w:p w14:paraId="59B1BF09" w14:textId="41FAD722" w:rsidR="002D5268" w:rsidRPr="0053529E" w:rsidRDefault="002D5268">
      <w:pPr>
        <w:spacing w:after="0" w:line="240" w:lineRule="auto"/>
        <w:outlineLvl w:val="9"/>
        <w:rPr>
          <w:b/>
          <w:color w:val="005EB8" w:themeColor="text2"/>
          <w:kern w:val="32"/>
          <w:sz w:val="32"/>
          <w:szCs w:val="32"/>
        </w:rPr>
      </w:pPr>
    </w:p>
    <w:p w14:paraId="4F1C0626" w14:textId="41655280" w:rsidR="002D5268" w:rsidRPr="0053529E" w:rsidRDefault="002D5268">
      <w:pPr>
        <w:spacing w:after="0" w:line="240" w:lineRule="auto"/>
        <w:outlineLvl w:val="9"/>
        <w:rPr>
          <w:b/>
          <w:color w:val="005EB8" w:themeColor="text2"/>
          <w:kern w:val="32"/>
          <w:sz w:val="32"/>
          <w:szCs w:val="32"/>
        </w:rPr>
      </w:pPr>
    </w:p>
    <w:p w14:paraId="671AC18E" w14:textId="5CF621E1" w:rsidR="002D5268" w:rsidRPr="0053529E" w:rsidRDefault="002D5268">
      <w:pPr>
        <w:spacing w:after="0" w:line="240" w:lineRule="auto"/>
        <w:outlineLvl w:val="9"/>
        <w:rPr>
          <w:b/>
          <w:color w:val="005EB8" w:themeColor="text2"/>
          <w:kern w:val="32"/>
          <w:sz w:val="32"/>
          <w:szCs w:val="32"/>
        </w:rPr>
      </w:pPr>
    </w:p>
    <w:p w14:paraId="697E9611" w14:textId="02D4F8C5" w:rsidR="002D5268" w:rsidRPr="0053529E" w:rsidRDefault="002D5268">
      <w:pPr>
        <w:spacing w:after="0" w:line="240" w:lineRule="auto"/>
        <w:outlineLvl w:val="9"/>
        <w:rPr>
          <w:b/>
          <w:color w:val="005EB8" w:themeColor="text2"/>
          <w:kern w:val="32"/>
          <w:sz w:val="32"/>
          <w:szCs w:val="32"/>
        </w:rPr>
      </w:pPr>
    </w:p>
    <w:p w14:paraId="3F58626D" w14:textId="62E39027" w:rsidR="002D5268" w:rsidRPr="0053529E" w:rsidRDefault="002D5268">
      <w:pPr>
        <w:spacing w:after="0" w:line="240" w:lineRule="auto"/>
        <w:outlineLvl w:val="9"/>
        <w:rPr>
          <w:b/>
          <w:color w:val="005EB8" w:themeColor="text2"/>
          <w:kern w:val="32"/>
          <w:sz w:val="32"/>
          <w:szCs w:val="32"/>
        </w:rPr>
      </w:pPr>
    </w:p>
    <w:p w14:paraId="4F1E0FB8" w14:textId="6E882ABE" w:rsidR="002D5268" w:rsidRPr="0053529E" w:rsidRDefault="002D5268">
      <w:pPr>
        <w:spacing w:after="0" w:line="240" w:lineRule="auto"/>
        <w:outlineLvl w:val="9"/>
        <w:rPr>
          <w:b/>
          <w:color w:val="005EB8" w:themeColor="text2"/>
          <w:kern w:val="32"/>
          <w:sz w:val="32"/>
          <w:szCs w:val="32"/>
        </w:rPr>
      </w:pPr>
    </w:p>
    <w:p w14:paraId="78DCB4EE" w14:textId="06CF2C77" w:rsidR="002D5268" w:rsidRPr="0053529E" w:rsidRDefault="002D5268">
      <w:pPr>
        <w:spacing w:after="0" w:line="240" w:lineRule="auto"/>
        <w:outlineLvl w:val="9"/>
        <w:rPr>
          <w:b/>
          <w:color w:val="005EB8" w:themeColor="text2"/>
          <w:kern w:val="32"/>
          <w:sz w:val="32"/>
          <w:szCs w:val="32"/>
        </w:rPr>
      </w:pPr>
    </w:p>
    <w:p w14:paraId="54E98E25" w14:textId="6B28B4AE" w:rsidR="002D5268" w:rsidRPr="0053529E" w:rsidRDefault="002D5268">
      <w:pPr>
        <w:spacing w:after="0" w:line="240" w:lineRule="auto"/>
        <w:outlineLvl w:val="9"/>
        <w:rPr>
          <w:b/>
          <w:color w:val="005EB8" w:themeColor="text2"/>
          <w:kern w:val="32"/>
          <w:sz w:val="32"/>
          <w:szCs w:val="32"/>
        </w:rPr>
      </w:pPr>
    </w:p>
    <w:p w14:paraId="13A879F7" w14:textId="18897175" w:rsidR="002D5268" w:rsidRPr="0053529E" w:rsidRDefault="002D5268">
      <w:pPr>
        <w:spacing w:after="0" w:line="240" w:lineRule="auto"/>
        <w:outlineLvl w:val="9"/>
        <w:rPr>
          <w:b/>
          <w:color w:val="005EB8" w:themeColor="text2"/>
          <w:kern w:val="32"/>
          <w:sz w:val="32"/>
          <w:szCs w:val="32"/>
        </w:rPr>
      </w:pPr>
    </w:p>
    <w:p w14:paraId="6BD25D0F" w14:textId="19177697" w:rsidR="002D5268" w:rsidRPr="0053529E" w:rsidRDefault="002D5268">
      <w:pPr>
        <w:spacing w:after="0" w:line="240" w:lineRule="auto"/>
        <w:outlineLvl w:val="9"/>
        <w:rPr>
          <w:b/>
          <w:color w:val="005EB8" w:themeColor="text2"/>
          <w:kern w:val="32"/>
          <w:sz w:val="32"/>
          <w:szCs w:val="32"/>
        </w:rPr>
      </w:pPr>
    </w:p>
    <w:p w14:paraId="342D39AA" w14:textId="2306964F" w:rsidR="002D5268" w:rsidRPr="0053529E" w:rsidRDefault="002D5268">
      <w:pPr>
        <w:spacing w:after="0" w:line="240" w:lineRule="auto"/>
        <w:outlineLvl w:val="9"/>
        <w:rPr>
          <w:b/>
          <w:color w:val="005EB8" w:themeColor="text2"/>
          <w:kern w:val="32"/>
          <w:sz w:val="32"/>
          <w:szCs w:val="32"/>
        </w:rPr>
      </w:pPr>
    </w:p>
    <w:p w14:paraId="4EC10A6C" w14:textId="6A5DF28F" w:rsidR="002D5268" w:rsidRPr="0053529E" w:rsidRDefault="002D5268">
      <w:pPr>
        <w:spacing w:after="0" w:line="240" w:lineRule="auto"/>
        <w:outlineLvl w:val="9"/>
        <w:rPr>
          <w:b/>
          <w:color w:val="005EB8" w:themeColor="text2"/>
          <w:kern w:val="32"/>
          <w:sz w:val="32"/>
          <w:szCs w:val="32"/>
        </w:rPr>
      </w:pPr>
    </w:p>
    <w:p w14:paraId="312F5382" w14:textId="78A1FFDD" w:rsidR="002D5268" w:rsidRPr="0053529E" w:rsidRDefault="002D5268">
      <w:pPr>
        <w:spacing w:after="0" w:line="240" w:lineRule="auto"/>
        <w:outlineLvl w:val="9"/>
        <w:rPr>
          <w:b/>
          <w:color w:val="005EB8" w:themeColor="text2"/>
          <w:kern w:val="32"/>
          <w:sz w:val="32"/>
          <w:szCs w:val="32"/>
        </w:rPr>
      </w:pPr>
    </w:p>
    <w:p w14:paraId="79E1AE87" w14:textId="06EB1B66" w:rsidR="002D5268" w:rsidRPr="0053529E" w:rsidRDefault="002D5268">
      <w:pPr>
        <w:spacing w:after="0" w:line="240" w:lineRule="auto"/>
        <w:outlineLvl w:val="9"/>
        <w:rPr>
          <w:b/>
          <w:color w:val="005EB8" w:themeColor="text2"/>
          <w:kern w:val="32"/>
          <w:sz w:val="32"/>
          <w:szCs w:val="32"/>
        </w:rPr>
      </w:pPr>
    </w:p>
    <w:p w14:paraId="0486C2B1" w14:textId="57BC7D54" w:rsidR="002D5268" w:rsidRPr="0053529E" w:rsidRDefault="002D5268">
      <w:pPr>
        <w:spacing w:after="0" w:line="240" w:lineRule="auto"/>
        <w:outlineLvl w:val="9"/>
        <w:rPr>
          <w:b/>
          <w:color w:val="005EB8" w:themeColor="text2"/>
          <w:kern w:val="32"/>
          <w:sz w:val="32"/>
          <w:szCs w:val="32"/>
        </w:rPr>
      </w:pPr>
    </w:p>
    <w:p w14:paraId="7520EB2F" w14:textId="449422A3" w:rsidR="002D5268" w:rsidRPr="0053529E" w:rsidRDefault="002D5268">
      <w:pPr>
        <w:spacing w:after="0" w:line="240" w:lineRule="auto"/>
        <w:outlineLvl w:val="9"/>
        <w:rPr>
          <w:b/>
          <w:color w:val="005EB8" w:themeColor="text2"/>
          <w:kern w:val="32"/>
          <w:sz w:val="32"/>
          <w:szCs w:val="32"/>
        </w:rPr>
      </w:pPr>
    </w:p>
    <w:p w14:paraId="020198D1" w14:textId="21C7F193" w:rsidR="002D5268" w:rsidRPr="0053529E" w:rsidRDefault="002D5268">
      <w:pPr>
        <w:spacing w:after="0" w:line="240" w:lineRule="auto"/>
        <w:outlineLvl w:val="9"/>
        <w:rPr>
          <w:b/>
          <w:color w:val="005EB8" w:themeColor="text2"/>
          <w:kern w:val="32"/>
          <w:sz w:val="32"/>
          <w:szCs w:val="32"/>
        </w:rPr>
      </w:pPr>
    </w:p>
    <w:p w14:paraId="0E8B5AD7" w14:textId="7BEBAE4B" w:rsidR="002D5268" w:rsidRPr="0053529E" w:rsidRDefault="002D5268">
      <w:pPr>
        <w:spacing w:after="0" w:line="240" w:lineRule="auto"/>
        <w:outlineLvl w:val="9"/>
        <w:rPr>
          <w:b/>
          <w:color w:val="005EB8" w:themeColor="text2"/>
          <w:kern w:val="32"/>
          <w:sz w:val="32"/>
          <w:szCs w:val="32"/>
        </w:rPr>
      </w:pPr>
    </w:p>
    <w:p w14:paraId="1B8A5CBF" w14:textId="2E896769" w:rsidR="002D5268" w:rsidRPr="0053529E" w:rsidRDefault="002D5268">
      <w:pPr>
        <w:spacing w:after="0" w:line="240" w:lineRule="auto"/>
        <w:outlineLvl w:val="9"/>
        <w:rPr>
          <w:b/>
          <w:color w:val="005EB8" w:themeColor="text2"/>
          <w:kern w:val="32"/>
          <w:sz w:val="32"/>
          <w:szCs w:val="32"/>
        </w:rPr>
      </w:pPr>
    </w:p>
    <w:p w14:paraId="6850EBC7" w14:textId="22DE7724" w:rsidR="002D5268" w:rsidRPr="0053529E" w:rsidRDefault="002D5268">
      <w:pPr>
        <w:spacing w:after="0" w:line="240" w:lineRule="auto"/>
        <w:outlineLvl w:val="9"/>
        <w:rPr>
          <w:b/>
          <w:color w:val="005EB8" w:themeColor="text2"/>
          <w:kern w:val="32"/>
          <w:sz w:val="32"/>
          <w:szCs w:val="32"/>
        </w:rPr>
      </w:pPr>
    </w:p>
    <w:p w14:paraId="4B8D6B02" w14:textId="478EDCD7" w:rsidR="002D5268" w:rsidRPr="0053529E" w:rsidRDefault="002D5268">
      <w:pPr>
        <w:spacing w:after="0" w:line="240" w:lineRule="auto"/>
        <w:outlineLvl w:val="9"/>
        <w:rPr>
          <w:b/>
          <w:color w:val="005EB8" w:themeColor="text2"/>
          <w:kern w:val="32"/>
          <w:sz w:val="32"/>
          <w:szCs w:val="32"/>
        </w:rPr>
      </w:pPr>
    </w:p>
    <w:p w14:paraId="4EBAFA33" w14:textId="77C79743" w:rsidR="002D5268" w:rsidRPr="0053529E" w:rsidRDefault="002D5268">
      <w:pPr>
        <w:spacing w:after="0" w:line="240" w:lineRule="auto"/>
        <w:outlineLvl w:val="9"/>
        <w:rPr>
          <w:b/>
          <w:color w:val="005EB8" w:themeColor="text2"/>
          <w:kern w:val="32"/>
          <w:sz w:val="32"/>
          <w:szCs w:val="32"/>
        </w:rPr>
      </w:pPr>
    </w:p>
    <w:p w14:paraId="3F02CEB0" w14:textId="78C29540" w:rsidR="002D5268" w:rsidRPr="0053529E" w:rsidRDefault="002D5268">
      <w:pPr>
        <w:spacing w:after="0" w:line="240" w:lineRule="auto"/>
        <w:outlineLvl w:val="9"/>
        <w:rPr>
          <w:b/>
          <w:color w:val="005EB8" w:themeColor="text2"/>
          <w:kern w:val="32"/>
          <w:sz w:val="32"/>
          <w:szCs w:val="32"/>
        </w:rPr>
      </w:pPr>
    </w:p>
    <w:p w14:paraId="5BE4AB0A" w14:textId="7AFF61B8" w:rsidR="002D5268" w:rsidRPr="0053529E" w:rsidRDefault="002D5268">
      <w:pPr>
        <w:spacing w:after="0" w:line="240" w:lineRule="auto"/>
        <w:outlineLvl w:val="9"/>
        <w:rPr>
          <w:b/>
          <w:color w:val="005EB8" w:themeColor="text2"/>
          <w:kern w:val="32"/>
          <w:sz w:val="32"/>
          <w:szCs w:val="32"/>
        </w:rPr>
      </w:pPr>
    </w:p>
    <w:p w14:paraId="3254BA18" w14:textId="3477B45B" w:rsidR="002D5268" w:rsidRPr="0053529E" w:rsidRDefault="002D5268">
      <w:pPr>
        <w:spacing w:after="0" w:line="240" w:lineRule="auto"/>
        <w:outlineLvl w:val="9"/>
        <w:rPr>
          <w:b/>
          <w:color w:val="005EB8" w:themeColor="text2"/>
          <w:kern w:val="32"/>
          <w:sz w:val="32"/>
          <w:szCs w:val="32"/>
        </w:rPr>
      </w:pPr>
    </w:p>
    <w:p w14:paraId="6F4EDD86" w14:textId="728FA1CD" w:rsidR="00241BB2" w:rsidRDefault="00241BB2">
      <w:pPr>
        <w:spacing w:after="0" w:line="240" w:lineRule="auto"/>
        <w:outlineLvl w:val="9"/>
        <w:rPr>
          <w:b/>
          <w:color w:val="005EB8" w:themeColor="text2"/>
          <w:kern w:val="32"/>
          <w:sz w:val="32"/>
          <w:szCs w:val="32"/>
        </w:rPr>
      </w:pPr>
      <w:r>
        <w:rPr>
          <w:b/>
          <w:color w:val="005EB8" w:themeColor="text2"/>
          <w:kern w:val="32"/>
          <w:sz w:val="32"/>
          <w:szCs w:val="32"/>
        </w:rPr>
        <w:br w:type="page"/>
      </w:r>
    </w:p>
    <w:p w14:paraId="46F10D4A" w14:textId="739ABAB7" w:rsidR="008D420C" w:rsidRPr="0053529E" w:rsidRDefault="002A149E" w:rsidP="00294202">
      <w:pPr>
        <w:pStyle w:val="Heading1"/>
        <w:ind w:left="1134" w:hanging="1134"/>
      </w:pPr>
      <w:bookmarkStart w:id="107" w:name="_Toc226537170"/>
      <w:r w:rsidRPr="0053529E">
        <w:lastRenderedPageBreak/>
        <w:t>Appendix 1</w:t>
      </w:r>
      <w:r w:rsidR="00294202" w:rsidRPr="0053529E">
        <w:t xml:space="preserve">: Definitions of </w:t>
      </w:r>
      <w:r w:rsidR="00557C66" w:rsidRPr="0053529E">
        <w:t>T</w:t>
      </w:r>
      <w:r w:rsidR="00294202" w:rsidRPr="0053529E">
        <w:t xml:space="preserve">erms </w:t>
      </w:r>
      <w:r w:rsidR="00557C66" w:rsidRPr="0053529E">
        <w:t>U</w:t>
      </w:r>
      <w:r w:rsidR="00294202" w:rsidRPr="0053529E">
        <w:t xml:space="preserve">sed in </w:t>
      </w:r>
      <w:r w:rsidR="00557C66" w:rsidRPr="0053529E">
        <w:t>T</w:t>
      </w:r>
      <w:r w:rsidR="00294202" w:rsidRPr="0053529E">
        <w:t xml:space="preserve">his </w:t>
      </w:r>
      <w:r w:rsidR="00C0356D">
        <w:t>Constitution</w:t>
      </w:r>
      <w:bookmarkEnd w:id="107"/>
    </w:p>
    <w:p w14:paraId="24F5FBEA" w14:textId="27EFF046" w:rsidR="006F1F84" w:rsidRPr="0053529E" w:rsidRDefault="006F1F84" w:rsidP="006F1F84">
      <w:pPr>
        <w:rPr>
          <w:b/>
          <w:bCs w:val="0"/>
          <w:color w:val="FF0000"/>
        </w:rPr>
      </w:pP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1"/>
        <w:gridCol w:w="6413"/>
      </w:tblGrid>
      <w:tr w:rsidR="006B6FD2" w:rsidRPr="0053529E" w14:paraId="612D59D2" w14:textId="77777777" w:rsidTr="50FA0E2E">
        <w:tc>
          <w:tcPr>
            <w:tcW w:w="2361" w:type="dxa"/>
            <w:tcBorders>
              <w:bottom w:val="single" w:sz="6" w:space="0" w:color="000000" w:themeColor="text1"/>
              <w:right w:val="single" w:sz="6" w:space="0" w:color="000000" w:themeColor="text1"/>
            </w:tcBorders>
            <w:tcMar>
              <w:top w:w="86" w:type="dxa"/>
              <w:left w:w="108" w:type="dxa"/>
              <w:bottom w:w="86" w:type="dxa"/>
              <w:right w:w="108" w:type="dxa"/>
            </w:tcMar>
          </w:tcPr>
          <w:p w14:paraId="3EFA62A1" w14:textId="77777777" w:rsidR="006B6FD2" w:rsidRPr="0053529E" w:rsidRDefault="006B6FD2" w:rsidP="004D18E9">
            <w:r w:rsidRPr="0053529E">
              <w:t>2006 Act</w:t>
            </w:r>
          </w:p>
        </w:tc>
        <w:tc>
          <w:tcPr>
            <w:tcW w:w="6413" w:type="dxa"/>
            <w:tcBorders>
              <w:left w:val="single" w:sz="6" w:space="0" w:color="000000" w:themeColor="text1"/>
              <w:bottom w:val="single" w:sz="6" w:space="0" w:color="000000" w:themeColor="text1"/>
            </w:tcBorders>
            <w:tcMar>
              <w:top w:w="86" w:type="dxa"/>
              <w:left w:w="108" w:type="dxa"/>
              <w:bottom w:w="86" w:type="dxa"/>
              <w:right w:w="108" w:type="dxa"/>
            </w:tcMar>
            <w:vAlign w:val="center"/>
          </w:tcPr>
          <w:p w14:paraId="26A69EF8" w14:textId="14355046" w:rsidR="006B6FD2" w:rsidRPr="0053529E" w:rsidRDefault="006B6FD2" w:rsidP="004D18E9">
            <w:r w:rsidRPr="0053529E">
              <w:t>National Health Service Act 2006</w:t>
            </w:r>
            <w:r w:rsidR="00FC5563" w:rsidRPr="0053529E">
              <w:t>, as amended by the Health and Social Care Act 2012 and the Health and Care Act 2022</w:t>
            </w:r>
          </w:p>
        </w:tc>
      </w:tr>
      <w:tr w:rsidR="006B6FD2" w:rsidRPr="0053529E" w14:paraId="018ECD6B"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4852137C" w14:textId="1D799CE3" w:rsidR="006B6FD2" w:rsidRPr="0053529E" w:rsidRDefault="007843FC" w:rsidP="004D18E9">
            <w:r w:rsidRPr="0053529E">
              <w:t xml:space="preserve">ICB </w:t>
            </w:r>
            <w:r w:rsidR="008C253D">
              <w:t>b</w:t>
            </w:r>
            <w:r w:rsidRPr="0053529E">
              <w:t>oard</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761E4AE" w14:textId="24F56495" w:rsidR="006B6FD2" w:rsidRPr="0053529E" w:rsidRDefault="007843FC" w:rsidP="00A96FBF">
            <w:pPr>
              <w:spacing w:after="0" w:line="240" w:lineRule="auto"/>
              <w:outlineLvl w:val="9"/>
              <w:rPr>
                <w:rFonts w:eastAsia="Times New Roman"/>
              </w:rPr>
            </w:pPr>
            <w:r w:rsidRPr="0053529E">
              <w:rPr>
                <w:rFonts w:eastAsia="Times New Roman"/>
              </w:rPr>
              <w:t>Members of the ICB</w:t>
            </w:r>
          </w:p>
        </w:tc>
      </w:tr>
      <w:tr w:rsidR="006B6FD2" w:rsidRPr="0053529E" w14:paraId="3EAFE5C6"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5E6B2C0E" w14:textId="77777777" w:rsidR="006B6FD2" w:rsidRPr="0053529E" w:rsidRDefault="006B6FD2" w:rsidP="004D18E9">
            <w:r w:rsidRPr="0053529E">
              <w:t>Area</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5085F90A" w14:textId="1211510D" w:rsidR="006B6FD2" w:rsidRPr="0053529E" w:rsidRDefault="006B6FD2" w:rsidP="00A96FBF">
            <w:pPr>
              <w:spacing w:after="0" w:line="240" w:lineRule="auto"/>
              <w:outlineLvl w:val="9"/>
              <w:rPr>
                <w:rFonts w:eastAsia="Times New Roman"/>
              </w:rPr>
            </w:pPr>
            <w:r w:rsidRPr="0053529E">
              <w:rPr>
                <w:rFonts w:eastAsia="Times New Roman"/>
              </w:rPr>
              <w:t>The geographical area that the</w:t>
            </w:r>
            <w:r w:rsidR="00B91CF1" w:rsidRPr="0053529E">
              <w:rPr>
                <w:rFonts w:eastAsia="Times New Roman"/>
              </w:rPr>
              <w:t xml:space="preserve"> </w:t>
            </w:r>
            <w:r w:rsidR="00A332B8" w:rsidRPr="0053529E">
              <w:rPr>
                <w:rFonts w:eastAsia="Times New Roman"/>
              </w:rPr>
              <w:t>IC</w:t>
            </w:r>
            <w:r w:rsidR="003E7960" w:rsidRPr="0053529E">
              <w:rPr>
                <w:rFonts w:eastAsia="Times New Roman"/>
              </w:rPr>
              <w:t>B</w:t>
            </w:r>
            <w:r w:rsidR="007D4CA3" w:rsidRPr="0053529E">
              <w:rPr>
                <w:rFonts w:eastAsia="Times New Roman"/>
              </w:rPr>
              <w:t xml:space="preserve"> </w:t>
            </w:r>
            <w:r w:rsidRPr="0053529E">
              <w:rPr>
                <w:rFonts w:eastAsia="Times New Roman"/>
              </w:rPr>
              <w:t xml:space="preserve">has responsibility for, as defined in </w:t>
            </w:r>
            <w:r w:rsidR="00A24660">
              <w:rPr>
                <w:rFonts w:eastAsia="Times New Roman"/>
              </w:rPr>
              <w:t>clause 1.3</w:t>
            </w:r>
            <w:r w:rsidRPr="0053529E">
              <w:rPr>
                <w:rFonts w:eastAsia="Times New Roman"/>
              </w:rPr>
              <w:t xml:space="preserve"> of this </w:t>
            </w:r>
            <w:r w:rsidR="00C0356D">
              <w:rPr>
                <w:rFonts w:eastAsia="Times New Roman"/>
              </w:rPr>
              <w:t>Constitution</w:t>
            </w:r>
          </w:p>
        </w:tc>
      </w:tr>
      <w:tr w:rsidR="006B6FD2" w:rsidRPr="0053529E" w14:paraId="1480BA90"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587CB15F" w14:textId="77777777" w:rsidR="006B6FD2" w:rsidRPr="0053529E" w:rsidRDefault="006B6FD2" w:rsidP="004D18E9">
            <w:r w:rsidRPr="0053529E">
              <w:t>Committee</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42AD7C27" w14:textId="3B0665B5" w:rsidR="006B6FD2" w:rsidRPr="0053529E" w:rsidRDefault="006B6FD2" w:rsidP="00A96FBF">
            <w:pPr>
              <w:spacing w:after="0" w:line="240" w:lineRule="auto"/>
              <w:outlineLvl w:val="9"/>
              <w:rPr>
                <w:rFonts w:eastAsia="Times New Roman"/>
              </w:rPr>
            </w:pPr>
            <w:r w:rsidRPr="0053529E">
              <w:rPr>
                <w:rFonts w:eastAsia="Times New Roman"/>
              </w:rPr>
              <w:t xml:space="preserve">A </w:t>
            </w:r>
            <w:r w:rsidR="00C52181" w:rsidRPr="0053529E">
              <w:rPr>
                <w:rFonts w:eastAsia="Times New Roman"/>
              </w:rPr>
              <w:t>c</w:t>
            </w:r>
            <w:r w:rsidRPr="0053529E">
              <w:rPr>
                <w:rFonts w:eastAsia="Times New Roman"/>
              </w:rPr>
              <w:t xml:space="preserve">ommittee created and appointed by the </w:t>
            </w:r>
            <w:r w:rsidR="00A332B8" w:rsidRPr="0053529E">
              <w:rPr>
                <w:rFonts w:eastAsia="Times New Roman"/>
              </w:rPr>
              <w:t>IC</w:t>
            </w:r>
            <w:r w:rsidR="003E7960" w:rsidRPr="0053529E">
              <w:rPr>
                <w:rFonts w:eastAsia="Times New Roman"/>
              </w:rPr>
              <w:t>B</w:t>
            </w:r>
            <w:r w:rsidR="00B666DB" w:rsidRPr="0053529E">
              <w:rPr>
                <w:rFonts w:eastAsia="Times New Roman"/>
              </w:rPr>
              <w:t xml:space="preserve"> </w:t>
            </w:r>
            <w:r w:rsidR="008C253D">
              <w:rPr>
                <w:rFonts w:eastAsia="Times New Roman"/>
              </w:rPr>
              <w:t>b</w:t>
            </w:r>
            <w:r w:rsidR="00B91CF1" w:rsidRPr="0053529E">
              <w:rPr>
                <w:rFonts w:eastAsia="Times New Roman"/>
              </w:rPr>
              <w:t>oard</w:t>
            </w:r>
            <w:r w:rsidR="008801E2" w:rsidRPr="0053529E">
              <w:rPr>
                <w:rFonts w:eastAsia="Times New Roman"/>
              </w:rPr>
              <w:t>.</w:t>
            </w:r>
            <w:r w:rsidRPr="0053529E">
              <w:rPr>
                <w:rFonts w:eastAsia="Times New Roman"/>
              </w:rPr>
              <w:t xml:space="preserve"> </w:t>
            </w:r>
          </w:p>
        </w:tc>
      </w:tr>
      <w:tr w:rsidR="006B6FD2" w:rsidRPr="0053529E" w14:paraId="6D12184F"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2981EA59" w14:textId="11AB8E6B" w:rsidR="006B6FD2" w:rsidRPr="0053529E" w:rsidRDefault="007F1255" w:rsidP="004D18E9">
            <w:r w:rsidRPr="0053529E">
              <w:t>S</w:t>
            </w:r>
            <w:r w:rsidR="006B6FD2" w:rsidRPr="0053529E">
              <w:t>ub-</w:t>
            </w:r>
            <w:r w:rsidRPr="0053529E">
              <w:t>C</w:t>
            </w:r>
            <w:r w:rsidR="006B6FD2" w:rsidRPr="0053529E">
              <w:t>ommittee</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8082F78" w14:textId="02EA9E38" w:rsidR="006B6FD2" w:rsidRPr="0053529E" w:rsidRDefault="006B6FD2" w:rsidP="00A96FBF">
            <w:pPr>
              <w:spacing w:after="0" w:line="240" w:lineRule="auto"/>
              <w:outlineLvl w:val="9"/>
              <w:rPr>
                <w:rFonts w:eastAsia="Times New Roman"/>
              </w:rPr>
            </w:pPr>
            <w:r w:rsidRPr="0053529E">
              <w:rPr>
                <w:rFonts w:eastAsia="Times New Roman"/>
              </w:rPr>
              <w:t xml:space="preserve">A </w:t>
            </w:r>
            <w:r w:rsidR="00C52181" w:rsidRPr="0053529E">
              <w:rPr>
                <w:rFonts w:eastAsia="Times New Roman"/>
              </w:rPr>
              <w:t>c</w:t>
            </w:r>
            <w:r w:rsidRPr="0053529E">
              <w:rPr>
                <w:rFonts w:eastAsia="Times New Roman"/>
              </w:rPr>
              <w:t>ommittee</w:t>
            </w:r>
            <w:r w:rsidR="00820981" w:rsidRPr="0053529E">
              <w:rPr>
                <w:rFonts w:eastAsia="Times New Roman"/>
              </w:rPr>
              <w:t xml:space="preserve"> created and</w:t>
            </w:r>
            <w:r w:rsidRPr="0053529E">
              <w:rPr>
                <w:rFonts w:eastAsia="Times New Roman"/>
              </w:rPr>
              <w:t xml:space="preserve"> </w:t>
            </w:r>
            <w:r w:rsidR="007843FC" w:rsidRPr="0053529E">
              <w:rPr>
                <w:rFonts w:eastAsia="Times New Roman"/>
              </w:rPr>
              <w:t>appointed</w:t>
            </w:r>
            <w:r w:rsidRPr="0053529E">
              <w:rPr>
                <w:rFonts w:eastAsia="Times New Roman"/>
              </w:rPr>
              <w:t xml:space="preserve"> by and reporting to a </w:t>
            </w:r>
            <w:r w:rsidR="00C52181" w:rsidRPr="0053529E">
              <w:rPr>
                <w:rFonts w:eastAsia="Times New Roman"/>
              </w:rPr>
              <w:t>c</w:t>
            </w:r>
            <w:r w:rsidRPr="0053529E">
              <w:rPr>
                <w:rFonts w:eastAsia="Times New Roman"/>
              </w:rPr>
              <w:t>ommittee</w:t>
            </w:r>
            <w:r w:rsidR="008801E2" w:rsidRPr="0053529E">
              <w:rPr>
                <w:rFonts w:eastAsia="Times New Roman"/>
              </w:rPr>
              <w:t>.</w:t>
            </w:r>
          </w:p>
        </w:tc>
      </w:tr>
      <w:tr w:rsidR="00A24660" w:rsidRPr="0053529E" w14:paraId="70928307"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7C8E99AC" w14:textId="2E82B1AB" w:rsidR="00A24660" w:rsidRPr="0053529E" w:rsidRDefault="00A24660" w:rsidP="004D18E9">
            <w:r>
              <w:t>Forward Plan Condition</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05AA47D6" w14:textId="3956E261" w:rsidR="00A24660" w:rsidRPr="0053529E" w:rsidRDefault="00A24660" w:rsidP="00A96FBF">
            <w:pPr>
              <w:spacing w:after="0" w:line="240" w:lineRule="auto"/>
              <w:outlineLvl w:val="9"/>
              <w:rPr>
                <w:rFonts w:eastAsia="Times New Roman"/>
              </w:rPr>
            </w:pPr>
            <w:r>
              <w:rPr>
                <w:rFonts w:eastAsia="Times New Roman"/>
              </w:rPr>
              <w:t xml:space="preserve">The ‘Forward Plan Condition’ as described in the Integrated Care Boards (Nomination of Ordinary Members) Regulations 2022 and any associated statutory guidance </w:t>
            </w:r>
          </w:p>
        </w:tc>
      </w:tr>
      <w:tr w:rsidR="00A24660" w:rsidRPr="0053529E" w14:paraId="71CDDDC1"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63DAE7BC" w14:textId="54D6E101" w:rsidR="00A24660" w:rsidRDefault="00A24660" w:rsidP="004D18E9">
            <w:r>
              <w:t>Level of Services Provided Condition</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5FF91600" w14:textId="111558EC" w:rsidR="00A24660" w:rsidRDefault="00A24660" w:rsidP="00A96FBF">
            <w:pPr>
              <w:spacing w:after="0" w:line="240" w:lineRule="auto"/>
              <w:outlineLvl w:val="9"/>
              <w:rPr>
                <w:rFonts w:eastAsia="Times New Roman"/>
              </w:rPr>
            </w:pPr>
            <w:r>
              <w:rPr>
                <w:rFonts w:eastAsia="Times New Roman"/>
              </w:rPr>
              <w:t>The ‘Level of Services Provided Condition’ as described in the Integrated Care Boards (Nomination of Ordinary Members) Regulations 2022 and any associated statutory guidance</w:t>
            </w:r>
          </w:p>
        </w:tc>
      </w:tr>
      <w:tr w:rsidR="006B6FD2" w:rsidRPr="0053529E" w14:paraId="118345EE"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3016B6FC" w14:textId="7452A786" w:rsidR="006B6FD2" w:rsidRPr="0053529E" w:rsidRDefault="002C2B5A" w:rsidP="004D18E9">
            <w:r w:rsidRPr="0053529E">
              <w:t xml:space="preserve">Integrated </w:t>
            </w:r>
            <w:r w:rsidR="00EE3172" w:rsidRPr="0053529E">
              <w:t>C</w:t>
            </w:r>
            <w:r w:rsidRPr="0053529E">
              <w:t xml:space="preserve">are </w:t>
            </w:r>
            <w:r w:rsidR="00C52181" w:rsidRPr="0053529E">
              <w:t>P</w:t>
            </w:r>
            <w:r w:rsidRPr="0053529E">
              <w:t>artnership</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34BEA9C2" w14:textId="5418232B" w:rsidR="006B6FD2" w:rsidRPr="0053529E" w:rsidRDefault="00253F6C" w:rsidP="00A96FBF">
            <w:pPr>
              <w:spacing w:after="0" w:line="240" w:lineRule="auto"/>
              <w:outlineLvl w:val="9"/>
              <w:rPr>
                <w:rFonts w:eastAsia="Times New Roman"/>
              </w:rPr>
            </w:pPr>
            <w:r w:rsidRPr="0053529E">
              <w:rPr>
                <w:rFonts w:eastAsia="Times New Roman"/>
              </w:rPr>
              <w:t>T</w:t>
            </w:r>
            <w:r w:rsidR="00DC08B2" w:rsidRPr="0053529E">
              <w:rPr>
                <w:rFonts w:eastAsia="Times New Roman"/>
              </w:rPr>
              <w:t xml:space="preserve">he joint committee for the ICB’s area established by the ICB and each responsible local authority whose area coincides with or falls wholly or partly within the ICB’s area. </w:t>
            </w:r>
          </w:p>
        </w:tc>
      </w:tr>
      <w:tr w:rsidR="002C2B5A" w:rsidRPr="0053529E" w14:paraId="3D67E7BA"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64FC6112" w14:textId="56EE7B0B" w:rsidR="002C2B5A" w:rsidRPr="0053529E" w:rsidRDefault="002C2B5A" w:rsidP="004D18E9">
            <w:r w:rsidRPr="0053529E">
              <w:t>Place</w:t>
            </w:r>
            <w:r w:rsidR="00B0034B" w:rsidRPr="0053529E">
              <w:t>-</w:t>
            </w:r>
            <w:r w:rsidR="00EE3172" w:rsidRPr="0053529E">
              <w:t>B</w:t>
            </w:r>
            <w:r w:rsidRPr="0053529E">
              <w:t>ased Partnership</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4124D764" w14:textId="5C778191" w:rsidR="002C2B5A" w:rsidRPr="0053529E" w:rsidRDefault="00820981" w:rsidP="00820981">
            <w:pPr>
              <w:spacing w:after="0" w:line="240" w:lineRule="auto"/>
              <w:outlineLvl w:val="9"/>
              <w:rPr>
                <w:rFonts w:eastAsia="Times New Roman" w:cs="Calibri"/>
                <w:bCs w:val="0"/>
              </w:rPr>
            </w:pPr>
            <w:r w:rsidRPr="0053529E">
              <w:rPr>
                <w:rFonts w:eastAsia="Times New Roman"/>
              </w:rPr>
              <w:t>Place-based partnerships are collaborative arrangements responsible for arranging and delivering health and care services in a locality or community. They involve the Integrated Care Board, local government and providers of health and care services, including the voluntary, community and social enterprise sector, people and communities, as well as primary care provider leadership, represented by P</w:t>
            </w:r>
            <w:r w:rsidR="00B0034B" w:rsidRPr="0053529E">
              <w:rPr>
                <w:rFonts w:eastAsia="Times New Roman"/>
              </w:rPr>
              <w:t>rimary Care Network</w:t>
            </w:r>
            <w:r w:rsidRPr="0053529E">
              <w:rPr>
                <w:rFonts w:eastAsia="Times New Roman"/>
              </w:rPr>
              <w:t xml:space="preserve"> clinical directors or other relevant primary care leaders.</w:t>
            </w:r>
          </w:p>
        </w:tc>
      </w:tr>
      <w:tr w:rsidR="00790852" w:rsidRPr="0053529E" w14:paraId="0CAC8A98"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5F51196" w14:textId="3C06A45A" w:rsidR="00790852" w:rsidRPr="0053529E" w:rsidRDefault="00790852" w:rsidP="004D18E9">
            <w:r w:rsidRPr="0053529E">
              <w:t>Ordinary Member</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5B06F58" w14:textId="6AB882BE" w:rsidR="00790852" w:rsidRPr="0053529E" w:rsidRDefault="00790852" w:rsidP="004D18E9">
            <w:r w:rsidRPr="0053529E">
              <w:t xml:space="preserve">The </w:t>
            </w:r>
            <w:r w:rsidR="008C253D">
              <w:t>b</w:t>
            </w:r>
            <w:r w:rsidRPr="0053529E">
              <w:t>oard</w:t>
            </w:r>
            <w:r w:rsidR="00EE3172" w:rsidRPr="0053529E">
              <w:t xml:space="preserve"> of the ICB</w:t>
            </w:r>
            <w:r w:rsidRPr="0053529E">
              <w:t xml:space="preserve"> will have a </w:t>
            </w:r>
            <w:r w:rsidR="00EE3172" w:rsidRPr="0053529E">
              <w:t>C</w:t>
            </w:r>
            <w:r w:rsidRPr="0053529E">
              <w:t xml:space="preserve">hair and a Chief </w:t>
            </w:r>
            <w:r w:rsidR="00EE3172" w:rsidRPr="0053529E">
              <w:t>E</w:t>
            </w:r>
            <w:r w:rsidRPr="0053529E">
              <w:t xml:space="preserve">xecutive plus other members.  All </w:t>
            </w:r>
            <w:r w:rsidR="00EE3172" w:rsidRPr="0053529E">
              <w:t xml:space="preserve">other </w:t>
            </w:r>
            <w:r w:rsidRPr="0053529E">
              <w:t>member</w:t>
            </w:r>
            <w:r w:rsidR="00EE3172" w:rsidRPr="0053529E">
              <w:t xml:space="preserve">s </w:t>
            </w:r>
            <w:r w:rsidRPr="0053529E">
              <w:t xml:space="preserve">of the </w:t>
            </w:r>
            <w:r w:rsidR="008C253D">
              <w:t>b</w:t>
            </w:r>
            <w:r w:rsidR="00EE3172" w:rsidRPr="0053529E">
              <w:t xml:space="preserve">oard </w:t>
            </w:r>
            <w:r w:rsidR="00DC08B2" w:rsidRPr="0053529E">
              <w:t>are</w:t>
            </w:r>
            <w:r w:rsidRPr="0053529E">
              <w:t xml:space="preserve"> referred to as Ordinary Members. </w:t>
            </w:r>
          </w:p>
        </w:tc>
      </w:tr>
      <w:tr w:rsidR="003B16B2" w:rsidRPr="0053529E" w14:paraId="6B738BE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94919E4" w14:textId="6B67BF3A" w:rsidR="003B16B2" w:rsidRPr="0053529E" w:rsidRDefault="003B16B2" w:rsidP="004D18E9">
            <w:r w:rsidRPr="0053529E">
              <w:lastRenderedPageBreak/>
              <w:t>Partner Members</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6858354" w14:textId="77777777" w:rsidR="003B16B2" w:rsidRPr="0053529E" w:rsidRDefault="003B16B2" w:rsidP="004D18E9">
            <w:r w:rsidRPr="0053529E">
              <w:t xml:space="preserve">Some of the Ordinary Members will also be Partner Members. Partner Members bring knowledge and a perspective from their sectors and are appointed in accordance with the procedures set out in Section 3 having been nominated by the following: </w:t>
            </w:r>
          </w:p>
          <w:p w14:paraId="7B642AC0" w14:textId="77777777" w:rsidR="003B16B2" w:rsidRPr="0053529E" w:rsidRDefault="003B16B2" w:rsidP="00B05A16">
            <w:pPr>
              <w:pStyle w:val="ListParagraph"/>
              <w:numPr>
                <w:ilvl w:val="0"/>
                <w:numId w:val="27"/>
              </w:numPr>
            </w:pPr>
            <w:r w:rsidRPr="0053529E">
              <w:t>NHS trusts and foundation trusts who provide services within the ICB’s area and</w:t>
            </w:r>
            <w:r w:rsidR="00993FA3" w:rsidRPr="0053529E">
              <w:t xml:space="preserve"> are of a prescribed description</w:t>
            </w:r>
          </w:p>
          <w:p w14:paraId="3C504BC1" w14:textId="77777777" w:rsidR="00993FA3" w:rsidRPr="0053529E" w:rsidRDefault="00993FA3" w:rsidP="00B05A16">
            <w:pPr>
              <w:pStyle w:val="ListParagraph"/>
              <w:numPr>
                <w:ilvl w:val="0"/>
                <w:numId w:val="27"/>
              </w:numPr>
            </w:pPr>
            <w:r w:rsidRPr="0053529E">
              <w:t>the primary medical services (general practice) providers within the area of the ICB and are of a prescribed description</w:t>
            </w:r>
          </w:p>
          <w:p w14:paraId="2473042A" w14:textId="47B8EE4B" w:rsidR="00993FA3" w:rsidRPr="0053529E" w:rsidRDefault="00993FA3" w:rsidP="00B05A16">
            <w:pPr>
              <w:pStyle w:val="ListParagraph"/>
              <w:numPr>
                <w:ilvl w:val="0"/>
                <w:numId w:val="27"/>
              </w:numPr>
            </w:pPr>
            <w:r w:rsidRPr="0053529E">
              <w:t>the local authorities which are responsible for providing Social Care and whose area coincides with or includes the whole or any part of the ICB’s area</w:t>
            </w:r>
          </w:p>
        </w:tc>
      </w:tr>
      <w:tr w:rsidR="009717FA" w:rsidRPr="009717FA" w14:paraId="1DDD52D3"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0E503819" w14:textId="0C1F5D86" w:rsidR="009717FA" w:rsidRPr="009717FA" w:rsidRDefault="5F2D258F" w:rsidP="50FA0E2E">
            <w:r>
              <w:t xml:space="preserve">Chief Finance </w:t>
            </w:r>
            <w:r w:rsidR="00AB2AFF">
              <w:t xml:space="preserve">&amp; Corporate Services </w:t>
            </w:r>
            <w:r>
              <w:t>Officer</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684C098" w14:textId="31893733" w:rsidR="009717FA" w:rsidRPr="009717FA" w:rsidRDefault="009213A4" w:rsidP="50FA0E2E">
            <w:r w:rsidRPr="50FA0E2E">
              <w:rPr>
                <w:rFonts w:eastAsia="Times New Roman" w:cs="Arial"/>
                <w:lang w:val="en-US"/>
              </w:rPr>
              <w:t>A</w:t>
            </w:r>
            <w:r w:rsidR="5F2D258F" w:rsidRPr="50FA0E2E">
              <w:rPr>
                <w:rFonts w:eastAsia="Times New Roman" w:cs="Arial"/>
                <w:lang w:val="en-US"/>
              </w:rPr>
              <w:t>n individual who is appointed to the ICB and who will fulfil the NHSE policy requirement to appoint a Director of Finance</w:t>
            </w:r>
          </w:p>
        </w:tc>
      </w:tr>
      <w:tr w:rsidR="009717FA" w:rsidRPr="009717FA" w14:paraId="21E22BAB"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200D525F" w14:textId="1D9278D6" w:rsidR="009717FA" w:rsidRPr="009717FA" w:rsidRDefault="5F2D258F" w:rsidP="50FA0E2E">
            <w:r>
              <w:t xml:space="preserve">Chief </w:t>
            </w:r>
            <w:r w:rsidR="00AB2AFF">
              <w:t xml:space="preserve">Clinical Leadership &amp; Delivery </w:t>
            </w:r>
            <w:r w:rsidR="00062910">
              <w:t xml:space="preserve">Officer - </w:t>
            </w:r>
            <w:r>
              <w:t xml:space="preserve">Medical </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A1DBCD6" w14:textId="1B4762EF" w:rsidR="009717FA" w:rsidRPr="009717FA" w:rsidRDefault="009213A4" w:rsidP="50FA0E2E">
            <w:pPr>
              <w:spacing w:line="252" w:lineRule="auto"/>
              <w:rPr>
                <w:rFonts w:eastAsia="Times New Roman" w:cs="Arial"/>
                <w:lang w:val="en-US"/>
              </w:rPr>
            </w:pPr>
            <w:r w:rsidRPr="50FA0E2E">
              <w:rPr>
                <w:rFonts w:eastAsia="Times New Roman" w:cs="Arial"/>
                <w:lang w:val="en-US"/>
              </w:rPr>
              <w:t>A</w:t>
            </w:r>
            <w:r w:rsidR="5F2D258F" w:rsidRPr="50FA0E2E">
              <w:rPr>
                <w:rFonts w:eastAsia="Times New Roman" w:cs="Arial"/>
                <w:lang w:val="en-US"/>
              </w:rPr>
              <w:t>n individual who is appointed to the ICB and who will fulfil the NHSE policy requirement to appoint a Medical Director</w:t>
            </w:r>
          </w:p>
        </w:tc>
      </w:tr>
      <w:tr w:rsidR="009717FA" w:rsidRPr="0053529E" w14:paraId="5DEA1BC0"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7A6DE96B" w14:textId="17325F18" w:rsidR="009717FA" w:rsidRPr="009717FA" w:rsidRDefault="5F2D258F" w:rsidP="50FA0E2E">
            <w:r>
              <w:t xml:space="preserve">Chief </w:t>
            </w:r>
            <w:r w:rsidR="00062910">
              <w:t xml:space="preserve">Clinical Leadership&amp; Delivery Officer - </w:t>
            </w:r>
            <w:r>
              <w:t xml:space="preserve">Nursing </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65A09E69" w14:textId="32D5FB8D" w:rsidR="009717FA" w:rsidRPr="0053529E" w:rsidRDefault="009213A4" w:rsidP="50FA0E2E">
            <w:pPr>
              <w:rPr>
                <w:rFonts w:eastAsia="Times New Roman" w:cs="Arial"/>
                <w:lang w:val="en-US"/>
              </w:rPr>
            </w:pPr>
            <w:r w:rsidRPr="50FA0E2E">
              <w:rPr>
                <w:rFonts w:eastAsia="Times New Roman" w:cs="Arial"/>
                <w:lang w:val="en-US"/>
              </w:rPr>
              <w:t>A</w:t>
            </w:r>
            <w:r w:rsidR="3A49E5F5" w:rsidRPr="50FA0E2E">
              <w:rPr>
                <w:rFonts w:eastAsia="Times New Roman" w:cs="Arial"/>
                <w:lang w:val="en-US"/>
              </w:rPr>
              <w:t>n individual who is appointed to the ICB and who will fulfil the NHSE policy requirement to appoint a Director of Nursing</w:t>
            </w:r>
          </w:p>
        </w:tc>
      </w:tr>
      <w:tr w:rsidR="000F7986" w:rsidRPr="0053529E" w14:paraId="3A1859E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0E7BADA3" w14:textId="28C752C1" w:rsidR="000F7986" w:rsidRPr="0053529E" w:rsidRDefault="00A96FBF" w:rsidP="004D18E9">
            <w:r w:rsidRPr="0053529E">
              <w:t>Health Service Body</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9C0F233" w14:textId="6FB280DF" w:rsidR="000F7986" w:rsidRPr="0053529E" w:rsidRDefault="00A96FBF" w:rsidP="004D18E9">
            <w:pPr>
              <w:rPr>
                <w:color w:val="00B050"/>
              </w:rPr>
            </w:pPr>
            <w:r w:rsidRPr="0053529E">
              <w:t>Health service body as defined by section 9(4) of the NHS Act 2006 or (b) NHS Foundation Trusts</w:t>
            </w:r>
            <w:r w:rsidR="00B0034B" w:rsidRPr="0053529E">
              <w:t>.</w:t>
            </w:r>
          </w:p>
        </w:tc>
      </w:tr>
      <w:tr w:rsidR="00675559" w:rsidRPr="0053529E" w14:paraId="0313F39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768F692" w14:textId="57702529" w:rsidR="00675559" w:rsidRPr="0053529E" w:rsidRDefault="00675559" w:rsidP="004D18E9">
            <w:r>
              <w:t xml:space="preserve">Health Care Professional </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0C7FBCF" w14:textId="695E617F" w:rsidR="00675559" w:rsidRPr="0053529E" w:rsidRDefault="00675559" w:rsidP="004D18E9">
            <w:r>
              <w:t>An individual who is a member of a profession regulated by a body mentioned in section 25(3) of the National Health Service Reform and Health Care Professions Act 2002</w:t>
            </w:r>
          </w:p>
        </w:tc>
      </w:tr>
    </w:tbl>
    <w:p w14:paraId="514F2AEC" w14:textId="77777777" w:rsidR="00A96FBF" w:rsidRPr="0053529E" w:rsidRDefault="00A96FBF" w:rsidP="00557C66">
      <w:pPr>
        <w:pStyle w:val="Heading1"/>
        <w:ind w:left="1134" w:hanging="1134"/>
      </w:pPr>
    </w:p>
    <w:p w14:paraId="43510A32" w14:textId="481C10F8" w:rsidR="00A96FBF" w:rsidRPr="0053529E" w:rsidRDefault="00A96FBF">
      <w:pPr>
        <w:spacing w:after="0" w:line="240" w:lineRule="auto"/>
        <w:outlineLvl w:val="9"/>
        <w:rPr>
          <w:b/>
          <w:color w:val="005EB8" w:themeColor="text2"/>
          <w:kern w:val="32"/>
          <w:sz w:val="32"/>
          <w:szCs w:val="32"/>
        </w:rPr>
      </w:pPr>
      <w:r w:rsidRPr="0053529E">
        <w:br w:type="page"/>
      </w:r>
    </w:p>
    <w:p w14:paraId="24CAFF00" w14:textId="301B4279" w:rsidR="005000D8" w:rsidRPr="0053529E" w:rsidRDefault="00C61FE9" w:rsidP="002D5268">
      <w:pPr>
        <w:pStyle w:val="Heading1"/>
      </w:pPr>
      <w:bookmarkStart w:id="108" w:name="_Toc226537171"/>
      <w:r w:rsidRPr="0053529E">
        <w:lastRenderedPageBreak/>
        <w:t xml:space="preserve">Appendix </w:t>
      </w:r>
      <w:r w:rsidR="00751F6E" w:rsidRPr="0053529E">
        <w:t>2</w:t>
      </w:r>
      <w:r w:rsidR="00294202" w:rsidRPr="0053529E">
        <w:t xml:space="preserve">: </w:t>
      </w:r>
      <w:r w:rsidR="002A149E" w:rsidRPr="0053529E">
        <w:t>Standing Order</w:t>
      </w:r>
      <w:r w:rsidR="000636B7" w:rsidRPr="0053529E">
        <w:t>s</w:t>
      </w:r>
      <w:bookmarkEnd w:id="108"/>
    </w:p>
    <w:p w14:paraId="14FD254A" w14:textId="3E4F26F2" w:rsidR="007843FC" w:rsidRPr="0053529E" w:rsidRDefault="00F34D2D" w:rsidP="00B05A16">
      <w:pPr>
        <w:pStyle w:val="Heading1"/>
        <w:numPr>
          <w:ilvl w:val="0"/>
          <w:numId w:val="13"/>
        </w:numPr>
        <w:ind w:left="0" w:firstLine="0"/>
      </w:pPr>
      <w:r w:rsidRPr="0053529E">
        <w:t xml:space="preserve"> </w:t>
      </w:r>
      <w:bookmarkStart w:id="109" w:name="_Toc226537172"/>
      <w:r w:rsidR="007843FC" w:rsidRPr="0053529E">
        <w:t>Introduction</w:t>
      </w:r>
      <w:bookmarkEnd w:id="109"/>
    </w:p>
    <w:p w14:paraId="4E8C4B78" w14:textId="7CAFEF34" w:rsidR="007843FC" w:rsidRPr="0053529E" w:rsidRDefault="007843FC" w:rsidP="00B05A16">
      <w:pPr>
        <w:pStyle w:val="ListParagraph"/>
        <w:numPr>
          <w:ilvl w:val="1"/>
          <w:numId w:val="13"/>
        </w:numPr>
        <w:outlineLvl w:val="9"/>
      </w:pPr>
      <w:r w:rsidRPr="00A83E9F">
        <w:t xml:space="preserve">These Standing Orders have been drawn up to regulate the proceedings of </w:t>
      </w:r>
      <w:r w:rsidR="00DD4D7C" w:rsidRPr="00A83E9F">
        <w:t xml:space="preserve">NHS Bristol, North Somerset, and South Gloucestershire </w:t>
      </w:r>
      <w:r w:rsidRPr="0053529E">
        <w:t xml:space="preserve">Integrated Care Board so that the ICB can fulfil its obligations as set out largely in the 2006 Act (as amended). They form part of the ICB’s </w:t>
      </w:r>
      <w:r w:rsidR="00C0356D">
        <w:t>Constitution</w:t>
      </w:r>
      <w:r w:rsidRPr="0053529E">
        <w:rPr>
          <w:color w:val="FF0000"/>
        </w:rPr>
        <w:t>.</w:t>
      </w:r>
    </w:p>
    <w:p w14:paraId="77380E49" w14:textId="77777777" w:rsidR="007843FC" w:rsidRPr="0053529E" w:rsidRDefault="007843FC" w:rsidP="00B05A16">
      <w:pPr>
        <w:pStyle w:val="Heading1"/>
        <w:numPr>
          <w:ilvl w:val="0"/>
          <w:numId w:val="13"/>
        </w:numPr>
        <w:ind w:left="0" w:firstLine="0"/>
      </w:pPr>
      <w:bookmarkStart w:id="110" w:name="_Toc226537173"/>
      <w:r w:rsidRPr="0053529E">
        <w:t>Amendment and review</w:t>
      </w:r>
      <w:bookmarkEnd w:id="110"/>
    </w:p>
    <w:p w14:paraId="3C89029A" w14:textId="20AC639C" w:rsidR="007843FC" w:rsidRPr="00700B60" w:rsidRDefault="007843FC" w:rsidP="50FA0E2E">
      <w:pPr>
        <w:pStyle w:val="ListParagraph"/>
        <w:numPr>
          <w:ilvl w:val="1"/>
          <w:numId w:val="13"/>
        </w:numPr>
      </w:pPr>
      <w:r w:rsidRPr="00700B60">
        <w:t xml:space="preserve">The Standing Orders are effective from </w:t>
      </w:r>
      <w:r w:rsidR="00B00C44" w:rsidRPr="00700B60">
        <w:t>1</w:t>
      </w:r>
      <w:r w:rsidR="00B00C44" w:rsidRPr="00700B60">
        <w:rPr>
          <w:vertAlign w:val="superscript"/>
        </w:rPr>
        <w:t>st</w:t>
      </w:r>
      <w:r w:rsidR="00B00C44" w:rsidRPr="00700B60">
        <w:t xml:space="preserve"> July 2022</w:t>
      </w:r>
    </w:p>
    <w:p w14:paraId="6F359FFD" w14:textId="77777777" w:rsidR="007843FC" w:rsidRPr="00700B60" w:rsidRDefault="007843FC" w:rsidP="007843FC">
      <w:pPr>
        <w:pStyle w:val="ListParagraph"/>
        <w:ind w:left="792"/>
      </w:pPr>
    </w:p>
    <w:p w14:paraId="7747A923" w14:textId="5A9CED2D" w:rsidR="007843FC" w:rsidRPr="0053529E" w:rsidRDefault="007843FC" w:rsidP="00B05A16">
      <w:pPr>
        <w:pStyle w:val="ListParagraph"/>
        <w:numPr>
          <w:ilvl w:val="1"/>
          <w:numId w:val="13"/>
        </w:numPr>
        <w:outlineLvl w:val="9"/>
      </w:pPr>
      <w:r w:rsidRPr="00700B60">
        <w:t>Standing</w:t>
      </w:r>
      <w:r w:rsidRPr="0053529E">
        <w:t xml:space="preserve"> Orders will be reviewed on an annual basis or sooner if required</w:t>
      </w:r>
      <w:r w:rsidR="00B0034B" w:rsidRPr="0053529E">
        <w:t>.</w:t>
      </w:r>
      <w:r w:rsidRPr="0053529E">
        <w:rPr>
          <w:color w:val="FF0000"/>
          <w:vertAlign w:val="superscript"/>
        </w:rPr>
        <w:t xml:space="preserve"> </w:t>
      </w:r>
    </w:p>
    <w:p w14:paraId="1330AA37" w14:textId="77777777" w:rsidR="007843FC" w:rsidRPr="00A83E9F" w:rsidRDefault="007843FC" w:rsidP="007843FC">
      <w:pPr>
        <w:pStyle w:val="ListParagraph"/>
      </w:pPr>
    </w:p>
    <w:p w14:paraId="4CFEB541" w14:textId="44B3C7A5" w:rsidR="007843FC" w:rsidRPr="00A83E9F" w:rsidRDefault="007843FC" w:rsidP="00B05A16">
      <w:pPr>
        <w:pStyle w:val="ListParagraph"/>
        <w:numPr>
          <w:ilvl w:val="1"/>
          <w:numId w:val="13"/>
        </w:numPr>
        <w:outlineLvl w:val="9"/>
      </w:pPr>
      <w:r w:rsidRPr="00A83E9F">
        <w:t>Amendments to these Stand</w:t>
      </w:r>
      <w:r w:rsidR="005163E3" w:rsidRPr="00A83E9F">
        <w:t xml:space="preserve">ing Orders will be made as per clause 1.6 of the ICB </w:t>
      </w:r>
      <w:r w:rsidR="00C0356D">
        <w:t>Constitution</w:t>
      </w:r>
      <w:r w:rsidR="005163E3" w:rsidRPr="00A83E9F">
        <w:t>.</w:t>
      </w:r>
    </w:p>
    <w:p w14:paraId="627C5E12" w14:textId="77777777" w:rsidR="007843FC" w:rsidRPr="0053529E" w:rsidRDefault="007843FC" w:rsidP="007843FC">
      <w:pPr>
        <w:pStyle w:val="ListParagraph"/>
        <w:ind w:left="792"/>
      </w:pPr>
    </w:p>
    <w:p w14:paraId="5831C21D" w14:textId="60980070" w:rsidR="007843FC" w:rsidRPr="0053529E" w:rsidRDefault="007843FC" w:rsidP="00B05A16">
      <w:pPr>
        <w:pStyle w:val="ListParagraph"/>
        <w:numPr>
          <w:ilvl w:val="1"/>
          <w:numId w:val="13"/>
        </w:numPr>
        <w:outlineLvl w:val="9"/>
      </w:pPr>
      <w:r w:rsidRPr="0053529E">
        <w:t xml:space="preserve">All changes to these Standing Orders will require an application to NHS England for variation to the ICB </w:t>
      </w:r>
      <w:r w:rsidR="00C0356D">
        <w:t>Constitution</w:t>
      </w:r>
      <w:r w:rsidRPr="0053529E">
        <w:t xml:space="preserve"> and will not be implemented until the </w:t>
      </w:r>
      <w:r w:rsidR="00C0356D">
        <w:t>Constitution</w:t>
      </w:r>
      <w:r w:rsidRPr="0053529E">
        <w:t xml:space="preserve"> has been approved.</w:t>
      </w:r>
    </w:p>
    <w:p w14:paraId="07F0A9C1" w14:textId="77777777" w:rsidR="007843FC" w:rsidRPr="0053529E" w:rsidRDefault="007843FC" w:rsidP="00B05A16">
      <w:pPr>
        <w:pStyle w:val="Heading1"/>
        <w:numPr>
          <w:ilvl w:val="0"/>
          <w:numId w:val="13"/>
        </w:numPr>
        <w:ind w:left="0" w:firstLine="0"/>
      </w:pPr>
      <w:bookmarkStart w:id="111" w:name="_Toc226537174"/>
      <w:r w:rsidRPr="0053529E">
        <w:t>Interpretation, application and compliance</w:t>
      </w:r>
      <w:bookmarkEnd w:id="111"/>
    </w:p>
    <w:p w14:paraId="36AD1513" w14:textId="69DE8B7F" w:rsidR="007843FC" w:rsidRPr="0053529E" w:rsidRDefault="007843FC" w:rsidP="00B05A16">
      <w:pPr>
        <w:pStyle w:val="ListParagraph"/>
        <w:numPr>
          <w:ilvl w:val="1"/>
          <w:numId w:val="13"/>
        </w:numPr>
        <w:outlineLvl w:val="9"/>
      </w:pPr>
      <w:r w:rsidRPr="0053529E">
        <w:t xml:space="preserve">Except as otherwise provided, words and expressions used in these Standing Orders shall have the same meaning as those in the main body of the ICB </w:t>
      </w:r>
      <w:r w:rsidR="00C0356D">
        <w:t>Constitution</w:t>
      </w:r>
      <w:r w:rsidRPr="0053529E">
        <w:t xml:space="preserve"> and as per the definitions in Appendix 1</w:t>
      </w:r>
      <w:r w:rsidR="0028265F" w:rsidRPr="0053529E">
        <w:t>.</w:t>
      </w:r>
    </w:p>
    <w:p w14:paraId="290E4A14" w14:textId="77777777" w:rsidR="007843FC" w:rsidRPr="0053529E" w:rsidRDefault="007843FC" w:rsidP="007843FC">
      <w:pPr>
        <w:pStyle w:val="ListParagraph"/>
        <w:ind w:left="792"/>
      </w:pPr>
    </w:p>
    <w:p w14:paraId="243CA261" w14:textId="6BA46B40" w:rsidR="007843FC" w:rsidRPr="0053529E" w:rsidRDefault="007843FC" w:rsidP="00B05A16">
      <w:pPr>
        <w:pStyle w:val="ListParagraph"/>
        <w:numPr>
          <w:ilvl w:val="1"/>
          <w:numId w:val="13"/>
        </w:numPr>
        <w:outlineLvl w:val="9"/>
      </w:pPr>
      <w:r w:rsidRPr="0053529E">
        <w:t xml:space="preserve">These standing orders apply to all meetings of the </w:t>
      </w:r>
      <w:r w:rsidR="008C253D">
        <w:t>b</w:t>
      </w:r>
      <w:r w:rsidRPr="0053529E">
        <w:t xml:space="preserve">oard, including its committees and sub-committees unless otherwise stated. All references to </w:t>
      </w:r>
      <w:r w:rsidR="008C253D">
        <w:t>b</w:t>
      </w:r>
      <w:r w:rsidRPr="0053529E">
        <w:t xml:space="preserve">oard are inclusive of committees and sub-committees unless otherwise stated. </w:t>
      </w:r>
    </w:p>
    <w:p w14:paraId="452E3728" w14:textId="77777777" w:rsidR="007843FC" w:rsidRPr="0053529E" w:rsidRDefault="007843FC" w:rsidP="007843FC">
      <w:pPr>
        <w:pStyle w:val="ListParagraph"/>
        <w:ind w:left="792"/>
      </w:pPr>
    </w:p>
    <w:p w14:paraId="1906E428" w14:textId="07D15D88" w:rsidR="007843FC" w:rsidRPr="0053529E" w:rsidRDefault="007843FC" w:rsidP="00B05A16">
      <w:pPr>
        <w:pStyle w:val="ListParagraph"/>
        <w:numPr>
          <w:ilvl w:val="1"/>
          <w:numId w:val="13"/>
        </w:numPr>
        <w:outlineLvl w:val="9"/>
      </w:pPr>
      <w:r w:rsidRPr="0053529E">
        <w:t xml:space="preserve">All members of the </w:t>
      </w:r>
      <w:r w:rsidR="008C253D">
        <w:t>b</w:t>
      </w:r>
      <w:r w:rsidRPr="0053529E">
        <w:t>oard, members of committees and sub-committees and all employees, should be aware of the Standing Orders and comply with them. Failure to comply may be regarded as a disciplinary matter.</w:t>
      </w:r>
    </w:p>
    <w:p w14:paraId="386B9837" w14:textId="77777777" w:rsidR="007843FC" w:rsidRPr="0053529E" w:rsidRDefault="007843FC" w:rsidP="007843FC">
      <w:pPr>
        <w:pStyle w:val="ListParagraph"/>
      </w:pPr>
    </w:p>
    <w:p w14:paraId="12BB4CFA" w14:textId="30B8260F" w:rsidR="007843FC" w:rsidRPr="0053529E" w:rsidRDefault="007843FC" w:rsidP="47BB2148">
      <w:pPr>
        <w:pStyle w:val="ListParagraph"/>
        <w:numPr>
          <w:ilvl w:val="1"/>
          <w:numId w:val="13"/>
        </w:numPr>
      </w:pPr>
      <w:bookmarkStart w:id="112" w:name="_Hlk176178022"/>
      <w:r>
        <w:t xml:space="preserve">In the case of conflicting interpretation of the Standing Orders, the Chair, supported with advice from </w:t>
      </w:r>
      <w:r w:rsidR="00A83E9F">
        <w:t xml:space="preserve">the ICB’s senior governance adviser </w:t>
      </w:r>
      <w:r>
        <w:t xml:space="preserve">will provide a settled view which shall be final.  </w:t>
      </w:r>
    </w:p>
    <w:bookmarkEnd w:id="112"/>
    <w:p w14:paraId="3684C1E0" w14:textId="77777777" w:rsidR="007843FC" w:rsidRPr="0053529E" w:rsidRDefault="007843FC" w:rsidP="007843FC">
      <w:pPr>
        <w:pStyle w:val="ListParagraph"/>
      </w:pPr>
    </w:p>
    <w:p w14:paraId="1E0E8AEA" w14:textId="76476381" w:rsidR="007843FC" w:rsidRPr="0053529E" w:rsidRDefault="007843FC" w:rsidP="00B05A16">
      <w:pPr>
        <w:pStyle w:val="ListParagraph"/>
        <w:numPr>
          <w:ilvl w:val="1"/>
          <w:numId w:val="13"/>
        </w:numPr>
        <w:outlineLvl w:val="9"/>
      </w:pPr>
      <w:r w:rsidRPr="0053529E">
        <w:t xml:space="preserve">All members of the </w:t>
      </w:r>
      <w:r w:rsidR="008C253D">
        <w:t>b</w:t>
      </w:r>
      <w:r w:rsidRPr="0053529E">
        <w:t>oard, its committees and sub-committees and all employees have a duty to disclose any non-compliance with these Standing Orders to the Chief Executive as soon as possible.</w:t>
      </w:r>
    </w:p>
    <w:p w14:paraId="2EF3F2FF" w14:textId="77777777" w:rsidR="007843FC" w:rsidRPr="0053529E" w:rsidRDefault="007843FC" w:rsidP="007843FC">
      <w:pPr>
        <w:pStyle w:val="ListParagraph"/>
        <w:ind w:left="792"/>
      </w:pPr>
    </w:p>
    <w:p w14:paraId="5FBDFF1F" w14:textId="31032056" w:rsidR="007843FC" w:rsidRPr="0053529E" w:rsidRDefault="007843FC" w:rsidP="00B05A16">
      <w:pPr>
        <w:pStyle w:val="ListParagraph"/>
        <w:numPr>
          <w:ilvl w:val="1"/>
          <w:numId w:val="13"/>
        </w:numPr>
        <w:outlineLvl w:val="9"/>
      </w:pPr>
      <w:r w:rsidRPr="0053529E">
        <w:t xml:space="preserve">If, for any reason, these Standing Orders are not complied with, full details of the non-compliance and any justification for non-compliance and the circumstances around the non-compliance, shall be reported to the next </w:t>
      </w:r>
      <w:r w:rsidRPr="0053529E">
        <w:lastRenderedPageBreak/>
        <w:t xml:space="preserve">formal meeting of the </w:t>
      </w:r>
      <w:r w:rsidR="008C253D">
        <w:t>b</w:t>
      </w:r>
      <w:r w:rsidRPr="0053529E">
        <w:t xml:space="preserve">oard for action or ratification and the Audit Committee for review. </w:t>
      </w:r>
    </w:p>
    <w:p w14:paraId="3BFDEDE2" w14:textId="77777777" w:rsidR="007843FC" w:rsidRPr="0053529E" w:rsidRDefault="007843FC" w:rsidP="00B05A16">
      <w:pPr>
        <w:pStyle w:val="Heading1"/>
        <w:numPr>
          <w:ilvl w:val="0"/>
          <w:numId w:val="13"/>
        </w:numPr>
        <w:ind w:left="0" w:firstLine="0"/>
      </w:pPr>
      <w:bookmarkStart w:id="113" w:name="_Toc226537175"/>
      <w:r w:rsidRPr="0053529E">
        <w:t>Meetings of the Integrated Care Board</w:t>
      </w:r>
      <w:bookmarkEnd w:id="113"/>
    </w:p>
    <w:p w14:paraId="179BDC8F" w14:textId="1BFB1DF4" w:rsidR="007843FC" w:rsidRPr="00605676" w:rsidRDefault="007843FC" w:rsidP="00B05A16">
      <w:pPr>
        <w:pStyle w:val="Heading1"/>
        <w:numPr>
          <w:ilvl w:val="1"/>
          <w:numId w:val="13"/>
        </w:numPr>
        <w:ind w:left="720" w:hanging="360"/>
        <w:rPr>
          <w:sz w:val="28"/>
          <w:szCs w:val="28"/>
        </w:rPr>
      </w:pPr>
      <w:bookmarkStart w:id="114" w:name="_Toc226537176"/>
      <w:r w:rsidRPr="00605676">
        <w:rPr>
          <w:sz w:val="28"/>
          <w:szCs w:val="28"/>
        </w:rPr>
        <w:t>Calling Board Meetings</w:t>
      </w:r>
      <w:bookmarkEnd w:id="114"/>
    </w:p>
    <w:p w14:paraId="17D6A315" w14:textId="16FD4471" w:rsidR="008D78AD" w:rsidRPr="0053529E" w:rsidRDefault="008D78AD" w:rsidP="00C46308">
      <w:pPr>
        <w:pStyle w:val="ListParagraph"/>
        <w:numPr>
          <w:ilvl w:val="2"/>
          <w:numId w:val="13"/>
        </w:numPr>
        <w:ind w:left="1418" w:hanging="992"/>
        <w:outlineLvl w:val="9"/>
      </w:pPr>
      <w:r w:rsidRPr="0053529E">
        <w:t xml:space="preserve">Meetings of the </w:t>
      </w:r>
      <w:r w:rsidR="008C253D">
        <w:t>b</w:t>
      </w:r>
      <w:r w:rsidRPr="0053529E">
        <w:t>oard of the ICB shall be held at regular intervals</w:t>
      </w:r>
      <w:r w:rsidR="00C46308">
        <w:t xml:space="preserve"> </w:t>
      </w:r>
      <w:r w:rsidRPr="0053529E">
        <w:t>at such times and places</w:t>
      </w:r>
      <w:r w:rsidRPr="0053529E">
        <w:rPr>
          <w:color w:val="FF0000"/>
        </w:rPr>
        <w:t xml:space="preserve"> </w:t>
      </w:r>
      <w:r w:rsidRPr="0053529E">
        <w:t>as the ICB may determine.</w:t>
      </w:r>
    </w:p>
    <w:p w14:paraId="4BE29339" w14:textId="77777777" w:rsidR="008D78AD" w:rsidRPr="0053529E" w:rsidRDefault="008D78AD" w:rsidP="008D78AD">
      <w:pPr>
        <w:pStyle w:val="ListParagraph"/>
        <w:ind w:left="1560"/>
        <w:outlineLvl w:val="9"/>
      </w:pPr>
    </w:p>
    <w:p w14:paraId="748C4F1C" w14:textId="0968BD12" w:rsidR="008D78AD" w:rsidRPr="00A83E9F" w:rsidRDefault="008D78AD" w:rsidP="00C46308">
      <w:pPr>
        <w:pStyle w:val="ListParagraph"/>
        <w:numPr>
          <w:ilvl w:val="2"/>
          <w:numId w:val="13"/>
        </w:numPr>
        <w:ind w:left="1418" w:hanging="993"/>
        <w:outlineLvl w:val="9"/>
      </w:pPr>
      <w:r w:rsidRPr="0053529E">
        <w:t xml:space="preserve">In normal circumstances, each member of the </w:t>
      </w:r>
      <w:r w:rsidR="008C253D">
        <w:t>b</w:t>
      </w:r>
      <w:r w:rsidRPr="0053529E">
        <w:t xml:space="preserve">oard will be given </w:t>
      </w:r>
      <w:r w:rsidRPr="00A83E9F">
        <w:t>not less than one month’s notice in writing of any meeting to be held. However:</w:t>
      </w:r>
    </w:p>
    <w:p w14:paraId="45C3E034" w14:textId="77777777" w:rsidR="008D78AD" w:rsidRPr="00A83E9F" w:rsidRDefault="008D78AD" w:rsidP="00B05A16">
      <w:pPr>
        <w:pStyle w:val="ListParagraph"/>
        <w:numPr>
          <w:ilvl w:val="0"/>
          <w:numId w:val="14"/>
        </w:numPr>
        <w:ind w:left="1985"/>
        <w:outlineLvl w:val="9"/>
      </w:pPr>
      <w:r w:rsidRPr="00A83E9F">
        <w:t>The Chair may call a meeting at any time by giving not less than 14 calendar days’ notice in writing.</w:t>
      </w:r>
    </w:p>
    <w:p w14:paraId="067D0EA0" w14:textId="61BCB08D" w:rsidR="008D78AD" w:rsidRPr="00A83E9F" w:rsidRDefault="008D78AD" w:rsidP="00B05A16">
      <w:pPr>
        <w:pStyle w:val="ListParagraph"/>
        <w:numPr>
          <w:ilvl w:val="0"/>
          <w:numId w:val="14"/>
        </w:numPr>
        <w:ind w:left="1985"/>
        <w:outlineLvl w:val="9"/>
      </w:pPr>
      <w:r w:rsidRPr="00A83E9F">
        <w:t xml:space="preserve">One third of the members of the </w:t>
      </w:r>
      <w:r w:rsidR="008C253D">
        <w:t>b</w:t>
      </w:r>
      <w:r w:rsidRPr="00A83E9F">
        <w:t xml:space="preserve">oard may request the Chair to convene a meeting by notice in writing, specifying the matters which they wish to be considered at the meeting. If the Chair refuses, or fails, to call a meeting within seven calendar days of such a request being presented, the </w:t>
      </w:r>
      <w:r w:rsidR="008C253D">
        <w:t>b</w:t>
      </w:r>
      <w:r w:rsidRPr="00A83E9F">
        <w:t xml:space="preserve">oard members signing the requisition may call a meeting by giving not less than 14 calendar days’ notice in writing to all members of the </w:t>
      </w:r>
      <w:r w:rsidR="008C253D">
        <w:t>b</w:t>
      </w:r>
      <w:r w:rsidRPr="00A83E9F">
        <w:t>oard specifying the matters to be considered at the meeting.</w:t>
      </w:r>
    </w:p>
    <w:p w14:paraId="06A6BA8A" w14:textId="77777777" w:rsidR="008D78AD" w:rsidRPr="00A83E9F" w:rsidRDefault="008D78AD" w:rsidP="00B05A16">
      <w:pPr>
        <w:pStyle w:val="ListParagraph"/>
        <w:numPr>
          <w:ilvl w:val="0"/>
          <w:numId w:val="14"/>
        </w:numPr>
        <w:ind w:left="1985"/>
        <w:outlineLvl w:val="9"/>
      </w:pPr>
      <w:r w:rsidRPr="00A83E9F">
        <w:t>In emergency situations the Chair may call a meeting with two</w:t>
      </w:r>
      <w:r w:rsidRPr="00A83E9F">
        <w:rPr>
          <w:b/>
          <w:bCs w:val="0"/>
          <w:vertAlign w:val="superscript"/>
        </w:rPr>
        <w:t>100</w:t>
      </w:r>
      <w:r w:rsidRPr="00A83E9F">
        <w:t xml:space="preserve"> days’ notice by setting out the reason for the urgency and the decision to be taken.</w:t>
      </w:r>
    </w:p>
    <w:p w14:paraId="02A3A284" w14:textId="77777777" w:rsidR="0028265F" w:rsidRPr="0053529E" w:rsidRDefault="0028265F" w:rsidP="0028265F">
      <w:pPr>
        <w:pStyle w:val="ListParagraph"/>
        <w:ind w:left="1985"/>
        <w:outlineLvl w:val="9"/>
      </w:pPr>
    </w:p>
    <w:p w14:paraId="63306341" w14:textId="0315CA2E" w:rsidR="007843FC" w:rsidRPr="0053529E" w:rsidRDefault="007843FC" w:rsidP="00C46308">
      <w:pPr>
        <w:pStyle w:val="ListParagraph"/>
        <w:numPr>
          <w:ilvl w:val="2"/>
          <w:numId w:val="13"/>
        </w:numPr>
        <w:ind w:left="1418" w:hanging="851"/>
        <w:outlineLvl w:val="9"/>
      </w:pPr>
      <w:r w:rsidRPr="0053529E">
        <w:rPr>
          <w:rFonts w:eastAsiaTheme="minorHAnsi"/>
        </w:rPr>
        <w:t>A</w:t>
      </w:r>
      <w:r w:rsidRPr="0053529E">
        <w:t xml:space="preserve"> public notice of the time and place of meeting</w:t>
      </w:r>
      <w:r w:rsidR="008D78AD" w:rsidRPr="0053529E">
        <w:t xml:space="preserve">s to be held in public </w:t>
      </w:r>
      <w:r w:rsidRPr="0053529E">
        <w:t>and how to access the meeting shall be given by posting it at the offices of the ICB body and electronically at least three clear days before the meeting or, if the meeting is convened at shorter notice, then at the time it is convened</w:t>
      </w:r>
      <w:r w:rsidR="00217448" w:rsidRPr="0053529E">
        <w:t>.</w:t>
      </w:r>
    </w:p>
    <w:p w14:paraId="525CA6A7" w14:textId="77777777" w:rsidR="007843FC" w:rsidRPr="0053529E" w:rsidRDefault="007843FC" w:rsidP="007843FC">
      <w:pPr>
        <w:pStyle w:val="ListParagraph"/>
        <w:ind w:left="1560"/>
      </w:pPr>
    </w:p>
    <w:p w14:paraId="4772400A" w14:textId="11806F27" w:rsidR="007843FC" w:rsidRPr="0053529E" w:rsidRDefault="00CC2CFE" w:rsidP="00C46308">
      <w:pPr>
        <w:pStyle w:val="ListParagraph"/>
        <w:numPr>
          <w:ilvl w:val="2"/>
          <w:numId w:val="13"/>
        </w:numPr>
        <w:ind w:left="1418" w:hanging="851"/>
        <w:outlineLvl w:val="9"/>
        <w:rPr>
          <w:rFonts w:cs="Arial"/>
        </w:rPr>
      </w:pPr>
      <w:r w:rsidRPr="0053529E">
        <w:rPr>
          <w:rFonts w:eastAsiaTheme="minorHAnsi"/>
        </w:rPr>
        <w:t>T</w:t>
      </w:r>
      <w:r w:rsidR="007843FC" w:rsidRPr="0053529E">
        <w:t xml:space="preserve">he agenda </w:t>
      </w:r>
      <w:r w:rsidR="007843FC" w:rsidRPr="0053529E">
        <w:rPr>
          <w:rFonts w:eastAsiaTheme="minorHAnsi"/>
        </w:rPr>
        <w:t xml:space="preserve">and papers </w:t>
      </w:r>
      <w:r w:rsidR="007843FC" w:rsidRPr="0053529E">
        <w:t>for meeting</w:t>
      </w:r>
      <w:r w:rsidR="007843FC" w:rsidRPr="0053529E">
        <w:rPr>
          <w:rFonts w:eastAsiaTheme="minorHAnsi"/>
        </w:rPr>
        <w:t>s</w:t>
      </w:r>
      <w:r w:rsidR="007843FC" w:rsidRPr="0053529E">
        <w:t xml:space="preserve"> </w:t>
      </w:r>
      <w:r w:rsidR="008D78AD" w:rsidRPr="0053529E">
        <w:t xml:space="preserve">to be held in public </w:t>
      </w:r>
      <w:r w:rsidR="007843FC" w:rsidRPr="0053529E">
        <w:t xml:space="preserve">will be published electronically in advance of the meeting excluding, if thought fit, any item likely to be addressed in </w:t>
      </w:r>
      <w:r w:rsidR="007843FC" w:rsidRPr="0053529E">
        <w:rPr>
          <w:rFonts w:cs="Arial"/>
        </w:rPr>
        <w:t>part of a meeting is not likely to be open to the public</w:t>
      </w:r>
      <w:r w:rsidR="007843FC" w:rsidRPr="0053529E">
        <w:t>.</w:t>
      </w:r>
    </w:p>
    <w:p w14:paraId="050FA4A4" w14:textId="77777777" w:rsidR="007843FC" w:rsidRPr="00605676" w:rsidRDefault="007843FC" w:rsidP="00B05A16">
      <w:pPr>
        <w:pStyle w:val="Heading1"/>
        <w:numPr>
          <w:ilvl w:val="1"/>
          <w:numId w:val="13"/>
        </w:numPr>
        <w:ind w:left="720" w:hanging="360"/>
        <w:rPr>
          <w:sz w:val="28"/>
          <w:szCs w:val="28"/>
        </w:rPr>
      </w:pPr>
      <w:bookmarkStart w:id="115" w:name="_Toc226537177"/>
      <w:r w:rsidRPr="00605676">
        <w:rPr>
          <w:sz w:val="28"/>
          <w:szCs w:val="28"/>
        </w:rPr>
        <w:t>Chair of a meeting</w:t>
      </w:r>
      <w:bookmarkEnd w:id="115"/>
    </w:p>
    <w:p w14:paraId="442BD55C" w14:textId="5C94786C" w:rsidR="007843FC" w:rsidRPr="00A83E9F" w:rsidRDefault="007843FC" w:rsidP="00C46308">
      <w:pPr>
        <w:pStyle w:val="ListParagraph"/>
        <w:numPr>
          <w:ilvl w:val="2"/>
          <w:numId w:val="13"/>
        </w:numPr>
        <w:ind w:left="1418" w:hanging="993"/>
        <w:outlineLvl w:val="9"/>
      </w:pPr>
      <w:r w:rsidRPr="00A83E9F">
        <w:t>The Chair of the I</w:t>
      </w:r>
      <w:r w:rsidR="00CC2CFE" w:rsidRPr="00A83E9F">
        <w:t>CB</w:t>
      </w:r>
      <w:r w:rsidRPr="00A83E9F">
        <w:t xml:space="preserve"> shall preside over meetings of the </w:t>
      </w:r>
      <w:r w:rsidR="008C253D">
        <w:t>b</w:t>
      </w:r>
      <w:r w:rsidRPr="00A83E9F">
        <w:t xml:space="preserve">oard. </w:t>
      </w:r>
      <w:r w:rsidR="006379AD" w:rsidRPr="00A83E9F">
        <w:t xml:space="preserve">The Chair of the ICB shall appoint a Deputy Chair who will be one of the </w:t>
      </w:r>
      <w:r w:rsidR="00F04D63">
        <w:t>N</w:t>
      </w:r>
      <w:r w:rsidR="000F5B97" w:rsidRPr="00A83E9F">
        <w:t>on-</w:t>
      </w:r>
      <w:r w:rsidR="00F04D63">
        <w:t>E</w:t>
      </w:r>
      <w:r w:rsidR="000F5B97" w:rsidRPr="00A83E9F">
        <w:t>xecutive</w:t>
      </w:r>
      <w:r w:rsidR="006379AD" w:rsidRPr="00A83E9F">
        <w:t xml:space="preserve"> </w:t>
      </w:r>
      <w:r w:rsidR="00F04D63">
        <w:t>M</w:t>
      </w:r>
      <w:r w:rsidR="006379AD" w:rsidRPr="00A83E9F">
        <w:t xml:space="preserve">embers. </w:t>
      </w:r>
    </w:p>
    <w:p w14:paraId="60A50396" w14:textId="77777777" w:rsidR="007843FC" w:rsidRPr="00A83E9F" w:rsidRDefault="007843FC" w:rsidP="007843FC">
      <w:pPr>
        <w:pStyle w:val="ListParagraph"/>
        <w:ind w:left="1560"/>
      </w:pPr>
    </w:p>
    <w:p w14:paraId="3587712D" w14:textId="1763CBF3" w:rsidR="007843FC" w:rsidRPr="0053529E" w:rsidRDefault="007843FC" w:rsidP="00C46308">
      <w:pPr>
        <w:pStyle w:val="ListParagraph"/>
        <w:numPr>
          <w:ilvl w:val="2"/>
          <w:numId w:val="13"/>
        </w:numPr>
        <w:ind w:left="1418" w:hanging="992"/>
        <w:outlineLvl w:val="9"/>
      </w:pPr>
      <w:r w:rsidRPr="00A83E9F">
        <w:t xml:space="preserve">If the Chair is absent or is disqualified from participating by a conflict of </w:t>
      </w:r>
      <w:r w:rsidR="00952A34" w:rsidRPr="00A83E9F">
        <w:t>interest</w:t>
      </w:r>
      <w:r w:rsidR="009A75E4" w:rsidRPr="00A83E9F">
        <w:t>,</w:t>
      </w:r>
      <w:r w:rsidR="00B16351" w:rsidRPr="00A83E9F">
        <w:t xml:space="preserve"> </w:t>
      </w:r>
      <w:r w:rsidR="00DD4D7C" w:rsidRPr="00A83E9F">
        <w:t xml:space="preserve">the </w:t>
      </w:r>
      <w:r w:rsidR="00F04D63">
        <w:t>N</w:t>
      </w:r>
      <w:r w:rsidR="00DD4D7C" w:rsidRPr="00A83E9F">
        <w:t>on-</w:t>
      </w:r>
      <w:r w:rsidR="00F04D63">
        <w:t>E</w:t>
      </w:r>
      <w:r w:rsidR="00DD4D7C" w:rsidRPr="00A83E9F">
        <w:t xml:space="preserve">xecutive </w:t>
      </w:r>
      <w:r w:rsidR="006379AD" w:rsidRPr="00A83E9F">
        <w:t>D</w:t>
      </w:r>
      <w:r w:rsidR="00DD4D7C" w:rsidRPr="00A83E9F">
        <w:t xml:space="preserve">eputy Chair if present shall preside. </w:t>
      </w:r>
      <w:r w:rsidR="00B16351" w:rsidRPr="00A83E9F">
        <w:t>If both the Chair and Deputy Chair are absent, or are disqualified from participating</w:t>
      </w:r>
      <w:r w:rsidR="00A24660">
        <w:t xml:space="preserve"> by a conflict of interest</w:t>
      </w:r>
      <w:r w:rsidR="00B16351" w:rsidRPr="00A83E9F">
        <w:t xml:space="preserve">, , then a member of the Integrated </w:t>
      </w:r>
      <w:r w:rsidR="00B16351" w:rsidRPr="00A83E9F">
        <w:lastRenderedPageBreak/>
        <w:t>Care Board shall be chosen by the members present, or by a majority of them, and shall preside</w:t>
      </w:r>
      <w:r w:rsidR="00A24660">
        <w:t>.</w:t>
      </w:r>
    </w:p>
    <w:p w14:paraId="280DA377" w14:textId="77777777" w:rsidR="007843FC" w:rsidRPr="0053529E" w:rsidRDefault="007843FC" w:rsidP="007843FC">
      <w:pPr>
        <w:pStyle w:val="ListParagraph"/>
        <w:ind w:left="1560"/>
      </w:pPr>
    </w:p>
    <w:p w14:paraId="2E44D716" w14:textId="1C8E9FE0" w:rsidR="007843FC" w:rsidRPr="0053529E" w:rsidRDefault="007843FC" w:rsidP="00C46308">
      <w:pPr>
        <w:pStyle w:val="ListParagraph"/>
        <w:numPr>
          <w:ilvl w:val="2"/>
          <w:numId w:val="13"/>
        </w:numPr>
        <w:ind w:left="1418" w:hanging="993"/>
        <w:outlineLvl w:val="9"/>
      </w:pPr>
      <w:r w:rsidRPr="0053529E">
        <w:t xml:space="preserve">The </w:t>
      </w:r>
      <w:r w:rsidR="008C253D">
        <w:t>b</w:t>
      </w:r>
      <w:r w:rsidRPr="0053529E">
        <w:t xml:space="preserve">oard shall appoint a Chair to all committees and sub-committees that it has established.  The appointed </w:t>
      </w:r>
      <w:r w:rsidR="00076999" w:rsidRPr="0053529E">
        <w:t>c</w:t>
      </w:r>
      <w:r w:rsidRPr="0053529E">
        <w:t xml:space="preserve">ommittee or </w:t>
      </w:r>
      <w:r w:rsidR="00076999" w:rsidRPr="0053529E">
        <w:t>s</w:t>
      </w:r>
      <w:r w:rsidRPr="0053529E">
        <w:t>ub-committee Chair will preside over the relevant meeting. Terms of reference for committees and sub</w:t>
      </w:r>
      <w:r w:rsidR="00DA5072" w:rsidRPr="0053529E">
        <w:t>-</w:t>
      </w:r>
      <w:r w:rsidRPr="0053529E">
        <w:t>committees will specify arrangements for occasions when the appointed Chair is absent.</w:t>
      </w:r>
    </w:p>
    <w:p w14:paraId="21FC2C14" w14:textId="77777777" w:rsidR="007843FC" w:rsidRPr="0053529E" w:rsidRDefault="007843FC" w:rsidP="007843FC">
      <w:pPr>
        <w:pStyle w:val="ListParagraph"/>
      </w:pPr>
    </w:p>
    <w:p w14:paraId="6233C0DF" w14:textId="77777777" w:rsidR="007843FC" w:rsidRPr="00605676" w:rsidRDefault="007843FC" w:rsidP="00605676">
      <w:pPr>
        <w:pStyle w:val="Heading1"/>
        <w:numPr>
          <w:ilvl w:val="1"/>
          <w:numId w:val="13"/>
        </w:numPr>
        <w:ind w:left="1418" w:hanging="992"/>
        <w:rPr>
          <w:sz w:val="28"/>
          <w:szCs w:val="28"/>
        </w:rPr>
      </w:pPr>
      <w:bookmarkStart w:id="116" w:name="_Toc226537178"/>
      <w:r w:rsidRPr="00605676">
        <w:rPr>
          <w:sz w:val="28"/>
          <w:szCs w:val="28"/>
        </w:rPr>
        <w:t>Agenda, supporting papers and business to be transacted</w:t>
      </w:r>
      <w:bookmarkEnd w:id="116"/>
    </w:p>
    <w:p w14:paraId="767B2165" w14:textId="6A6DD071" w:rsidR="007843FC" w:rsidRPr="0053529E" w:rsidRDefault="007843FC" w:rsidP="00CC1CDF">
      <w:pPr>
        <w:pStyle w:val="ListParagraph"/>
        <w:numPr>
          <w:ilvl w:val="2"/>
          <w:numId w:val="13"/>
        </w:numPr>
        <w:ind w:left="1418" w:hanging="993"/>
        <w:outlineLvl w:val="9"/>
      </w:pPr>
      <w:r w:rsidRPr="0053529E">
        <w:t>The agenda for each meeting will be drawn up and agreed by the Chair</w:t>
      </w:r>
      <w:r w:rsidRPr="0053529E">
        <w:rPr>
          <w:color w:val="FF0000"/>
        </w:rPr>
        <w:t xml:space="preserve"> </w:t>
      </w:r>
      <w:r w:rsidRPr="0053529E">
        <w:t>of the meeting.</w:t>
      </w:r>
    </w:p>
    <w:p w14:paraId="6CBD1F97" w14:textId="77777777" w:rsidR="007843FC" w:rsidRPr="0053529E" w:rsidRDefault="007843FC" w:rsidP="007843FC">
      <w:pPr>
        <w:pStyle w:val="ListParagraph"/>
        <w:ind w:left="1560"/>
      </w:pPr>
    </w:p>
    <w:p w14:paraId="2E71E675" w14:textId="31806739" w:rsidR="007843FC" w:rsidRPr="0053529E" w:rsidRDefault="007843FC" w:rsidP="00CC1CDF">
      <w:pPr>
        <w:pStyle w:val="ListParagraph"/>
        <w:numPr>
          <w:ilvl w:val="2"/>
          <w:numId w:val="13"/>
        </w:numPr>
        <w:ind w:left="1418" w:hanging="992"/>
        <w:outlineLvl w:val="9"/>
        <w:rPr>
          <w:color w:val="7030A0"/>
        </w:rPr>
      </w:pPr>
      <w:r w:rsidRPr="0053529E">
        <w:t xml:space="preserve">Except where the emergency provisions apply, supporting papers for all items must be </w:t>
      </w:r>
      <w:r w:rsidRPr="00A83E9F">
        <w:t xml:space="preserve">submitted at least seven calendar days before the meeting takes place. The agenda and supporting papers will be circulated to all members of the </w:t>
      </w:r>
      <w:r w:rsidR="008C253D">
        <w:t>b</w:t>
      </w:r>
      <w:r w:rsidRPr="00A83E9F">
        <w:t>oard at least five calendar days before the meeting.</w:t>
      </w:r>
    </w:p>
    <w:p w14:paraId="62A2E10E" w14:textId="77777777" w:rsidR="007843FC" w:rsidRPr="0053529E" w:rsidRDefault="007843FC" w:rsidP="007843FC">
      <w:pPr>
        <w:pStyle w:val="ListParagraph"/>
      </w:pPr>
    </w:p>
    <w:p w14:paraId="1DA0CC07" w14:textId="6A93EAC3" w:rsidR="007843FC" w:rsidRPr="0053529E" w:rsidRDefault="007843FC" w:rsidP="00CC1CDF">
      <w:pPr>
        <w:pStyle w:val="ListParagraph"/>
        <w:numPr>
          <w:ilvl w:val="2"/>
          <w:numId w:val="13"/>
        </w:numPr>
        <w:ind w:left="1418" w:hanging="992"/>
        <w:outlineLvl w:val="9"/>
      </w:pPr>
      <w:r w:rsidRPr="0053529E">
        <w:t>Agendas and papers for meetings open to the public, including details about meeting dates, times and venues, will be published on the ICB’s website</w:t>
      </w:r>
      <w:r w:rsidR="000158B6">
        <w:t xml:space="preserve"> at</w:t>
      </w:r>
      <w:r w:rsidR="00A24660">
        <w:t xml:space="preserve"> </w:t>
      </w:r>
      <w:r w:rsidRPr="0053529E">
        <w:t xml:space="preserve"> </w:t>
      </w:r>
      <w:hyperlink r:id="rId25" w:history="1">
        <w:r w:rsidR="000158B6">
          <w:rPr>
            <w:rStyle w:val="Hyperlink"/>
          </w:rPr>
          <w:t>Events - NHS BNSSG ICB</w:t>
        </w:r>
      </w:hyperlink>
    </w:p>
    <w:p w14:paraId="3CBFD846" w14:textId="494E5D77" w:rsidR="007843FC" w:rsidRPr="00605676" w:rsidRDefault="007843FC" w:rsidP="00B05A16">
      <w:pPr>
        <w:pStyle w:val="Heading1"/>
        <w:numPr>
          <w:ilvl w:val="1"/>
          <w:numId w:val="13"/>
        </w:numPr>
        <w:ind w:left="720" w:hanging="360"/>
        <w:rPr>
          <w:sz w:val="28"/>
          <w:szCs w:val="28"/>
        </w:rPr>
      </w:pPr>
      <w:bookmarkStart w:id="117" w:name="_Toc226537179"/>
      <w:r w:rsidRPr="00605676">
        <w:rPr>
          <w:sz w:val="28"/>
          <w:szCs w:val="28"/>
        </w:rPr>
        <w:t>Petitions</w:t>
      </w:r>
      <w:bookmarkEnd w:id="117"/>
    </w:p>
    <w:p w14:paraId="26D8C3F5" w14:textId="494082F7" w:rsidR="007843FC" w:rsidRPr="0053529E" w:rsidRDefault="007843FC" w:rsidP="00CC1CDF">
      <w:pPr>
        <w:pStyle w:val="ListParagraph"/>
        <w:numPr>
          <w:ilvl w:val="2"/>
          <w:numId w:val="13"/>
        </w:numPr>
        <w:ind w:left="1418" w:hanging="992"/>
        <w:outlineLvl w:val="9"/>
        <w:rPr>
          <w:color w:val="7030A0"/>
        </w:rPr>
      </w:pPr>
      <w:r w:rsidRPr="0053529E">
        <w:t xml:space="preserve">Where a </w:t>
      </w:r>
      <w:r w:rsidR="000158B6">
        <w:t xml:space="preserve">valid </w:t>
      </w:r>
      <w:r w:rsidRPr="0053529E">
        <w:t xml:space="preserve">petition has been received by the ICB it shall be included as an </w:t>
      </w:r>
      <w:r w:rsidRPr="00A83E9F">
        <w:t xml:space="preserve">item for the agenda of the next meeting of the </w:t>
      </w:r>
      <w:r w:rsidR="008C253D">
        <w:t>b</w:t>
      </w:r>
      <w:r w:rsidRPr="00A83E9F">
        <w:t>oard</w:t>
      </w:r>
      <w:bookmarkStart w:id="118" w:name="_Hlk98430191"/>
      <w:r w:rsidR="00106B6A" w:rsidRPr="00A83E9F">
        <w:t xml:space="preserve"> in accordance with the ICB policy as published in the Governance Handbook.</w:t>
      </w:r>
      <w:bookmarkEnd w:id="118"/>
    </w:p>
    <w:p w14:paraId="64E24F44" w14:textId="45CA95AF" w:rsidR="007843FC" w:rsidRPr="00605676" w:rsidRDefault="007843FC" w:rsidP="00B05A16">
      <w:pPr>
        <w:pStyle w:val="Heading1"/>
        <w:numPr>
          <w:ilvl w:val="1"/>
          <w:numId w:val="13"/>
        </w:numPr>
        <w:ind w:left="720" w:hanging="360"/>
        <w:rPr>
          <w:sz w:val="28"/>
          <w:szCs w:val="28"/>
        </w:rPr>
      </w:pPr>
      <w:bookmarkStart w:id="119" w:name="_Toc226537180"/>
      <w:r w:rsidRPr="00605676">
        <w:rPr>
          <w:sz w:val="28"/>
          <w:szCs w:val="28"/>
        </w:rPr>
        <w:t>Nominated Deputies</w:t>
      </w:r>
      <w:bookmarkEnd w:id="119"/>
    </w:p>
    <w:p w14:paraId="5907C58F" w14:textId="3D2378E8" w:rsidR="007843FC" w:rsidRPr="0053529E" w:rsidRDefault="007843FC" w:rsidP="00CC1CDF">
      <w:pPr>
        <w:pStyle w:val="ListParagraph"/>
        <w:numPr>
          <w:ilvl w:val="2"/>
          <w:numId w:val="13"/>
        </w:numPr>
        <w:ind w:left="1418" w:hanging="992"/>
        <w:outlineLvl w:val="9"/>
      </w:pPr>
      <w:r w:rsidRPr="0053529E">
        <w:t xml:space="preserve">With the permission of the person presiding over the meeting, the </w:t>
      </w:r>
      <w:r w:rsidRPr="00A83E9F">
        <w:t xml:space="preserve">Executive Directors and the Partner Members of the </w:t>
      </w:r>
      <w:r w:rsidR="008C253D">
        <w:t>b</w:t>
      </w:r>
      <w:r w:rsidRPr="00A83E9F">
        <w:t xml:space="preserve">oard may nominate a deputy to attend a meeting of the </w:t>
      </w:r>
      <w:r w:rsidR="008C253D">
        <w:t>b</w:t>
      </w:r>
      <w:r w:rsidRPr="00A83E9F">
        <w:t xml:space="preserve">oard that they are unable to attend.  The deputy </w:t>
      </w:r>
      <w:r w:rsidRPr="00A83E9F">
        <w:rPr>
          <w:bCs w:val="0"/>
          <w:iCs w:val="0"/>
        </w:rPr>
        <w:t>may</w:t>
      </w:r>
      <w:r w:rsidRPr="00A83E9F">
        <w:rPr>
          <w:bCs w:val="0"/>
        </w:rPr>
        <w:t xml:space="preserve"> speak</w:t>
      </w:r>
      <w:r w:rsidR="00C14AAD" w:rsidRPr="00A83E9F">
        <w:rPr>
          <w:bCs w:val="0"/>
        </w:rPr>
        <w:t xml:space="preserve"> and may not </w:t>
      </w:r>
      <w:r w:rsidRPr="00A83E9F">
        <w:rPr>
          <w:bCs w:val="0"/>
        </w:rPr>
        <w:t>vote</w:t>
      </w:r>
      <w:r w:rsidRPr="00A83E9F">
        <w:t xml:space="preserve"> on their behalf.</w:t>
      </w:r>
      <w:r w:rsidR="00C14AAD" w:rsidRPr="00A83E9F">
        <w:t xml:space="preserve"> </w:t>
      </w:r>
    </w:p>
    <w:p w14:paraId="1A32E155" w14:textId="77777777" w:rsidR="007843FC" w:rsidRPr="0053529E" w:rsidRDefault="007843FC" w:rsidP="007843FC">
      <w:pPr>
        <w:pStyle w:val="ListParagraph"/>
        <w:ind w:left="1560"/>
      </w:pPr>
    </w:p>
    <w:p w14:paraId="2CFB4050" w14:textId="03FFF4EA" w:rsidR="00725E63" w:rsidRDefault="007843FC" w:rsidP="00CC1CDF">
      <w:pPr>
        <w:pStyle w:val="ListParagraph"/>
        <w:numPr>
          <w:ilvl w:val="2"/>
          <w:numId w:val="13"/>
        </w:numPr>
        <w:ind w:left="1418" w:hanging="992"/>
        <w:outlineLvl w:val="9"/>
      </w:pPr>
      <w:r w:rsidRPr="0053529E">
        <w:t>The decision of person presiding over the meeting regarding authorisation of nominated deputies is final.</w:t>
      </w:r>
    </w:p>
    <w:p w14:paraId="3DDF0D03" w14:textId="72775E9C" w:rsidR="007843FC" w:rsidRPr="00605676" w:rsidRDefault="00217448" w:rsidP="00B05A16">
      <w:pPr>
        <w:pStyle w:val="Heading1"/>
        <w:numPr>
          <w:ilvl w:val="1"/>
          <w:numId w:val="13"/>
        </w:numPr>
        <w:ind w:left="720" w:hanging="360"/>
        <w:rPr>
          <w:sz w:val="28"/>
          <w:szCs w:val="28"/>
        </w:rPr>
      </w:pPr>
      <w:bookmarkStart w:id="120" w:name="_Toc226537181"/>
      <w:r w:rsidRPr="00605676">
        <w:rPr>
          <w:sz w:val="28"/>
          <w:szCs w:val="28"/>
        </w:rPr>
        <w:t xml:space="preserve">Virtual attendance at </w:t>
      </w:r>
      <w:r w:rsidR="007843FC" w:rsidRPr="00605676">
        <w:rPr>
          <w:sz w:val="28"/>
          <w:szCs w:val="28"/>
        </w:rPr>
        <w:t>meetings</w:t>
      </w:r>
      <w:bookmarkEnd w:id="120"/>
    </w:p>
    <w:p w14:paraId="3102FEA9" w14:textId="684238C7" w:rsidR="007843FC" w:rsidRPr="00A83E9F" w:rsidRDefault="007843FC" w:rsidP="00CC1CDF">
      <w:pPr>
        <w:pStyle w:val="ListParagraph"/>
        <w:numPr>
          <w:ilvl w:val="2"/>
          <w:numId w:val="13"/>
        </w:numPr>
        <w:ind w:left="1418" w:hanging="993"/>
        <w:outlineLvl w:val="9"/>
      </w:pPr>
      <w:r w:rsidRPr="00A83E9F">
        <w:t xml:space="preserve">The </w:t>
      </w:r>
      <w:r w:rsidR="002C5609">
        <w:t>b</w:t>
      </w:r>
      <w:r w:rsidRPr="00A83E9F">
        <w:t>oard of the ICB and its committees and sub-committees may meet virtually using telephone, video and other electronic means when necessary, unless the terms of reference prohibit this.</w:t>
      </w:r>
    </w:p>
    <w:p w14:paraId="5678CB58" w14:textId="1C5E61F2" w:rsidR="007843FC" w:rsidRPr="00605676" w:rsidRDefault="007843FC" w:rsidP="00B05A16">
      <w:pPr>
        <w:pStyle w:val="Heading1"/>
        <w:numPr>
          <w:ilvl w:val="1"/>
          <w:numId w:val="13"/>
        </w:numPr>
        <w:ind w:left="720" w:hanging="360"/>
        <w:rPr>
          <w:sz w:val="28"/>
          <w:szCs w:val="28"/>
        </w:rPr>
      </w:pPr>
      <w:bookmarkStart w:id="121" w:name="_Toc226537182"/>
      <w:r w:rsidRPr="00605676">
        <w:rPr>
          <w:sz w:val="28"/>
          <w:szCs w:val="28"/>
        </w:rPr>
        <w:lastRenderedPageBreak/>
        <w:t>Quorum</w:t>
      </w:r>
      <w:bookmarkEnd w:id="121"/>
    </w:p>
    <w:p w14:paraId="731DE594" w14:textId="5C4CDA84" w:rsidR="007843FC" w:rsidRPr="0053529E" w:rsidRDefault="007843FC" w:rsidP="00CC1CDF">
      <w:pPr>
        <w:pStyle w:val="ListParagraph"/>
        <w:numPr>
          <w:ilvl w:val="2"/>
          <w:numId w:val="13"/>
        </w:numPr>
        <w:ind w:left="1418" w:hanging="993"/>
      </w:pPr>
      <w:r>
        <w:t xml:space="preserve">The quorum for meetings of the </w:t>
      </w:r>
      <w:r w:rsidR="002C5609">
        <w:t>b</w:t>
      </w:r>
      <w:r>
        <w:t xml:space="preserve">oard will be </w:t>
      </w:r>
      <w:r w:rsidR="00B16351">
        <w:t>at least 50% of the</w:t>
      </w:r>
      <w:r>
        <w:t xml:space="preserve"> members, including:</w:t>
      </w:r>
    </w:p>
    <w:p w14:paraId="5CFD4D35" w14:textId="3257D298" w:rsidR="007843FC" w:rsidRPr="00A83E9F" w:rsidRDefault="007843FC" w:rsidP="00B05A16">
      <w:pPr>
        <w:pStyle w:val="ListParagraph"/>
        <w:numPr>
          <w:ilvl w:val="0"/>
          <w:numId w:val="15"/>
        </w:numPr>
        <w:ind w:left="1985"/>
        <w:outlineLvl w:val="9"/>
      </w:pPr>
      <w:bookmarkStart w:id="122" w:name="_Hlk88816399"/>
      <w:r w:rsidRPr="00A83E9F">
        <w:t xml:space="preserve">Either the Chief Executive or the </w:t>
      </w:r>
      <w:r w:rsidR="00D13F64" w:rsidRPr="00A83E9F">
        <w:t xml:space="preserve">Chief </w:t>
      </w:r>
      <w:r w:rsidRPr="00A83E9F">
        <w:t>Finance</w:t>
      </w:r>
      <w:r w:rsidR="008A4B7D">
        <w:t xml:space="preserve"> &amp; Corporate Services</w:t>
      </w:r>
      <w:r w:rsidR="00D13F64" w:rsidRPr="00A83E9F">
        <w:t xml:space="preserve"> Officer</w:t>
      </w:r>
      <w:r w:rsidRPr="00A83E9F">
        <w:t xml:space="preserve"> </w:t>
      </w:r>
    </w:p>
    <w:p w14:paraId="03BEED40" w14:textId="28E7EC25" w:rsidR="007843FC" w:rsidRPr="00A83E9F" w:rsidRDefault="007843FC" w:rsidP="00B05A16">
      <w:pPr>
        <w:pStyle w:val="ListParagraph"/>
        <w:numPr>
          <w:ilvl w:val="0"/>
          <w:numId w:val="15"/>
        </w:numPr>
        <w:ind w:left="1985"/>
        <w:outlineLvl w:val="9"/>
      </w:pPr>
      <w:r w:rsidRPr="00A83E9F">
        <w:t xml:space="preserve">At least one </w:t>
      </w:r>
      <w:proofErr w:type="spellStart"/>
      <w:proofErr w:type="gramStart"/>
      <w:r w:rsidR="00AB2AFF">
        <w:t>Non Executive</w:t>
      </w:r>
      <w:proofErr w:type="spellEnd"/>
      <w:proofErr w:type="gramEnd"/>
      <w:r w:rsidR="00AB2AFF">
        <w:t xml:space="preserve"> Director</w:t>
      </w:r>
    </w:p>
    <w:p w14:paraId="4EA06A52" w14:textId="13D0ABCC" w:rsidR="007843FC" w:rsidRPr="00A83E9F" w:rsidRDefault="007843FC" w:rsidP="00B05A16">
      <w:pPr>
        <w:pStyle w:val="ListParagraph"/>
        <w:numPr>
          <w:ilvl w:val="0"/>
          <w:numId w:val="15"/>
        </w:numPr>
        <w:ind w:left="1985"/>
        <w:outlineLvl w:val="9"/>
      </w:pPr>
      <w:r w:rsidRPr="00A83E9F">
        <w:t>At least one Partner Member</w:t>
      </w:r>
      <w:r w:rsidR="00CC1CDF">
        <w:t xml:space="preserve">. </w:t>
      </w:r>
    </w:p>
    <w:bookmarkEnd w:id="122"/>
    <w:p w14:paraId="7B1B9CDC" w14:textId="77777777" w:rsidR="007843FC" w:rsidRPr="0053529E" w:rsidRDefault="007843FC" w:rsidP="007843FC">
      <w:pPr>
        <w:pStyle w:val="ListParagraph"/>
        <w:ind w:left="1985"/>
      </w:pPr>
    </w:p>
    <w:p w14:paraId="6D5D924A" w14:textId="77777777" w:rsidR="007843FC" w:rsidRPr="0053529E" w:rsidRDefault="007843FC" w:rsidP="00CC1CDF">
      <w:pPr>
        <w:pStyle w:val="ListParagraph"/>
        <w:numPr>
          <w:ilvl w:val="2"/>
          <w:numId w:val="13"/>
        </w:numPr>
        <w:ind w:left="1418" w:hanging="993"/>
        <w:outlineLvl w:val="9"/>
      </w:pPr>
      <w:r w:rsidRPr="0053529E">
        <w:t>For the sake of clarity:</w:t>
      </w:r>
    </w:p>
    <w:p w14:paraId="39C21027" w14:textId="23D86C13" w:rsidR="007843FC" w:rsidRPr="0053529E" w:rsidRDefault="007843FC" w:rsidP="00B05A16">
      <w:pPr>
        <w:pStyle w:val="ListParagraph"/>
        <w:numPr>
          <w:ilvl w:val="2"/>
          <w:numId w:val="16"/>
        </w:numPr>
        <w:ind w:left="1985"/>
        <w:outlineLvl w:val="9"/>
      </w:pPr>
      <w:r w:rsidRPr="0053529E">
        <w:t>No person can act in more than one capacity when determining the quorum</w:t>
      </w:r>
    </w:p>
    <w:p w14:paraId="64F277F7" w14:textId="77777777" w:rsidR="007843FC" w:rsidRPr="0053529E" w:rsidRDefault="007843FC" w:rsidP="007843FC">
      <w:pPr>
        <w:pStyle w:val="ListParagraph"/>
        <w:ind w:left="1985"/>
      </w:pPr>
    </w:p>
    <w:p w14:paraId="44F129BA" w14:textId="77777777" w:rsidR="007843FC" w:rsidRDefault="007843FC" w:rsidP="00B05A16">
      <w:pPr>
        <w:pStyle w:val="ListParagraph"/>
        <w:numPr>
          <w:ilvl w:val="2"/>
          <w:numId w:val="16"/>
        </w:numPr>
        <w:ind w:left="1985"/>
        <w:outlineLvl w:val="9"/>
      </w:pPr>
      <w:r w:rsidRPr="0053529E">
        <w:t>An individual who has been disqualified from participating in a discussion on any matter and/or from voting on any motion by reason of a declaration of a conflict of interest, shall no longer count towards the quorum.</w:t>
      </w:r>
    </w:p>
    <w:p w14:paraId="7A5F39E5" w14:textId="61B45F03" w:rsidR="000158B6" w:rsidRDefault="000158B6" w:rsidP="00B05A16">
      <w:pPr>
        <w:pStyle w:val="ListParagraph"/>
        <w:numPr>
          <w:ilvl w:val="2"/>
          <w:numId w:val="16"/>
        </w:numPr>
        <w:ind w:left="1985"/>
        <w:outlineLvl w:val="9"/>
      </w:pPr>
      <w:r>
        <w:t>A nominated deputy permitted in accordance with standing order 4.5 will not count towards the quorum for meetings of the board</w:t>
      </w:r>
    </w:p>
    <w:p w14:paraId="7A06665F" w14:textId="77777777" w:rsidR="000158B6" w:rsidRPr="0053529E" w:rsidRDefault="000158B6" w:rsidP="003A0669">
      <w:pPr>
        <w:outlineLvl w:val="9"/>
      </w:pPr>
    </w:p>
    <w:p w14:paraId="72DAAD18" w14:textId="77777777" w:rsidR="007843FC" w:rsidRPr="0053529E" w:rsidRDefault="007843FC" w:rsidP="007843FC">
      <w:pPr>
        <w:pStyle w:val="ListParagraph"/>
        <w:ind w:left="1985"/>
      </w:pPr>
    </w:p>
    <w:p w14:paraId="4A2F5A78" w14:textId="35079648" w:rsidR="007843FC" w:rsidRPr="0053529E" w:rsidRDefault="007843FC" w:rsidP="00CC1CDF">
      <w:pPr>
        <w:pStyle w:val="ListParagraph"/>
        <w:numPr>
          <w:ilvl w:val="2"/>
          <w:numId w:val="13"/>
        </w:numPr>
        <w:ind w:left="1418" w:hanging="851"/>
        <w:outlineLvl w:val="9"/>
      </w:pPr>
      <w:r w:rsidRPr="0053529E">
        <w:t>For all committees and sub-committees, the details of the quorum for these meetings and status of deputies are set out in the appropriate terms of reference.</w:t>
      </w:r>
    </w:p>
    <w:p w14:paraId="15AE850A" w14:textId="4FEE1C5C" w:rsidR="007843FC" w:rsidRPr="00605676" w:rsidRDefault="007843FC" w:rsidP="00B05A16">
      <w:pPr>
        <w:pStyle w:val="Heading1"/>
        <w:numPr>
          <w:ilvl w:val="1"/>
          <w:numId w:val="13"/>
        </w:numPr>
        <w:ind w:left="720" w:hanging="360"/>
        <w:rPr>
          <w:sz w:val="28"/>
          <w:szCs w:val="28"/>
        </w:rPr>
      </w:pPr>
      <w:bookmarkStart w:id="123" w:name="_Toc226537183"/>
      <w:r w:rsidRPr="00605676">
        <w:rPr>
          <w:sz w:val="28"/>
          <w:szCs w:val="28"/>
        </w:rPr>
        <w:t>Vacancies</w:t>
      </w:r>
      <w:r w:rsidR="00195027" w:rsidRPr="00605676">
        <w:rPr>
          <w:sz w:val="28"/>
          <w:szCs w:val="28"/>
        </w:rPr>
        <w:t xml:space="preserve"> and defects in appointments</w:t>
      </w:r>
      <w:bookmarkEnd w:id="123"/>
    </w:p>
    <w:p w14:paraId="5BC66A48" w14:textId="38C5908F" w:rsidR="00195027" w:rsidRPr="0053529E" w:rsidRDefault="00195027" w:rsidP="00CC1CDF">
      <w:pPr>
        <w:pStyle w:val="ListParagraph"/>
        <w:numPr>
          <w:ilvl w:val="2"/>
          <w:numId w:val="13"/>
        </w:numPr>
        <w:ind w:left="1418" w:hanging="851"/>
        <w:outlineLvl w:val="9"/>
      </w:pPr>
      <w:r w:rsidRPr="0053529E">
        <w:t>The validity of any act of the ICB is not affected by any vacancy among members or by any defect in the appointment of any member.</w:t>
      </w:r>
    </w:p>
    <w:p w14:paraId="5E0BD748" w14:textId="77777777" w:rsidR="00195027" w:rsidRPr="0053529E" w:rsidRDefault="00195027" w:rsidP="00195027">
      <w:pPr>
        <w:pStyle w:val="ListParagraph"/>
        <w:ind w:left="1560"/>
        <w:outlineLvl w:val="9"/>
      </w:pPr>
    </w:p>
    <w:p w14:paraId="63328322" w14:textId="7CC2E48A" w:rsidR="007843FC" w:rsidRPr="0053529E" w:rsidRDefault="007843FC" w:rsidP="00CC1CDF">
      <w:pPr>
        <w:pStyle w:val="ListParagraph"/>
        <w:numPr>
          <w:ilvl w:val="2"/>
          <w:numId w:val="13"/>
        </w:numPr>
        <w:ind w:left="1418" w:hanging="851"/>
        <w:outlineLvl w:val="9"/>
      </w:pPr>
      <w:r w:rsidRPr="0053529E">
        <w:t>In the event of vacancy or defect in appointment the following temporary arrangement for quorum will apply:</w:t>
      </w:r>
    </w:p>
    <w:p w14:paraId="23DD9987" w14:textId="12020A03" w:rsidR="007843FC" w:rsidRPr="00A83E9F" w:rsidRDefault="00B16351" w:rsidP="00CC1CDF">
      <w:pPr>
        <w:pStyle w:val="ListParagraph"/>
        <w:numPr>
          <w:ilvl w:val="4"/>
          <w:numId w:val="13"/>
        </w:numPr>
        <w:ind w:left="1843" w:hanging="425"/>
        <w:outlineLvl w:val="9"/>
      </w:pPr>
      <w:r w:rsidRPr="00A83E9F">
        <w:t xml:space="preserve">The meeting will be quorate when at least 5 members are present including: </w:t>
      </w:r>
    </w:p>
    <w:p w14:paraId="2ABD3B87" w14:textId="7FAABB09" w:rsidR="00B16351" w:rsidRPr="00A83E9F" w:rsidRDefault="00B16351" w:rsidP="00CC1CDF">
      <w:pPr>
        <w:pStyle w:val="ListParagraph"/>
        <w:numPr>
          <w:ilvl w:val="5"/>
          <w:numId w:val="19"/>
        </w:numPr>
        <w:ind w:left="2552" w:hanging="425"/>
        <w:outlineLvl w:val="9"/>
      </w:pPr>
      <w:r w:rsidRPr="00A83E9F">
        <w:t xml:space="preserve">Either the Chief Executive or the </w:t>
      </w:r>
      <w:r w:rsidR="00D13F64" w:rsidRPr="00A83E9F">
        <w:t xml:space="preserve">Chief </w:t>
      </w:r>
      <w:r w:rsidRPr="00A83E9F">
        <w:t>Finance</w:t>
      </w:r>
      <w:r w:rsidR="008A4B7D">
        <w:t xml:space="preserve"> &amp; Corporate Services</w:t>
      </w:r>
      <w:r w:rsidRPr="00A83E9F">
        <w:t xml:space="preserve"> </w:t>
      </w:r>
      <w:r w:rsidR="00D13F64" w:rsidRPr="00A83E9F">
        <w:t>Officer</w:t>
      </w:r>
    </w:p>
    <w:p w14:paraId="24286AFD" w14:textId="3BF5E3AC" w:rsidR="00B16351" w:rsidRPr="00A83E9F" w:rsidRDefault="00B16351" w:rsidP="00CC1CDF">
      <w:pPr>
        <w:pStyle w:val="ListParagraph"/>
        <w:numPr>
          <w:ilvl w:val="5"/>
          <w:numId w:val="19"/>
        </w:numPr>
        <w:ind w:left="2552" w:hanging="425"/>
        <w:outlineLvl w:val="9"/>
      </w:pPr>
      <w:r w:rsidRPr="00A83E9F">
        <w:t xml:space="preserve">At least one </w:t>
      </w:r>
      <w:proofErr w:type="spellStart"/>
      <w:proofErr w:type="gramStart"/>
      <w:r w:rsidR="00AB2AFF">
        <w:t>Non Executive</w:t>
      </w:r>
      <w:proofErr w:type="spellEnd"/>
      <w:proofErr w:type="gramEnd"/>
      <w:r w:rsidR="00AB2AFF">
        <w:t xml:space="preserve"> Director</w:t>
      </w:r>
      <w:r w:rsidRPr="00A83E9F">
        <w:t xml:space="preserve"> </w:t>
      </w:r>
    </w:p>
    <w:p w14:paraId="3D9D21EF" w14:textId="4AD7E156" w:rsidR="00B16351" w:rsidRPr="00A83E9F" w:rsidRDefault="00B16351" w:rsidP="00CC1CDF">
      <w:pPr>
        <w:pStyle w:val="ListParagraph"/>
        <w:numPr>
          <w:ilvl w:val="5"/>
          <w:numId w:val="19"/>
        </w:numPr>
        <w:ind w:left="2552" w:hanging="425"/>
        <w:outlineLvl w:val="9"/>
      </w:pPr>
      <w:r w:rsidRPr="00A83E9F">
        <w:t>At least one Partner Member</w:t>
      </w:r>
      <w:r w:rsidR="00CC1CDF">
        <w:t>.</w:t>
      </w:r>
    </w:p>
    <w:p w14:paraId="07579249" w14:textId="77777777" w:rsidR="007843FC" w:rsidRPr="00605676" w:rsidRDefault="007843FC" w:rsidP="00B05A16">
      <w:pPr>
        <w:pStyle w:val="Heading1"/>
        <w:numPr>
          <w:ilvl w:val="1"/>
          <w:numId w:val="13"/>
        </w:numPr>
        <w:ind w:left="720" w:hanging="360"/>
        <w:rPr>
          <w:sz w:val="28"/>
          <w:szCs w:val="28"/>
        </w:rPr>
      </w:pPr>
      <w:bookmarkStart w:id="124" w:name="_Toc226537184"/>
      <w:r w:rsidRPr="00605676">
        <w:rPr>
          <w:sz w:val="28"/>
          <w:szCs w:val="28"/>
        </w:rPr>
        <w:t>Decision making</w:t>
      </w:r>
      <w:bookmarkEnd w:id="124"/>
    </w:p>
    <w:p w14:paraId="45939D83" w14:textId="77777777" w:rsidR="007843FC" w:rsidRPr="0053529E" w:rsidRDefault="007843FC" w:rsidP="00B05A16">
      <w:pPr>
        <w:pStyle w:val="ListParagraph"/>
        <w:numPr>
          <w:ilvl w:val="2"/>
          <w:numId w:val="13"/>
        </w:numPr>
        <w:ind w:left="1560" w:hanging="993"/>
        <w:outlineLvl w:val="9"/>
      </w:pPr>
      <w:r w:rsidRPr="0053529E">
        <w:t>The ICB has agreed to use a collective model of decision-making that seeks to find consensus between system partners and make decisions based on unanimity as the norm, including working though difficult issues where appropriate.</w:t>
      </w:r>
    </w:p>
    <w:p w14:paraId="4B0E7DC3" w14:textId="77777777" w:rsidR="007843FC" w:rsidRPr="0053529E" w:rsidRDefault="007843FC" w:rsidP="007843FC">
      <w:pPr>
        <w:pStyle w:val="ListParagraph"/>
        <w:ind w:left="1560"/>
      </w:pPr>
    </w:p>
    <w:p w14:paraId="05FB6D26" w14:textId="2D0F4E9E" w:rsidR="007843FC" w:rsidRPr="00146F4A" w:rsidRDefault="0079054B" w:rsidP="00B05A16">
      <w:pPr>
        <w:pStyle w:val="ListParagraph"/>
        <w:numPr>
          <w:ilvl w:val="2"/>
          <w:numId w:val="13"/>
        </w:numPr>
        <w:ind w:left="1560" w:hanging="993"/>
        <w:outlineLvl w:val="9"/>
      </w:pPr>
      <w:r w:rsidRPr="00146F4A">
        <w:lastRenderedPageBreak/>
        <w:t>G</w:t>
      </w:r>
      <w:r w:rsidR="007843FC" w:rsidRPr="00146F4A">
        <w:t>enerally it is expected that decisions of the ICB will be reached by consensus. Should this not be possible then a vote will be required. The process for voting, which should be considered a last resort, is set out below:</w:t>
      </w:r>
    </w:p>
    <w:p w14:paraId="4E0DDFB4" w14:textId="28B66A1C" w:rsidR="007843FC" w:rsidRPr="00A83E9F" w:rsidRDefault="007843FC" w:rsidP="00B05A16">
      <w:pPr>
        <w:pStyle w:val="ListParagraph"/>
        <w:numPr>
          <w:ilvl w:val="0"/>
          <w:numId w:val="17"/>
        </w:numPr>
        <w:ind w:left="1843"/>
        <w:outlineLvl w:val="9"/>
      </w:pPr>
      <w:r w:rsidRPr="00A83E9F">
        <w:t xml:space="preserve">All members of the </w:t>
      </w:r>
      <w:r w:rsidR="002C5609">
        <w:t>b</w:t>
      </w:r>
      <w:r w:rsidRPr="00A83E9F">
        <w:t>oard who are present at the meeting will be eligible to cast one vote each.</w:t>
      </w:r>
    </w:p>
    <w:p w14:paraId="76C6893D" w14:textId="755E603F" w:rsidR="007843FC" w:rsidRPr="00A83E9F" w:rsidRDefault="007843FC" w:rsidP="004738BA">
      <w:pPr>
        <w:pStyle w:val="ListParagraph"/>
        <w:numPr>
          <w:ilvl w:val="0"/>
          <w:numId w:val="17"/>
        </w:numPr>
        <w:ind w:left="1843"/>
        <w:outlineLvl w:val="9"/>
      </w:pPr>
      <w:bookmarkStart w:id="125" w:name="_Hlk89334659"/>
      <w:r w:rsidRPr="00A83E9F">
        <w:t>In no circumstances may an absent member vote by proxy</w:t>
      </w:r>
      <w:r w:rsidR="000636B7" w:rsidRPr="00A83E9F">
        <w:t>.</w:t>
      </w:r>
      <w:r w:rsidRPr="00A83E9F">
        <w:t xml:space="preserve"> Absence is defined as being absent at the time of the vote but this does not preclude anyone attending by teleconference or other virtual mechanism from participating in the meeting, including exercising their right to vote if eligible to do so. </w:t>
      </w:r>
      <w:bookmarkEnd w:id="125"/>
    </w:p>
    <w:p w14:paraId="398BDE46" w14:textId="647E1532" w:rsidR="007843FC" w:rsidRPr="0053529E" w:rsidRDefault="007843FC" w:rsidP="00B05A16">
      <w:pPr>
        <w:pStyle w:val="ListParagraph"/>
        <w:numPr>
          <w:ilvl w:val="0"/>
          <w:numId w:val="17"/>
        </w:numPr>
        <w:ind w:left="1843"/>
        <w:outlineLvl w:val="9"/>
      </w:pPr>
      <w:r w:rsidRPr="00A83E9F">
        <w:t>For the sake of clarity, any additional Participants and Observers</w:t>
      </w:r>
      <w:r w:rsidRPr="00A83E9F">
        <w:rPr>
          <w:b/>
          <w:bCs w:val="0"/>
          <w:vertAlign w:val="superscript"/>
        </w:rPr>
        <w:t xml:space="preserve"> </w:t>
      </w:r>
      <w:r w:rsidRPr="0053529E">
        <w:t xml:space="preserve">(as detailed within paragraph 5.6. of the </w:t>
      </w:r>
      <w:r w:rsidR="00C0356D">
        <w:t>Constitution</w:t>
      </w:r>
      <w:r w:rsidRPr="0053529E">
        <w:t>) will not have voting rights.</w:t>
      </w:r>
    </w:p>
    <w:p w14:paraId="7CA917F1" w14:textId="77777777" w:rsidR="007843FC" w:rsidRPr="0053529E" w:rsidRDefault="007843FC" w:rsidP="47BB2148">
      <w:pPr>
        <w:pStyle w:val="ListParagraph"/>
        <w:numPr>
          <w:ilvl w:val="0"/>
          <w:numId w:val="17"/>
        </w:numPr>
        <w:ind w:left="1843"/>
      </w:pPr>
      <w:r>
        <w:t>A resolution will be passed if more votes are cast for the resolution than against it.</w:t>
      </w:r>
    </w:p>
    <w:p w14:paraId="26E20C4B" w14:textId="77777777" w:rsidR="007843FC" w:rsidRPr="0053529E" w:rsidRDefault="007843FC" w:rsidP="00B05A16">
      <w:pPr>
        <w:pStyle w:val="ListParagraph"/>
        <w:numPr>
          <w:ilvl w:val="0"/>
          <w:numId w:val="17"/>
        </w:numPr>
        <w:ind w:left="1843"/>
        <w:outlineLvl w:val="9"/>
      </w:pPr>
      <w:r w:rsidRPr="0053529E">
        <w:t>If an equal number of votes are cast for and against a resolution, then the Chair (or in their absence, the person presiding over the meeting) will have a second and casting vote.</w:t>
      </w:r>
    </w:p>
    <w:p w14:paraId="6019D822" w14:textId="77777777" w:rsidR="007843FC" w:rsidRPr="0053529E" w:rsidRDefault="007843FC" w:rsidP="00B05A16">
      <w:pPr>
        <w:pStyle w:val="ListParagraph"/>
        <w:numPr>
          <w:ilvl w:val="0"/>
          <w:numId w:val="17"/>
        </w:numPr>
        <w:ind w:left="1843"/>
        <w:outlineLvl w:val="9"/>
      </w:pPr>
      <w:r w:rsidRPr="0053529E">
        <w:t>Should a vote be taken, the outcome of the vote, and any dissenting views, must be recorded in the minutes of the meeting.</w:t>
      </w:r>
    </w:p>
    <w:p w14:paraId="5A8586A9" w14:textId="77777777" w:rsidR="007843FC" w:rsidRPr="0053529E" w:rsidRDefault="007843FC" w:rsidP="007843FC">
      <w:pPr>
        <w:ind w:firstLine="567"/>
        <w:rPr>
          <w:u w:val="single"/>
        </w:rPr>
      </w:pPr>
      <w:r w:rsidRPr="0053529E">
        <w:rPr>
          <w:u w:val="single"/>
        </w:rPr>
        <w:t>Disputes</w:t>
      </w:r>
    </w:p>
    <w:p w14:paraId="4F8BFA54" w14:textId="46BC8AA2" w:rsidR="007843FC" w:rsidRPr="0053529E" w:rsidRDefault="007843FC" w:rsidP="00B05A16">
      <w:pPr>
        <w:pStyle w:val="ListParagraph"/>
        <w:numPr>
          <w:ilvl w:val="2"/>
          <w:numId w:val="13"/>
        </w:numPr>
        <w:ind w:left="1560" w:hanging="993"/>
        <w:outlineLvl w:val="9"/>
      </w:pPr>
      <w:r w:rsidRPr="0053529E">
        <w:t xml:space="preserve">Where </w:t>
      </w:r>
      <w:r w:rsidR="00993FA3" w:rsidRPr="0053529E">
        <w:t xml:space="preserve">helpful, the </w:t>
      </w:r>
      <w:r w:rsidRPr="0053529E">
        <w:t>board may draw on third party support</w:t>
      </w:r>
      <w:r w:rsidR="00993FA3" w:rsidRPr="0053529E">
        <w:t xml:space="preserve"> to assist them in resolving any disputes,</w:t>
      </w:r>
      <w:r w:rsidRPr="0053529E">
        <w:t xml:space="preserve"> such as peer review or </w:t>
      </w:r>
      <w:r w:rsidR="00993FA3" w:rsidRPr="0053529E">
        <w:t xml:space="preserve">support </w:t>
      </w:r>
      <w:r w:rsidRPr="0053529E">
        <w:t>by NHS England</w:t>
      </w:r>
      <w:r w:rsidR="00F4096A">
        <w:t>.</w:t>
      </w:r>
      <w:r w:rsidRPr="0053529E">
        <w:rPr>
          <w:strike/>
        </w:rPr>
        <w:t xml:space="preserve"> </w:t>
      </w:r>
    </w:p>
    <w:p w14:paraId="0D68A39D" w14:textId="77777777" w:rsidR="007843FC" w:rsidRPr="0053529E" w:rsidRDefault="007843FC" w:rsidP="0047665B">
      <w:pPr>
        <w:ind w:firstLine="567"/>
        <w:rPr>
          <w:u w:val="single"/>
        </w:rPr>
      </w:pPr>
      <w:r w:rsidRPr="0053529E">
        <w:rPr>
          <w:u w:val="single"/>
        </w:rPr>
        <w:t>Urgent decisions</w:t>
      </w:r>
    </w:p>
    <w:p w14:paraId="025967ED" w14:textId="2FDE2DA5" w:rsidR="007843FC" w:rsidRPr="0053529E" w:rsidRDefault="007843FC" w:rsidP="0047665B">
      <w:pPr>
        <w:pStyle w:val="ListParagraph"/>
        <w:numPr>
          <w:ilvl w:val="2"/>
          <w:numId w:val="13"/>
        </w:numPr>
        <w:ind w:left="1560" w:hanging="993"/>
        <w:outlineLvl w:val="9"/>
      </w:pPr>
      <w:r w:rsidRPr="0053529E">
        <w:t xml:space="preserve">In the case urgent decisions and extraordinary circumstances, every attempt will be made for the </w:t>
      </w:r>
      <w:r w:rsidR="002C5609">
        <w:t>b</w:t>
      </w:r>
      <w:r w:rsidRPr="0053529E">
        <w:t>oard to meet virtually.  Where this is not possible the following will apply.</w:t>
      </w:r>
    </w:p>
    <w:p w14:paraId="769A864C" w14:textId="77777777" w:rsidR="00687308" w:rsidRPr="00A83E9F" w:rsidRDefault="00687308" w:rsidP="00687308">
      <w:pPr>
        <w:pStyle w:val="ListParagraph"/>
        <w:ind w:left="1560"/>
        <w:outlineLvl w:val="9"/>
      </w:pPr>
    </w:p>
    <w:p w14:paraId="0B5BC985" w14:textId="396A9C0E" w:rsidR="00687308" w:rsidRPr="00A83E9F" w:rsidRDefault="00687308" w:rsidP="00B05A16">
      <w:pPr>
        <w:pStyle w:val="ListParagraph"/>
        <w:numPr>
          <w:ilvl w:val="2"/>
          <w:numId w:val="13"/>
        </w:numPr>
        <w:ind w:left="1560" w:hanging="993"/>
        <w:outlineLvl w:val="9"/>
      </w:pPr>
      <w:r w:rsidRPr="00A83E9F">
        <w:t xml:space="preserve">All </w:t>
      </w:r>
      <w:r w:rsidR="002C5609">
        <w:t>b</w:t>
      </w:r>
      <w:r w:rsidRPr="00A83E9F">
        <w:t>oard members will be notified of the decision to be taken</w:t>
      </w:r>
    </w:p>
    <w:p w14:paraId="3AF490D1" w14:textId="77777777" w:rsidR="007843FC" w:rsidRPr="00A83E9F" w:rsidRDefault="007843FC" w:rsidP="007843FC">
      <w:pPr>
        <w:pStyle w:val="ListParagraph"/>
        <w:ind w:left="1560"/>
      </w:pPr>
    </w:p>
    <w:p w14:paraId="41684D9B" w14:textId="435F57EB" w:rsidR="00687308" w:rsidRPr="00A83E9F" w:rsidRDefault="007843FC" w:rsidP="00B05A16">
      <w:pPr>
        <w:pStyle w:val="ListParagraph"/>
        <w:numPr>
          <w:ilvl w:val="2"/>
          <w:numId w:val="13"/>
        </w:numPr>
        <w:ind w:left="1560" w:hanging="993"/>
        <w:outlineLvl w:val="9"/>
      </w:pPr>
      <w:r w:rsidRPr="00A83E9F">
        <w:t xml:space="preserve">The powers which are reserved or delegated to the </w:t>
      </w:r>
      <w:r w:rsidR="002C5609">
        <w:t>b</w:t>
      </w:r>
      <w:r w:rsidRPr="00A83E9F">
        <w:t xml:space="preserve">oard, may for an urgent decision be exercised by the Chair and Chief Executive (or relevant lead director in the case of committees) subject to every effort having made to consult with </w:t>
      </w:r>
      <w:r w:rsidR="00687308" w:rsidRPr="00A83E9F">
        <w:t>at least 50% of the members, including:</w:t>
      </w:r>
    </w:p>
    <w:p w14:paraId="5975FA1D" w14:textId="77777777" w:rsidR="00687308" w:rsidRPr="00A83E9F" w:rsidRDefault="00687308" w:rsidP="00687308">
      <w:pPr>
        <w:pStyle w:val="ListParagraph"/>
      </w:pPr>
    </w:p>
    <w:p w14:paraId="4E20690E" w14:textId="0E390305" w:rsidR="00687308" w:rsidRPr="00B00C44" w:rsidRDefault="00687308" w:rsidP="00B00C44">
      <w:pPr>
        <w:pStyle w:val="ListParagraph"/>
        <w:numPr>
          <w:ilvl w:val="0"/>
          <w:numId w:val="18"/>
        </w:numPr>
        <w:outlineLvl w:val="9"/>
      </w:pPr>
      <w:r w:rsidRPr="00A83E9F">
        <w:t xml:space="preserve">Either the Chief Executive or the </w:t>
      </w:r>
      <w:r w:rsidR="00D13F64" w:rsidRPr="00A83E9F">
        <w:t>Chief</w:t>
      </w:r>
      <w:r w:rsidRPr="00A83E9F">
        <w:t xml:space="preserve"> Finance</w:t>
      </w:r>
      <w:r w:rsidR="008A4B7D">
        <w:t xml:space="preserve"> &amp; Corporate Services</w:t>
      </w:r>
      <w:r w:rsidRPr="00A83E9F">
        <w:t xml:space="preserve"> </w:t>
      </w:r>
      <w:r w:rsidR="00D13F64" w:rsidRPr="00A83E9F">
        <w:t>Officer</w:t>
      </w:r>
    </w:p>
    <w:p w14:paraId="4C6B18AC" w14:textId="794C82E0" w:rsidR="00687308" w:rsidRPr="00A83E9F" w:rsidRDefault="00687308" w:rsidP="00B05A16">
      <w:pPr>
        <w:pStyle w:val="ListParagraph"/>
        <w:numPr>
          <w:ilvl w:val="0"/>
          <w:numId w:val="18"/>
        </w:numPr>
        <w:outlineLvl w:val="9"/>
      </w:pPr>
      <w:r w:rsidRPr="00A83E9F">
        <w:t xml:space="preserve">At least one </w:t>
      </w:r>
      <w:proofErr w:type="spellStart"/>
      <w:proofErr w:type="gramStart"/>
      <w:r w:rsidR="00AB2AFF">
        <w:t>Non Executive</w:t>
      </w:r>
      <w:proofErr w:type="spellEnd"/>
      <w:proofErr w:type="gramEnd"/>
      <w:r w:rsidR="00AB2AFF">
        <w:t xml:space="preserve"> Director</w:t>
      </w:r>
      <w:r w:rsidRPr="00A83E9F">
        <w:t xml:space="preserve">, including the Chair of Audit or Deputy Chair of Audit </w:t>
      </w:r>
    </w:p>
    <w:p w14:paraId="4F6BC835" w14:textId="2E42AFF0" w:rsidR="007843FC" w:rsidRPr="00A83E9F" w:rsidRDefault="00687308" w:rsidP="00B05A16">
      <w:pPr>
        <w:pStyle w:val="ListParagraph"/>
        <w:numPr>
          <w:ilvl w:val="0"/>
          <w:numId w:val="18"/>
        </w:numPr>
        <w:outlineLvl w:val="9"/>
      </w:pPr>
      <w:r w:rsidRPr="00A83E9F">
        <w:t>At least one Partner Member</w:t>
      </w:r>
    </w:p>
    <w:p w14:paraId="4F644501" w14:textId="77777777" w:rsidR="00687308" w:rsidRPr="00A83E9F" w:rsidRDefault="00687308" w:rsidP="00687308">
      <w:pPr>
        <w:pStyle w:val="ListParagraph"/>
        <w:ind w:left="1800"/>
        <w:outlineLvl w:val="9"/>
      </w:pPr>
    </w:p>
    <w:p w14:paraId="74EC78B6" w14:textId="23083319" w:rsidR="00932287" w:rsidRPr="00A83E9F" w:rsidRDefault="007843FC" w:rsidP="6F66A8B5">
      <w:pPr>
        <w:pStyle w:val="ListParagraph"/>
        <w:numPr>
          <w:ilvl w:val="2"/>
          <w:numId w:val="13"/>
        </w:numPr>
        <w:ind w:left="1560" w:hanging="993"/>
      </w:pPr>
      <w:r>
        <w:lastRenderedPageBreak/>
        <w:t xml:space="preserve">The exercise of such powers shall be reported to the next formal meeting of the </w:t>
      </w:r>
      <w:r w:rsidR="00CC1CDF">
        <w:t>b</w:t>
      </w:r>
      <w:r>
        <w:t>oard for formal ratification and the Audit Committee for oversight.</w:t>
      </w:r>
    </w:p>
    <w:p w14:paraId="30356133" w14:textId="77777777" w:rsidR="00887BEF" w:rsidRDefault="00887BEF" w:rsidP="00887BEF">
      <w:pPr>
        <w:pStyle w:val="ListParagraph"/>
        <w:ind w:left="360" w:firstLine="207"/>
        <w:rPr>
          <w:u w:val="single"/>
        </w:rPr>
      </w:pPr>
    </w:p>
    <w:p w14:paraId="1146CCDE" w14:textId="38903FA1" w:rsidR="00887BEF" w:rsidRPr="00A83E9F" w:rsidRDefault="00887BEF" w:rsidP="50FA0E2E">
      <w:pPr>
        <w:pStyle w:val="ListParagraph"/>
        <w:ind w:left="360" w:firstLine="207"/>
        <w:rPr>
          <w:u w:val="single"/>
        </w:rPr>
      </w:pPr>
      <w:r w:rsidRPr="50FA0E2E">
        <w:rPr>
          <w:u w:val="single"/>
        </w:rPr>
        <w:t>Exception to standard decision-making arrangements</w:t>
      </w:r>
    </w:p>
    <w:p w14:paraId="10E5CC19" w14:textId="77777777" w:rsidR="00887BEF" w:rsidRPr="00A83E9F" w:rsidRDefault="00887BEF" w:rsidP="50FA0E2E">
      <w:pPr>
        <w:pStyle w:val="ListParagraph"/>
        <w:ind w:left="360" w:firstLine="207"/>
        <w:rPr>
          <w:u w:val="single"/>
        </w:rPr>
      </w:pPr>
    </w:p>
    <w:p w14:paraId="00BA2CEC" w14:textId="2BBA2AE0" w:rsidR="00887BEF" w:rsidRPr="00A83E9F" w:rsidRDefault="00887BEF" w:rsidP="50FA0E2E">
      <w:pPr>
        <w:pStyle w:val="ListParagraph"/>
        <w:numPr>
          <w:ilvl w:val="2"/>
          <w:numId w:val="13"/>
        </w:numPr>
        <w:ind w:left="1560" w:hanging="993"/>
      </w:pPr>
      <w:r>
        <w:t>Proposed amendments</w:t>
      </w:r>
      <w:r w:rsidR="007D16A9">
        <w:t xml:space="preserve"> to the ICB </w:t>
      </w:r>
      <w:r w:rsidR="00C0356D">
        <w:t>Constitution</w:t>
      </w:r>
      <w:r>
        <w:t xml:space="preserve"> shall be considered: </w:t>
      </w:r>
    </w:p>
    <w:p w14:paraId="015A1468" w14:textId="69D42DE7" w:rsidR="00887BEF" w:rsidRPr="00A83E9F" w:rsidRDefault="00887BEF" w:rsidP="50FA0E2E">
      <w:pPr>
        <w:pStyle w:val="ListParagraph"/>
        <w:numPr>
          <w:ilvl w:val="0"/>
          <w:numId w:val="29"/>
        </w:numPr>
        <w:spacing w:before="240" w:after="240"/>
      </w:pPr>
      <w:r>
        <w:t xml:space="preserve">Provided that two-thirds of the </w:t>
      </w:r>
      <w:r w:rsidR="00CC1CDF">
        <w:t>b</w:t>
      </w:r>
      <w:r>
        <w:t xml:space="preserve">oard Members are present at the meeting where the amendment is being discussed and that at least half of the </w:t>
      </w:r>
      <w:r w:rsidR="00CC1CDF">
        <w:t>b</w:t>
      </w:r>
      <w:r>
        <w:t xml:space="preserve">oard </w:t>
      </w:r>
      <w:r w:rsidR="00605676">
        <w:t>m</w:t>
      </w:r>
      <w:r>
        <w:t xml:space="preserve">embers (to include at least one </w:t>
      </w:r>
      <w:r w:rsidR="00E873CC">
        <w:t>E</w:t>
      </w:r>
      <w:r>
        <w:t xml:space="preserve">xecutive </w:t>
      </w:r>
      <w:r w:rsidR="00E873CC">
        <w:t>M</w:t>
      </w:r>
      <w:r>
        <w:t xml:space="preserve">ember, one </w:t>
      </w:r>
      <w:r w:rsidR="00E873CC">
        <w:t>P</w:t>
      </w:r>
      <w:r>
        <w:t xml:space="preserve">artner </w:t>
      </w:r>
      <w:r w:rsidR="00E873CC">
        <w:t>M</w:t>
      </w:r>
      <w:r>
        <w:t>ember and one Non-Executive Member) vote in favour of the amendment</w:t>
      </w:r>
    </w:p>
    <w:p w14:paraId="77CD95DF" w14:textId="77777777" w:rsidR="00887BEF" w:rsidRPr="00A83E9F" w:rsidRDefault="00887BEF" w:rsidP="50FA0E2E">
      <w:pPr>
        <w:pStyle w:val="ListParagraph"/>
        <w:numPr>
          <w:ilvl w:val="0"/>
          <w:numId w:val="29"/>
        </w:numPr>
        <w:spacing w:before="240" w:after="240"/>
      </w:pPr>
      <w:r>
        <w:t>Provided that any amendment does not contravene a statutory provision, direction made by the Secretary of State or guidance issued by NHS England</w:t>
      </w:r>
    </w:p>
    <w:p w14:paraId="7B0B0EAD" w14:textId="79E73553" w:rsidR="00887BEF" w:rsidRPr="00B00C44" w:rsidRDefault="00887BEF" w:rsidP="50FA0E2E">
      <w:pPr>
        <w:pStyle w:val="ListParagraph"/>
        <w:numPr>
          <w:ilvl w:val="0"/>
          <w:numId w:val="29"/>
        </w:numPr>
        <w:spacing w:before="240" w:after="240"/>
      </w:pPr>
      <w:r>
        <w:t xml:space="preserve">Proposed amendments to this </w:t>
      </w:r>
      <w:r w:rsidR="00C0356D">
        <w:t>Constitution</w:t>
      </w:r>
      <w:r>
        <w:t xml:space="preserve"> will not be implemented until an application to NHS England for variation has been approved. </w:t>
      </w:r>
    </w:p>
    <w:p w14:paraId="2EDFC7B1" w14:textId="77777777" w:rsidR="007843FC" w:rsidRPr="00605676" w:rsidRDefault="007843FC" w:rsidP="00B05A16">
      <w:pPr>
        <w:pStyle w:val="Heading1"/>
        <w:numPr>
          <w:ilvl w:val="1"/>
          <w:numId w:val="13"/>
        </w:numPr>
        <w:ind w:left="720" w:hanging="360"/>
        <w:rPr>
          <w:sz w:val="28"/>
          <w:szCs w:val="28"/>
        </w:rPr>
      </w:pPr>
      <w:bookmarkStart w:id="126" w:name="_Toc226537185"/>
      <w:r w:rsidRPr="00605676">
        <w:rPr>
          <w:sz w:val="28"/>
          <w:szCs w:val="28"/>
        </w:rPr>
        <w:t>Minutes</w:t>
      </w:r>
      <w:bookmarkEnd w:id="126"/>
    </w:p>
    <w:p w14:paraId="59FCA897" w14:textId="77777777" w:rsidR="007843FC" w:rsidRPr="0053529E" w:rsidRDefault="007843FC" w:rsidP="00B05A16">
      <w:pPr>
        <w:pStyle w:val="ListParagraph"/>
        <w:numPr>
          <w:ilvl w:val="2"/>
          <w:numId w:val="13"/>
        </w:numPr>
        <w:ind w:left="1560" w:hanging="993"/>
        <w:outlineLvl w:val="9"/>
      </w:pPr>
      <w:r w:rsidRPr="0053529E">
        <w:t xml:space="preserve">The names and roles of all members present shall be recorded in the minutes of the meetings. </w:t>
      </w:r>
    </w:p>
    <w:p w14:paraId="4CDC9A26" w14:textId="77777777" w:rsidR="007843FC" w:rsidRPr="0053529E" w:rsidRDefault="007843FC" w:rsidP="007843FC">
      <w:pPr>
        <w:pStyle w:val="ListParagraph"/>
        <w:ind w:left="1560"/>
      </w:pPr>
    </w:p>
    <w:p w14:paraId="46126FDB" w14:textId="77777777" w:rsidR="007843FC" w:rsidRPr="0053529E" w:rsidRDefault="007843FC" w:rsidP="00B05A16">
      <w:pPr>
        <w:pStyle w:val="ListParagraph"/>
        <w:numPr>
          <w:ilvl w:val="2"/>
          <w:numId w:val="13"/>
        </w:numPr>
        <w:ind w:left="1560" w:hanging="993"/>
        <w:outlineLvl w:val="9"/>
      </w:pPr>
      <w:r w:rsidRPr="0053529E">
        <w:t>The minutes of a meeting shall be drawn up and submitted for agreement at the next meeting where they shall be signed by the person presiding at it.</w:t>
      </w:r>
    </w:p>
    <w:p w14:paraId="4C5A0C69" w14:textId="77777777" w:rsidR="007843FC" w:rsidRPr="0053529E" w:rsidRDefault="007843FC" w:rsidP="007843FC">
      <w:pPr>
        <w:pStyle w:val="ListParagraph"/>
      </w:pPr>
    </w:p>
    <w:p w14:paraId="359AE88B" w14:textId="77777777" w:rsidR="007843FC" w:rsidRPr="0053529E" w:rsidRDefault="007843FC" w:rsidP="00B05A16">
      <w:pPr>
        <w:pStyle w:val="ListParagraph"/>
        <w:numPr>
          <w:ilvl w:val="2"/>
          <w:numId w:val="13"/>
        </w:numPr>
        <w:ind w:left="1560" w:hanging="993"/>
        <w:outlineLvl w:val="9"/>
      </w:pPr>
      <w:r w:rsidRPr="0053529E">
        <w:t>No discussion shall take place upon the minutes except upon their accuracy or where the person presiding over the meeting considers discussion appropriate.</w:t>
      </w:r>
    </w:p>
    <w:p w14:paraId="12D7F284" w14:textId="77777777" w:rsidR="007843FC" w:rsidRPr="0053529E" w:rsidRDefault="007843FC" w:rsidP="007843FC">
      <w:pPr>
        <w:pStyle w:val="ListParagraph"/>
      </w:pPr>
    </w:p>
    <w:p w14:paraId="017F7984" w14:textId="3825CC8A" w:rsidR="007843FC" w:rsidRPr="0053529E" w:rsidRDefault="007843FC" w:rsidP="00B05A16">
      <w:pPr>
        <w:pStyle w:val="ListParagraph"/>
        <w:numPr>
          <w:ilvl w:val="2"/>
          <w:numId w:val="13"/>
        </w:numPr>
        <w:ind w:left="1560" w:hanging="993"/>
        <w:outlineLvl w:val="9"/>
      </w:pPr>
      <w:r w:rsidRPr="0053529E">
        <w:t>Where providing a record of a meeting held in public, the minutes shall be made available to the public.</w:t>
      </w:r>
    </w:p>
    <w:p w14:paraId="12655BFA" w14:textId="10E344D1" w:rsidR="007843FC" w:rsidRPr="00605676" w:rsidRDefault="007843FC" w:rsidP="00B05A16">
      <w:pPr>
        <w:pStyle w:val="Heading1"/>
        <w:numPr>
          <w:ilvl w:val="1"/>
          <w:numId w:val="13"/>
        </w:numPr>
        <w:ind w:left="720" w:hanging="360"/>
        <w:rPr>
          <w:sz w:val="28"/>
          <w:szCs w:val="28"/>
        </w:rPr>
      </w:pPr>
      <w:bookmarkStart w:id="127" w:name="_Toc226537186"/>
      <w:r w:rsidRPr="00605676">
        <w:rPr>
          <w:sz w:val="28"/>
          <w:szCs w:val="28"/>
        </w:rPr>
        <w:t>Admission of public and the press</w:t>
      </w:r>
      <w:bookmarkEnd w:id="127"/>
    </w:p>
    <w:p w14:paraId="189C857E" w14:textId="1CD55C8C" w:rsidR="003A19D8" w:rsidRDefault="003A19D8" w:rsidP="00B05A16">
      <w:pPr>
        <w:pStyle w:val="ListParagraph"/>
        <w:numPr>
          <w:ilvl w:val="2"/>
          <w:numId w:val="13"/>
        </w:numPr>
        <w:ind w:left="1560" w:hanging="993"/>
        <w:outlineLvl w:val="9"/>
      </w:pPr>
      <w:bookmarkStart w:id="128" w:name="_Ref416184629"/>
      <w:r>
        <w:t xml:space="preserve">In accordance with Public Bodies (Admission to Meetings) Act 1960 all meetings of the </w:t>
      </w:r>
      <w:r w:rsidR="002C5609">
        <w:t>b</w:t>
      </w:r>
      <w:r>
        <w:t xml:space="preserve">oard and all meetings of committees which comprise of entirely </w:t>
      </w:r>
      <w:r w:rsidR="002C5609">
        <w:t>b</w:t>
      </w:r>
      <w:r>
        <w:t xml:space="preserve">oard members or all board members at which public functions are exercised will be open to the public. </w:t>
      </w:r>
    </w:p>
    <w:p w14:paraId="47BA04BF" w14:textId="77777777" w:rsidR="003A19D8" w:rsidRDefault="003A19D8" w:rsidP="003A19D8">
      <w:pPr>
        <w:pStyle w:val="ListParagraph"/>
      </w:pPr>
    </w:p>
    <w:p w14:paraId="42001281" w14:textId="4386DC4F" w:rsidR="007843FC" w:rsidRPr="0053529E" w:rsidRDefault="007843FC" w:rsidP="00B05A16">
      <w:pPr>
        <w:pStyle w:val="ListParagraph"/>
        <w:numPr>
          <w:ilvl w:val="2"/>
          <w:numId w:val="13"/>
        </w:numPr>
        <w:ind w:left="1560" w:hanging="993"/>
        <w:outlineLvl w:val="9"/>
      </w:pPr>
      <w:r w:rsidRPr="0053529E">
        <w:t xml:space="preserve">The </w:t>
      </w:r>
      <w:r w:rsidR="002C5609">
        <w:t>b</w:t>
      </w:r>
      <w:r w:rsidRPr="0053529E">
        <w:t xml:space="preserve">oard may resolve to exclude the public from a meeting or part of a meeting where it would be prejudicial to the public interest by reason of the confidential nature of the business to be transacted or for other special reasons stated in the resolution and arising from the nature of that business or of the proceedings or for any other reason permitted by the Public Bodies (Admission to Meetings) Act 1960 as amended or succeeded from time to time. </w:t>
      </w:r>
    </w:p>
    <w:p w14:paraId="17D2BD0D" w14:textId="77777777" w:rsidR="007843FC" w:rsidRPr="0053529E" w:rsidRDefault="007843FC" w:rsidP="007843FC">
      <w:pPr>
        <w:pStyle w:val="ListParagraph"/>
      </w:pPr>
    </w:p>
    <w:p w14:paraId="0AAB5B91" w14:textId="57909FE8" w:rsidR="007843FC" w:rsidRPr="0053529E" w:rsidRDefault="007843FC" w:rsidP="00B05A16">
      <w:pPr>
        <w:pStyle w:val="ListParagraph"/>
        <w:numPr>
          <w:ilvl w:val="2"/>
          <w:numId w:val="13"/>
        </w:numPr>
        <w:ind w:left="1560" w:hanging="993"/>
        <w:outlineLvl w:val="9"/>
      </w:pPr>
      <w:r w:rsidRPr="0053529E">
        <w:t xml:space="preserve">The person presiding over the meeting shall give such directions as he/she thinks fit with regard to the arrangements for meetings and accommodation of the public and representatives of the press such as to ensure that the </w:t>
      </w:r>
      <w:r w:rsidR="002C5609">
        <w:t>b</w:t>
      </w:r>
      <w:r w:rsidR="00F04D63">
        <w:t>oard’s</w:t>
      </w:r>
      <w:r w:rsidRPr="0053529E">
        <w:t xml:space="preserve"> business shall be conducted without interruption and disruption.</w:t>
      </w:r>
    </w:p>
    <w:p w14:paraId="6AE473DC" w14:textId="77777777" w:rsidR="007843FC" w:rsidRPr="0053529E" w:rsidRDefault="007843FC" w:rsidP="007843FC">
      <w:pPr>
        <w:pStyle w:val="ListParagraph"/>
      </w:pPr>
    </w:p>
    <w:p w14:paraId="593DA2E0" w14:textId="3CE9B396" w:rsidR="007843FC" w:rsidRPr="0053529E" w:rsidRDefault="007843FC" w:rsidP="00605676">
      <w:pPr>
        <w:pStyle w:val="ListParagraph"/>
        <w:numPr>
          <w:ilvl w:val="2"/>
          <w:numId w:val="13"/>
        </w:numPr>
        <w:ind w:left="1560" w:hanging="1134"/>
        <w:outlineLvl w:val="9"/>
      </w:pPr>
      <w:r w:rsidRPr="0053529E">
        <w:t>As permitted by Section 1(8) Public Bodies (Admissions to Meetings) Act 1960 as amended from time to time) the public may be excluded from a meeting</w:t>
      </w:r>
      <w:r w:rsidR="00F04D63">
        <w:t xml:space="preserve"> to</w:t>
      </w:r>
      <w:r w:rsidRPr="0053529E">
        <w:t xml:space="preserve"> suppress or prevent disorderly conduct or behaviour. </w:t>
      </w:r>
    </w:p>
    <w:p w14:paraId="2C9E5134" w14:textId="77777777" w:rsidR="007843FC" w:rsidRPr="0053529E" w:rsidRDefault="007843FC" w:rsidP="007843FC">
      <w:pPr>
        <w:pStyle w:val="ListParagraph"/>
      </w:pPr>
    </w:p>
    <w:p w14:paraId="5377DE87" w14:textId="345CECF3" w:rsidR="007843FC" w:rsidRPr="0053529E" w:rsidRDefault="007843FC" w:rsidP="00605676">
      <w:pPr>
        <w:pStyle w:val="ListParagraph"/>
        <w:numPr>
          <w:ilvl w:val="2"/>
          <w:numId w:val="13"/>
        </w:numPr>
        <w:ind w:left="1560" w:hanging="1134"/>
        <w:outlineLvl w:val="9"/>
      </w:pPr>
      <w:r w:rsidRPr="0053529E">
        <w:t xml:space="preserve">Matters to be dealt with by a meeting following the exclusion of representatives of the press, and other members of the public shall be confidential to the members of the </w:t>
      </w:r>
      <w:r w:rsidR="002C5609">
        <w:t>b</w:t>
      </w:r>
      <w:r w:rsidRPr="0053529E">
        <w:t xml:space="preserve">oard. </w:t>
      </w:r>
    </w:p>
    <w:p w14:paraId="5A3DAE90" w14:textId="77777777" w:rsidR="007843FC" w:rsidRPr="0053529E" w:rsidRDefault="007843FC" w:rsidP="00B05A16">
      <w:pPr>
        <w:pStyle w:val="Heading1"/>
        <w:numPr>
          <w:ilvl w:val="0"/>
          <w:numId w:val="13"/>
        </w:numPr>
        <w:ind w:left="0" w:firstLine="0"/>
      </w:pPr>
      <w:bookmarkStart w:id="129" w:name="_Toc226537187"/>
      <w:bookmarkEnd w:id="128"/>
      <w:r w:rsidRPr="0053529E">
        <w:t>Suspension of Standing Orders</w:t>
      </w:r>
      <w:bookmarkEnd w:id="129"/>
    </w:p>
    <w:p w14:paraId="0B5EAE1F" w14:textId="76FA874D" w:rsidR="007843FC" w:rsidRPr="0053529E" w:rsidRDefault="007843FC" w:rsidP="00605676">
      <w:pPr>
        <w:pStyle w:val="ListParagraph"/>
        <w:numPr>
          <w:ilvl w:val="1"/>
          <w:numId w:val="13"/>
        </w:numPr>
        <w:ind w:hanging="792"/>
        <w:outlineLvl w:val="9"/>
        <w:rPr>
          <w:rFonts w:eastAsiaTheme="minorHAnsi" w:cs="Arial"/>
        </w:rPr>
      </w:pPr>
      <w:r w:rsidRPr="0053529E">
        <w:rPr>
          <w:rFonts w:eastAsiaTheme="minorHAnsi" w:cs="Arial"/>
          <w:bCs w:val="0"/>
        </w:rPr>
        <w:t>In exceptional circumstances, except where it would contravene any statutory provision or any direction made by the Secretary of State for Health and Social Care or NHS England, any part of these Standing Orders may be suspended by the</w:t>
      </w:r>
      <w:r w:rsidRPr="0053529E">
        <w:rPr>
          <w:rFonts w:eastAsiaTheme="minorHAnsi" w:cs="Arial"/>
        </w:rPr>
        <w:t xml:space="preserve"> Chair</w:t>
      </w:r>
      <w:r w:rsidRPr="0053529E">
        <w:rPr>
          <w:rFonts w:eastAsiaTheme="minorHAnsi" w:cs="Arial"/>
          <w:bCs w:val="0"/>
        </w:rPr>
        <w:t xml:space="preserve"> in discussion with </w:t>
      </w:r>
      <w:r w:rsidRPr="00347726">
        <w:rPr>
          <w:rFonts w:eastAsiaTheme="minorHAnsi" w:cs="Arial"/>
          <w:bCs w:val="0"/>
        </w:rPr>
        <w:t xml:space="preserve">at least 2 </w:t>
      </w:r>
      <w:r w:rsidRPr="0053529E">
        <w:rPr>
          <w:rFonts w:eastAsiaTheme="minorHAnsi" w:cs="Arial"/>
          <w:bCs w:val="0"/>
        </w:rPr>
        <w:t>other members</w:t>
      </w:r>
      <w:r w:rsidR="00605676">
        <w:rPr>
          <w:rFonts w:eastAsiaTheme="minorHAnsi" w:cs="Arial"/>
          <w:bCs w:val="0"/>
        </w:rPr>
        <w:t>.</w:t>
      </w:r>
      <w:r w:rsidRPr="0053529E">
        <w:rPr>
          <w:rFonts w:eastAsiaTheme="minorHAnsi" w:cs="Arial"/>
          <w:bCs w:val="0"/>
        </w:rPr>
        <w:t xml:space="preserve"> </w:t>
      </w:r>
    </w:p>
    <w:p w14:paraId="4A4A8CA4" w14:textId="77777777" w:rsidR="007843FC" w:rsidRPr="0053529E" w:rsidRDefault="007843FC" w:rsidP="007843FC">
      <w:pPr>
        <w:pStyle w:val="ListParagraph"/>
        <w:ind w:left="792"/>
      </w:pPr>
    </w:p>
    <w:p w14:paraId="29023DF4" w14:textId="77777777" w:rsidR="007843FC" w:rsidRPr="0053529E" w:rsidRDefault="007843FC" w:rsidP="00605676">
      <w:pPr>
        <w:pStyle w:val="ListParagraph"/>
        <w:numPr>
          <w:ilvl w:val="1"/>
          <w:numId w:val="13"/>
        </w:numPr>
        <w:ind w:hanging="792"/>
        <w:outlineLvl w:val="9"/>
      </w:pPr>
      <w:r w:rsidRPr="0053529E">
        <w:t xml:space="preserve">A decision to suspend Standing Orders together with the reasons for doing so shall be recorded in the minutes of the meeting. </w:t>
      </w:r>
    </w:p>
    <w:p w14:paraId="560F9354" w14:textId="77777777" w:rsidR="007843FC" w:rsidRPr="0053529E" w:rsidRDefault="007843FC" w:rsidP="007843FC">
      <w:pPr>
        <w:pStyle w:val="ListParagraph"/>
        <w:ind w:left="792"/>
      </w:pPr>
    </w:p>
    <w:p w14:paraId="2E93E79E" w14:textId="5879B98B" w:rsidR="00F4096A" w:rsidRDefault="007843FC" w:rsidP="00605676">
      <w:pPr>
        <w:pStyle w:val="ListParagraph"/>
        <w:numPr>
          <w:ilvl w:val="1"/>
          <w:numId w:val="13"/>
        </w:numPr>
        <w:ind w:hanging="792"/>
        <w:outlineLvl w:val="9"/>
      </w:pPr>
      <w:r w:rsidRPr="0053529E">
        <w:t>A separate record of matters discussed during the suspension shall be kept. These records shall be made available to the Audit Committee for review of the reasonableness of the decision to suspend Standing Orders.</w:t>
      </w:r>
    </w:p>
    <w:p w14:paraId="7B7B9498" w14:textId="77777777" w:rsidR="007843FC" w:rsidRPr="0053529E" w:rsidRDefault="007843FC" w:rsidP="00B05A16">
      <w:pPr>
        <w:pStyle w:val="Heading1"/>
        <w:numPr>
          <w:ilvl w:val="0"/>
          <w:numId w:val="13"/>
        </w:numPr>
        <w:ind w:left="0" w:firstLine="0"/>
      </w:pPr>
      <w:bookmarkStart w:id="130" w:name="_Toc226537188"/>
      <w:r w:rsidRPr="0053529E">
        <w:t>Use of seal and authorisation of documents.</w:t>
      </w:r>
      <w:bookmarkEnd w:id="130"/>
    </w:p>
    <w:p w14:paraId="2F07498A" w14:textId="44934999" w:rsidR="00B16351" w:rsidRPr="00A83E9F" w:rsidRDefault="00B16351" w:rsidP="00605676">
      <w:pPr>
        <w:ind w:left="709" w:hanging="851"/>
        <w:rPr>
          <w:rFonts w:eastAsia="Calibri" w:cs="Arial"/>
          <w:bCs w:val="0"/>
        </w:rPr>
      </w:pPr>
      <w:r w:rsidRPr="00A83E9F">
        <w:rPr>
          <w:rFonts w:eastAsia="Calibri" w:cs="Arial"/>
          <w:bCs w:val="0"/>
        </w:rPr>
        <w:t>6.1.1.</w:t>
      </w:r>
      <w:r w:rsidRPr="00A83E9F">
        <w:rPr>
          <w:rFonts w:eastAsia="Calibri" w:cs="Arial"/>
          <w:bCs w:val="0"/>
        </w:rPr>
        <w:tab/>
        <w:t xml:space="preserve">The ICB may have a seal for executing documents where necessary. The following individuals or officers are authorised to authenticate its use by their signature; two signatures are required to do so, one of which is to be either the Chief Executive or the </w:t>
      </w:r>
      <w:r w:rsidR="00D13F64" w:rsidRPr="00A83E9F">
        <w:rPr>
          <w:rFonts w:eastAsia="Calibri" w:cs="Arial"/>
          <w:bCs w:val="0"/>
        </w:rPr>
        <w:t>Chief</w:t>
      </w:r>
      <w:r w:rsidRPr="00A83E9F">
        <w:rPr>
          <w:rFonts w:eastAsia="Calibri" w:cs="Arial"/>
          <w:bCs w:val="0"/>
        </w:rPr>
        <w:t xml:space="preserve"> Finance</w:t>
      </w:r>
      <w:r w:rsidR="008A4B7D">
        <w:rPr>
          <w:rFonts w:eastAsia="Calibri" w:cs="Arial"/>
          <w:bCs w:val="0"/>
        </w:rPr>
        <w:t xml:space="preserve"> &amp; Corporate Services </w:t>
      </w:r>
      <w:r w:rsidRPr="00A83E9F">
        <w:rPr>
          <w:rFonts w:eastAsia="Calibri" w:cs="Arial"/>
          <w:bCs w:val="0"/>
        </w:rPr>
        <w:t xml:space="preserve"> </w:t>
      </w:r>
      <w:r w:rsidR="00D13F64" w:rsidRPr="00A83E9F">
        <w:rPr>
          <w:rFonts w:eastAsia="Calibri" w:cs="Arial"/>
          <w:bCs w:val="0"/>
        </w:rPr>
        <w:t>Officer</w:t>
      </w:r>
      <w:r w:rsidR="00605676">
        <w:rPr>
          <w:rFonts w:eastAsia="Calibri" w:cs="Arial"/>
          <w:bCs w:val="0"/>
        </w:rPr>
        <w:t>:</w:t>
      </w:r>
    </w:p>
    <w:p w14:paraId="459CF9F1" w14:textId="77777777" w:rsidR="00B16351" w:rsidRPr="00A83E9F" w:rsidRDefault="00B16351" w:rsidP="00605676">
      <w:pPr>
        <w:ind w:left="709"/>
        <w:rPr>
          <w:rFonts w:eastAsia="Calibri" w:cs="Arial"/>
          <w:bCs w:val="0"/>
        </w:rPr>
      </w:pPr>
      <w:r w:rsidRPr="00A83E9F">
        <w:rPr>
          <w:rFonts w:eastAsia="Calibri" w:cs="Arial"/>
          <w:bCs w:val="0"/>
        </w:rPr>
        <w:t>a)</w:t>
      </w:r>
      <w:r w:rsidRPr="00A83E9F">
        <w:rPr>
          <w:rFonts w:eastAsia="Calibri" w:cs="Arial"/>
          <w:bCs w:val="0"/>
        </w:rPr>
        <w:tab/>
        <w:t xml:space="preserve">the Chief Executive; </w:t>
      </w:r>
    </w:p>
    <w:p w14:paraId="322D5EFB" w14:textId="32B1FFCD" w:rsidR="00B16351" w:rsidRPr="00A83E9F" w:rsidRDefault="00B16351" w:rsidP="00605676">
      <w:pPr>
        <w:ind w:left="709"/>
        <w:rPr>
          <w:rFonts w:eastAsia="Calibri" w:cs="Arial"/>
          <w:bCs w:val="0"/>
        </w:rPr>
      </w:pPr>
      <w:r w:rsidRPr="00A83E9F">
        <w:rPr>
          <w:rFonts w:eastAsia="Calibri" w:cs="Arial"/>
          <w:bCs w:val="0"/>
        </w:rPr>
        <w:t>b)</w:t>
      </w:r>
      <w:r w:rsidRPr="00A83E9F">
        <w:rPr>
          <w:rFonts w:eastAsia="Calibri" w:cs="Arial"/>
          <w:bCs w:val="0"/>
        </w:rPr>
        <w:tab/>
        <w:t xml:space="preserve">the Chair of the </w:t>
      </w:r>
      <w:r w:rsidR="009122FF" w:rsidRPr="00A83E9F">
        <w:rPr>
          <w:rFonts w:eastAsia="Calibri" w:cs="Arial"/>
          <w:bCs w:val="0"/>
        </w:rPr>
        <w:t>Integrated Care Board</w:t>
      </w:r>
      <w:r w:rsidRPr="00A83E9F">
        <w:rPr>
          <w:rFonts w:eastAsia="Calibri" w:cs="Arial"/>
          <w:bCs w:val="0"/>
        </w:rPr>
        <w:t xml:space="preserve">; </w:t>
      </w:r>
    </w:p>
    <w:p w14:paraId="11A18127" w14:textId="2E2DA183" w:rsidR="00B16351" w:rsidRPr="00A83E9F" w:rsidRDefault="00B16351" w:rsidP="00605676">
      <w:pPr>
        <w:ind w:left="709"/>
        <w:rPr>
          <w:rFonts w:eastAsia="Calibri" w:cs="Arial"/>
          <w:bCs w:val="0"/>
        </w:rPr>
      </w:pPr>
      <w:r w:rsidRPr="00A83E9F">
        <w:rPr>
          <w:rFonts w:eastAsia="Calibri" w:cs="Arial"/>
          <w:bCs w:val="0"/>
        </w:rPr>
        <w:t>c)</w:t>
      </w:r>
      <w:r w:rsidRPr="00A83E9F">
        <w:rPr>
          <w:rFonts w:eastAsia="Calibri" w:cs="Arial"/>
          <w:bCs w:val="0"/>
        </w:rPr>
        <w:tab/>
        <w:t xml:space="preserve">the </w:t>
      </w:r>
      <w:r w:rsidR="009122FF" w:rsidRPr="00A83E9F">
        <w:rPr>
          <w:rFonts w:eastAsia="Calibri" w:cs="Arial"/>
          <w:bCs w:val="0"/>
        </w:rPr>
        <w:t>Independent</w:t>
      </w:r>
      <w:r w:rsidRPr="00A83E9F">
        <w:rPr>
          <w:rFonts w:eastAsia="Calibri" w:cs="Arial"/>
          <w:bCs w:val="0"/>
        </w:rPr>
        <w:t xml:space="preserve"> Deputy Chair of the </w:t>
      </w:r>
      <w:r w:rsidR="009122FF" w:rsidRPr="00A83E9F">
        <w:rPr>
          <w:rFonts w:eastAsia="Calibri" w:cs="Arial"/>
          <w:bCs w:val="0"/>
        </w:rPr>
        <w:t>Integrated Care Board</w:t>
      </w:r>
      <w:r w:rsidRPr="00A83E9F">
        <w:rPr>
          <w:rFonts w:eastAsia="Calibri" w:cs="Arial"/>
          <w:bCs w:val="0"/>
        </w:rPr>
        <w:t>; and</w:t>
      </w:r>
    </w:p>
    <w:p w14:paraId="7BE470F5" w14:textId="4C3C15CC" w:rsidR="00B16351" w:rsidRDefault="00B16351" w:rsidP="00605676">
      <w:pPr>
        <w:ind w:left="709"/>
        <w:rPr>
          <w:rFonts w:eastAsia="Calibri" w:cs="Arial"/>
          <w:bCs w:val="0"/>
        </w:rPr>
      </w:pPr>
      <w:r w:rsidRPr="00A83E9F">
        <w:rPr>
          <w:rFonts w:eastAsia="Calibri" w:cs="Arial"/>
          <w:bCs w:val="0"/>
        </w:rPr>
        <w:t>d)</w:t>
      </w:r>
      <w:r w:rsidRPr="00A83E9F">
        <w:rPr>
          <w:rFonts w:eastAsia="Calibri" w:cs="Arial"/>
          <w:bCs w:val="0"/>
        </w:rPr>
        <w:tab/>
        <w:t xml:space="preserve">the </w:t>
      </w:r>
      <w:r w:rsidR="009139A8" w:rsidRPr="00A83E9F">
        <w:rPr>
          <w:rFonts w:eastAsia="Calibri" w:cs="Arial"/>
          <w:bCs w:val="0"/>
        </w:rPr>
        <w:t>Chief Finance</w:t>
      </w:r>
      <w:r w:rsidR="008A4B7D">
        <w:rPr>
          <w:rFonts w:eastAsia="Calibri" w:cs="Arial"/>
          <w:bCs w:val="0"/>
        </w:rPr>
        <w:t xml:space="preserve"> &amp; Corporate Services</w:t>
      </w:r>
      <w:r w:rsidR="009139A8" w:rsidRPr="00A83E9F">
        <w:rPr>
          <w:rFonts w:eastAsia="Calibri" w:cs="Arial"/>
          <w:bCs w:val="0"/>
        </w:rPr>
        <w:t xml:space="preserve"> Officer </w:t>
      </w:r>
    </w:p>
    <w:p w14:paraId="15FCE635" w14:textId="77777777" w:rsidR="00E873CC" w:rsidRPr="00A83E9F" w:rsidRDefault="00E873CC" w:rsidP="00B16351">
      <w:pPr>
        <w:rPr>
          <w:rFonts w:eastAsia="Calibri" w:cs="Arial"/>
          <w:bCs w:val="0"/>
        </w:rPr>
      </w:pPr>
    </w:p>
    <w:p w14:paraId="05CE6543" w14:textId="7D69F4BC" w:rsidR="00B16351" w:rsidRPr="00A83E9F" w:rsidRDefault="009122FF" w:rsidP="00B16351">
      <w:pPr>
        <w:rPr>
          <w:rFonts w:eastAsia="Calibri" w:cs="Arial"/>
          <w:bCs w:val="0"/>
        </w:rPr>
      </w:pPr>
      <w:r w:rsidRPr="00A83E9F">
        <w:rPr>
          <w:rFonts w:eastAsia="Calibri" w:cs="Arial"/>
          <w:bCs w:val="0"/>
        </w:rPr>
        <w:t>6.2</w:t>
      </w:r>
      <w:r w:rsidR="00B16351" w:rsidRPr="00A83E9F">
        <w:rPr>
          <w:rFonts w:eastAsia="Calibri" w:cs="Arial"/>
          <w:bCs w:val="0"/>
        </w:rPr>
        <w:tab/>
        <w:t>Execution of a document by signature</w:t>
      </w:r>
    </w:p>
    <w:p w14:paraId="5A0F715D" w14:textId="7E5E2CCC" w:rsidR="00B16351" w:rsidRPr="00A83E9F" w:rsidRDefault="009122FF" w:rsidP="00B16351">
      <w:pPr>
        <w:rPr>
          <w:rFonts w:eastAsia="Calibri" w:cs="Arial"/>
          <w:bCs w:val="0"/>
        </w:rPr>
      </w:pPr>
      <w:r w:rsidRPr="00A83E9F">
        <w:rPr>
          <w:rFonts w:eastAsia="Calibri" w:cs="Arial"/>
          <w:bCs w:val="0"/>
        </w:rPr>
        <w:lastRenderedPageBreak/>
        <w:t>6</w:t>
      </w:r>
      <w:r w:rsidR="00B16351" w:rsidRPr="00A83E9F">
        <w:rPr>
          <w:rFonts w:eastAsia="Calibri" w:cs="Arial"/>
          <w:bCs w:val="0"/>
        </w:rPr>
        <w:t>.2.1.</w:t>
      </w:r>
      <w:r w:rsidR="00B16351" w:rsidRPr="00A83E9F">
        <w:rPr>
          <w:rFonts w:eastAsia="Calibri" w:cs="Arial"/>
          <w:bCs w:val="0"/>
        </w:rPr>
        <w:tab/>
        <w:t>The following individuals are authorised to execute a document on behalf of the group by their signature; two signatures are required to do so, one of which is to be either the Chief Executive or the Chief Finance</w:t>
      </w:r>
      <w:r w:rsidR="008A4B7D">
        <w:rPr>
          <w:rFonts w:eastAsia="Calibri" w:cs="Arial"/>
          <w:bCs w:val="0"/>
        </w:rPr>
        <w:t xml:space="preserve"> &amp; Corporate Services</w:t>
      </w:r>
      <w:r w:rsidR="00B16351" w:rsidRPr="00A83E9F">
        <w:rPr>
          <w:rFonts w:eastAsia="Calibri" w:cs="Arial"/>
          <w:bCs w:val="0"/>
        </w:rPr>
        <w:t xml:space="preserve"> Officer:</w:t>
      </w:r>
    </w:p>
    <w:p w14:paraId="62A2CD17" w14:textId="77777777" w:rsidR="009122FF" w:rsidRPr="00A83E9F" w:rsidRDefault="00B16351" w:rsidP="00605676">
      <w:pPr>
        <w:ind w:left="720"/>
        <w:rPr>
          <w:rFonts w:eastAsia="Calibri" w:cs="Arial"/>
          <w:bCs w:val="0"/>
        </w:rPr>
      </w:pPr>
      <w:r w:rsidRPr="00A83E9F">
        <w:rPr>
          <w:rFonts w:eastAsia="Calibri" w:cs="Arial"/>
          <w:bCs w:val="0"/>
        </w:rPr>
        <w:t>a)</w:t>
      </w:r>
      <w:r w:rsidRPr="00A83E9F">
        <w:rPr>
          <w:rFonts w:eastAsia="Calibri" w:cs="Arial"/>
          <w:bCs w:val="0"/>
        </w:rPr>
        <w:tab/>
      </w:r>
      <w:r w:rsidR="009122FF" w:rsidRPr="00A83E9F">
        <w:rPr>
          <w:rFonts w:eastAsia="Calibri" w:cs="Arial"/>
          <w:bCs w:val="0"/>
        </w:rPr>
        <w:t xml:space="preserve">the Chief Executive; </w:t>
      </w:r>
    </w:p>
    <w:p w14:paraId="1AA2D4B5" w14:textId="77777777" w:rsidR="009122FF" w:rsidRPr="00A83E9F" w:rsidRDefault="009122FF" w:rsidP="00605676">
      <w:pPr>
        <w:ind w:left="720"/>
        <w:rPr>
          <w:rFonts w:eastAsia="Calibri" w:cs="Arial"/>
          <w:bCs w:val="0"/>
        </w:rPr>
      </w:pPr>
      <w:r w:rsidRPr="00A83E9F">
        <w:rPr>
          <w:rFonts w:eastAsia="Calibri" w:cs="Arial"/>
          <w:bCs w:val="0"/>
        </w:rPr>
        <w:t>b)</w:t>
      </w:r>
      <w:r w:rsidRPr="00A83E9F">
        <w:rPr>
          <w:rFonts w:eastAsia="Calibri" w:cs="Arial"/>
          <w:bCs w:val="0"/>
        </w:rPr>
        <w:tab/>
        <w:t xml:space="preserve">the Chair of the Integrated Care Board; </w:t>
      </w:r>
    </w:p>
    <w:p w14:paraId="73C6E610" w14:textId="0F908090" w:rsidR="009122FF" w:rsidRPr="00A83E9F" w:rsidRDefault="009122FF" w:rsidP="00605676">
      <w:pPr>
        <w:ind w:left="720"/>
        <w:rPr>
          <w:rFonts w:eastAsia="Calibri" w:cs="Arial"/>
          <w:bCs w:val="0"/>
        </w:rPr>
      </w:pPr>
      <w:r w:rsidRPr="00A83E9F">
        <w:rPr>
          <w:rFonts w:eastAsia="Calibri" w:cs="Arial"/>
          <w:bCs w:val="0"/>
        </w:rPr>
        <w:t>c)</w:t>
      </w:r>
      <w:r w:rsidRPr="00A83E9F">
        <w:rPr>
          <w:rFonts w:eastAsia="Calibri" w:cs="Arial"/>
          <w:bCs w:val="0"/>
        </w:rPr>
        <w:tab/>
        <w:t xml:space="preserve">the Independent Deputy Chair of the Integrated Care </w:t>
      </w:r>
      <w:r w:rsidR="009139A8" w:rsidRPr="00A83E9F">
        <w:rPr>
          <w:rFonts w:eastAsia="Calibri" w:cs="Arial"/>
          <w:bCs w:val="0"/>
        </w:rPr>
        <w:t>Board;</w:t>
      </w:r>
      <w:r w:rsidRPr="00A83E9F">
        <w:rPr>
          <w:rFonts w:eastAsia="Calibri" w:cs="Arial"/>
          <w:bCs w:val="0"/>
        </w:rPr>
        <w:t xml:space="preserve"> and</w:t>
      </w:r>
    </w:p>
    <w:p w14:paraId="50BD875C" w14:textId="2098DF57" w:rsidR="008519D5" w:rsidRPr="00A83E9F" w:rsidRDefault="009122FF" w:rsidP="00605676">
      <w:pPr>
        <w:ind w:left="720"/>
        <w:rPr>
          <w:rFonts w:eastAsia="Calibri" w:cs="Arial"/>
          <w:bCs w:val="0"/>
        </w:rPr>
      </w:pPr>
      <w:r w:rsidRPr="00A83E9F">
        <w:rPr>
          <w:rFonts w:eastAsia="Calibri" w:cs="Arial"/>
          <w:bCs w:val="0"/>
        </w:rPr>
        <w:t>d)</w:t>
      </w:r>
      <w:r w:rsidRPr="00A83E9F">
        <w:rPr>
          <w:rFonts w:eastAsia="Calibri" w:cs="Arial"/>
          <w:bCs w:val="0"/>
        </w:rPr>
        <w:tab/>
      </w:r>
      <w:r w:rsidR="009139A8" w:rsidRPr="00A83E9F">
        <w:rPr>
          <w:rFonts w:eastAsia="Calibri" w:cs="Arial"/>
          <w:bCs w:val="0"/>
        </w:rPr>
        <w:t>the Chief Finance</w:t>
      </w:r>
      <w:r w:rsidR="008A4B7D">
        <w:rPr>
          <w:rFonts w:eastAsia="Calibri" w:cs="Arial"/>
          <w:bCs w:val="0"/>
        </w:rPr>
        <w:t xml:space="preserve"> &amp; Corporate Services</w:t>
      </w:r>
      <w:r w:rsidR="009139A8" w:rsidRPr="00A83E9F">
        <w:rPr>
          <w:rFonts w:eastAsia="Calibri" w:cs="Arial"/>
          <w:bCs w:val="0"/>
        </w:rPr>
        <w:t xml:space="preserve"> Officer</w:t>
      </w:r>
    </w:p>
    <w:sectPr w:rsidR="008519D5" w:rsidRPr="00A83E9F" w:rsidSect="00FD6F4B">
      <w:headerReference w:type="default" r:id="rId26"/>
      <w:footerReference w:type="default" r:id="rId27"/>
      <w:headerReference w:type="first" r:id="rId28"/>
      <w:pgSz w:w="11906" w:h="16838" w:code="9"/>
      <w:pgMar w:top="1440" w:right="1440" w:bottom="1440" w:left="156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9AE1" w14:textId="77777777" w:rsidR="00A726F3" w:rsidRDefault="00A726F3" w:rsidP="00186E00">
      <w:r>
        <w:separator/>
      </w:r>
    </w:p>
  </w:endnote>
  <w:endnote w:type="continuationSeparator" w:id="0">
    <w:p w14:paraId="0140B99E" w14:textId="77777777" w:rsidR="00A726F3" w:rsidRDefault="00A726F3" w:rsidP="00186E00">
      <w:r>
        <w:continuationSeparator/>
      </w:r>
    </w:p>
  </w:endnote>
  <w:endnote w:type="continuationNotice" w:id="1">
    <w:p w14:paraId="2A41F615" w14:textId="77777777" w:rsidR="00A726F3" w:rsidRDefault="00A72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S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574051"/>
      <w:docPartObj>
        <w:docPartGallery w:val="Page Numbers (Bottom of Page)"/>
        <w:docPartUnique/>
      </w:docPartObj>
    </w:sdtPr>
    <w:sdtEndPr>
      <w:rPr>
        <w:noProof/>
      </w:rPr>
    </w:sdtEndPr>
    <w:sdtContent>
      <w:p w14:paraId="267EC594" w14:textId="54FE34EF" w:rsidR="00967C26" w:rsidRDefault="00967C26" w:rsidP="00573A6A">
        <w:pPr>
          <w:pStyle w:val="Footer"/>
          <w:rPr>
            <w:noProof/>
          </w:rPr>
        </w:pPr>
        <w:fldSimple w:instr="FILENAME \* MERGEFORMAT">
          <w:r>
            <w:rPr>
              <w:noProof/>
            </w:rPr>
            <w:t xml:space="preserve">BNSSG ICB </w:t>
          </w:r>
          <w:r w:rsidR="0060650B">
            <w:rPr>
              <w:noProof/>
            </w:rPr>
            <w:t>C</w:t>
          </w:r>
          <w:r>
            <w:rPr>
              <w:noProof/>
            </w:rPr>
            <w:t>onstitution</w:t>
          </w:r>
        </w:fldSimple>
        <w:r w:rsidR="0060650B">
          <w:rPr>
            <w:noProof/>
          </w:rPr>
          <w:t xml:space="preserve"> </w:t>
        </w:r>
        <w:r w:rsidR="006F43C4">
          <w:rPr>
            <w:noProof/>
          </w:rPr>
          <w:t>v</w:t>
        </w:r>
        <w:r w:rsidR="00690BD2">
          <w:rPr>
            <w:noProof/>
          </w:rPr>
          <w:t>4</w:t>
        </w:r>
        <w:r w:rsidR="00FD6F4B">
          <w:rPr>
            <w:noProof/>
          </w:rPr>
          <w:t>.</w:t>
        </w:r>
        <w:r w:rsidR="00690BD2">
          <w:rPr>
            <w:noProof/>
          </w:rPr>
          <w:t>0</w:t>
        </w:r>
      </w:p>
      <w:p w14:paraId="73B573F9" w14:textId="35BB1E51" w:rsidR="00967C26" w:rsidRDefault="00967C26" w:rsidP="00573A6A">
        <w:pPr>
          <w:pStyle w:val="Footer"/>
          <w:ind w:left="0" w:firstLine="0"/>
        </w:pPr>
        <w:r>
          <w:tab/>
        </w:r>
        <w:r>
          <w:tab/>
        </w:r>
        <w:r>
          <w:fldChar w:fldCharType="begin"/>
        </w:r>
        <w:r>
          <w:instrText xml:space="preserve"> PAGE   \* MERGEFORMAT </w:instrText>
        </w:r>
        <w:r>
          <w:fldChar w:fldCharType="separate"/>
        </w:r>
        <w:r>
          <w:rPr>
            <w:noProof/>
          </w:rPr>
          <w:t>21</w:t>
        </w:r>
        <w:r>
          <w:rPr>
            <w:noProof/>
          </w:rPr>
          <w:fldChar w:fldCharType="end"/>
        </w:r>
      </w:p>
    </w:sdtContent>
  </w:sdt>
  <w:p w14:paraId="58E3C7EA" w14:textId="385D7099" w:rsidR="00967C26" w:rsidRDefault="00967C26" w:rsidP="0012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1AED" w14:textId="77777777" w:rsidR="00A726F3" w:rsidRDefault="00A726F3" w:rsidP="00186E00">
      <w:r>
        <w:separator/>
      </w:r>
    </w:p>
  </w:footnote>
  <w:footnote w:type="continuationSeparator" w:id="0">
    <w:p w14:paraId="3D031282" w14:textId="77777777" w:rsidR="00A726F3" w:rsidRDefault="00A726F3" w:rsidP="00186E00">
      <w:r>
        <w:continuationSeparator/>
      </w:r>
    </w:p>
  </w:footnote>
  <w:footnote w:type="continuationNotice" w:id="1">
    <w:p w14:paraId="5BE5E36F" w14:textId="77777777" w:rsidR="00A726F3" w:rsidRDefault="00A72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78EB" w14:textId="5E463FC6" w:rsidR="00967C26" w:rsidRDefault="00967C26" w:rsidP="00A9109B">
    <w:pPr>
      <w:pStyle w:val="Header"/>
      <w:tabs>
        <w:tab w:val="clear" w:pos="1134"/>
        <w:tab w:val="num" w:pos="0"/>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5BAF" w14:textId="73F997C8" w:rsidR="00967C26" w:rsidRDefault="00967C26" w:rsidP="008D2B42">
    <w:pPr>
      <w:pStyle w:val="Header"/>
      <w:tabs>
        <w:tab w:val="clear" w:pos="1134"/>
        <w:tab w:val="num" w:pos="0"/>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8FB"/>
    <w:multiLevelType w:val="hybridMultilevel"/>
    <w:tmpl w:val="ED2C4A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761C97"/>
    <w:multiLevelType w:val="multilevel"/>
    <w:tmpl w:val="043007BA"/>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lowerLetter"/>
      <w:lvlText w:val="%3)"/>
      <w:lvlJc w:val="left"/>
      <w:pPr>
        <w:ind w:left="720" w:hanging="720"/>
      </w:pPr>
      <w:rPr>
        <w:rFonts w:hint="default"/>
        <w:b w:val="0"/>
        <w:bCs w:val="0"/>
      </w:rPr>
    </w:lvl>
    <w:lvl w:ilvl="3">
      <w:start w:val="1"/>
      <w:numFmt w:val="lowerLetter"/>
      <w:lvlText w:val="%4)"/>
      <w:lvlJc w:val="left"/>
      <w:pPr>
        <w:ind w:left="1790" w:hanging="1080"/>
      </w:pPr>
      <w:rPr>
        <w:rFonts w:ascii="Arial" w:eastAsiaTheme="majorEastAsia" w:hAnsi="Arial" w:cstheme="majorBidi"/>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0E3662FE"/>
    <w:multiLevelType w:val="multilevel"/>
    <w:tmpl w:val="0FF803A0"/>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rPr>
    </w:lvl>
    <w:lvl w:ilvl="3">
      <w:start w:val="1"/>
      <w:numFmt w:val="bullet"/>
      <w:lvlText w:val=""/>
      <w:lvlJc w:val="left"/>
      <w:pPr>
        <w:ind w:left="1790" w:hanging="1080"/>
      </w:pPr>
      <w:rPr>
        <w:rFonts w:ascii="Symbol" w:hAnsi="Symbol" w:hint="default"/>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F3D388B"/>
    <w:multiLevelType w:val="hybridMultilevel"/>
    <w:tmpl w:val="72EEA87A"/>
    <w:lvl w:ilvl="0" w:tplc="DDBE71A0">
      <w:start w:val="1"/>
      <w:numFmt w:val="lowerLetter"/>
      <w:lvlText w:val="%1)"/>
      <w:lvlJc w:val="left"/>
      <w:pPr>
        <w:ind w:left="1440" w:hanging="360"/>
      </w:pPr>
      <w:rPr>
        <w:color w:val="auto"/>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A60ED5"/>
    <w:multiLevelType w:val="hybridMultilevel"/>
    <w:tmpl w:val="E636432A"/>
    <w:lvl w:ilvl="0" w:tplc="08090017">
      <w:start w:val="1"/>
      <w:numFmt w:val="lowerLetter"/>
      <w:lvlText w:val="%1)"/>
      <w:lvlJc w:val="left"/>
      <w:pPr>
        <w:ind w:left="108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EB549E"/>
    <w:multiLevelType w:val="multilevel"/>
    <w:tmpl w:val="0809001F"/>
    <w:styleLink w:val="111111"/>
    <w:lvl w:ilvl="0">
      <w:start w:val="1"/>
      <w:numFmt w:val="decimal"/>
      <w:pStyle w:val="LastBullet"/>
      <w:lvlText w:val="%1."/>
      <w:lvlJc w:val="left"/>
      <w:pPr>
        <w:tabs>
          <w:tab w:val="num" w:pos="360"/>
        </w:tabs>
        <w:ind w:left="360" w:hanging="360"/>
      </w:pPr>
      <w:rPr>
        <w:rFonts w:ascii="Arial" w:hAnsi="Arial" w:cs="Times New Roman"/>
        <w:b/>
        <w:sz w:val="28"/>
        <w:szCs w:val="28"/>
      </w:rPr>
    </w:lvl>
    <w:lvl w:ilvl="1">
      <w:start w:val="1"/>
      <w:numFmt w:val="decimal"/>
      <w:pStyle w:val="LastBullet2"/>
      <w:lvlText w:val="%1.%2."/>
      <w:lvlJc w:val="left"/>
      <w:pPr>
        <w:tabs>
          <w:tab w:val="num" w:pos="1080"/>
        </w:tabs>
        <w:ind w:left="432" w:hanging="432"/>
      </w:pPr>
      <w:rPr>
        <w:rFonts w:ascii="Arial" w:hAnsi="Arial" w:cs="Times New Roman"/>
        <w:b/>
        <w:sz w:val="24"/>
      </w:rPr>
    </w:lvl>
    <w:lvl w:ilvl="2">
      <w:start w:val="1"/>
      <w:numFmt w:val="decimal"/>
      <w:lvlText w:val="%1.%2.%3."/>
      <w:lvlJc w:val="left"/>
      <w:pPr>
        <w:tabs>
          <w:tab w:val="num" w:pos="1440"/>
        </w:tabs>
        <w:ind w:left="504" w:hanging="504"/>
      </w:pPr>
      <w:rPr>
        <w:rFonts w:ascii="Arial" w:hAnsi="Arial" w:cs="Times New Roman"/>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10D90797"/>
    <w:multiLevelType w:val="multilevel"/>
    <w:tmpl w:val="D2FE15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592879"/>
    <w:multiLevelType w:val="multilevel"/>
    <w:tmpl w:val="D2E42E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60B4F"/>
    <w:multiLevelType w:val="hybridMultilevel"/>
    <w:tmpl w:val="F5E04156"/>
    <w:lvl w:ilvl="0" w:tplc="AC9EDBB2">
      <w:start w:val="1"/>
      <w:numFmt w:val="low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0B046F9"/>
    <w:multiLevelType w:val="multilevel"/>
    <w:tmpl w:val="5B683F58"/>
    <w:lvl w:ilvl="0">
      <w:start w:val="1"/>
      <w:numFmt w:val="decimal"/>
      <w:lvlText w:val="%1"/>
      <w:lvlJc w:val="left"/>
      <w:pPr>
        <w:ind w:left="405" w:hanging="405"/>
      </w:pPr>
      <w:rPr>
        <w:rFonts w:hint="default"/>
        <w:color w:val="005EB8" w:themeColor="text2"/>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hint="default"/>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238D0EC6"/>
    <w:multiLevelType w:val="hybridMultilevel"/>
    <w:tmpl w:val="D4A8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0B5401"/>
    <w:multiLevelType w:val="hybridMultilevel"/>
    <w:tmpl w:val="E38E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2C13DA"/>
    <w:multiLevelType w:val="hybridMultilevel"/>
    <w:tmpl w:val="6D38754A"/>
    <w:lvl w:ilvl="0" w:tplc="5846F3C8">
      <w:start w:val="1"/>
      <w:numFmt w:val="lowerLetter"/>
      <w:lvlText w:val="%1)"/>
      <w:lvlJc w:val="left"/>
      <w:pPr>
        <w:ind w:left="1440" w:hanging="360"/>
      </w:pPr>
      <w:rPr>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D6A5728"/>
    <w:multiLevelType w:val="multilevel"/>
    <w:tmpl w:val="024C6508"/>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lowerLetter"/>
      <w:lvlText w:val="%3)"/>
      <w:lvlJc w:val="left"/>
      <w:pPr>
        <w:ind w:left="720" w:hanging="720"/>
      </w:pPr>
      <w:rPr>
        <w:rFonts w:hint="default"/>
        <w:b w:val="0"/>
        <w:bCs w:val="0"/>
      </w:rPr>
    </w:lvl>
    <w:lvl w:ilvl="3">
      <w:start w:val="1"/>
      <w:numFmt w:val="lowerLetter"/>
      <w:lvlText w:val="%4)"/>
      <w:lvlJc w:val="left"/>
      <w:pPr>
        <w:ind w:left="2498" w:hanging="1080"/>
      </w:pPr>
      <w:rPr>
        <w:rFonts w:ascii="Arial" w:eastAsiaTheme="majorEastAsia" w:hAnsi="Arial" w:cstheme="majorBidi"/>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15:restartNumberingAfterBreak="0">
    <w:nsid w:val="3F3C2037"/>
    <w:multiLevelType w:val="hybridMultilevel"/>
    <w:tmpl w:val="0B26361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6" w15:restartNumberingAfterBreak="0">
    <w:nsid w:val="3FF549CB"/>
    <w:multiLevelType w:val="hybridMultilevel"/>
    <w:tmpl w:val="7674C6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FA1646"/>
    <w:multiLevelType w:val="multilevel"/>
    <w:tmpl w:val="B2FE69E4"/>
    <w:lvl w:ilvl="0">
      <w:start w:val="1"/>
      <w:numFmt w:val="decimal"/>
      <w:pStyle w:val="Body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22FF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6A372B"/>
    <w:multiLevelType w:val="hybridMultilevel"/>
    <w:tmpl w:val="42866BA4"/>
    <w:lvl w:ilvl="0" w:tplc="AC9EDBB2">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EBB1C50"/>
    <w:multiLevelType w:val="hybridMultilevel"/>
    <w:tmpl w:val="C004F8C4"/>
    <w:lvl w:ilvl="0" w:tplc="AC9EDBB2">
      <w:start w:val="1"/>
      <w:numFmt w:val="lowerLetter"/>
      <w:lvlText w:val="%1)"/>
      <w:lvlJc w:val="left"/>
      <w:pPr>
        <w:ind w:left="917" w:hanging="360"/>
      </w:pPr>
      <w:rPr>
        <w:rFonts w:hint="default"/>
        <w:b w:val="0"/>
      </w:rPr>
    </w:lvl>
    <w:lvl w:ilvl="1" w:tplc="08090019" w:tentative="1">
      <w:start w:val="1"/>
      <w:numFmt w:val="lowerLetter"/>
      <w:lvlText w:val="%2."/>
      <w:lvlJc w:val="left"/>
      <w:pPr>
        <w:ind w:left="1637" w:hanging="360"/>
      </w:pPr>
    </w:lvl>
    <w:lvl w:ilvl="2" w:tplc="0809001B">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21" w15:restartNumberingAfterBreak="0">
    <w:nsid w:val="4F6F2B49"/>
    <w:multiLevelType w:val="hybridMultilevel"/>
    <w:tmpl w:val="73527F7C"/>
    <w:lvl w:ilvl="0" w:tplc="84984F52">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91FA6"/>
    <w:multiLevelType w:val="hybridMultilevel"/>
    <w:tmpl w:val="9D76409A"/>
    <w:lvl w:ilvl="0" w:tplc="E0DA9C04">
      <w:start w:val="1"/>
      <w:numFmt w:val="bullet"/>
      <w:lvlText w:val=""/>
      <w:lvlJc w:val="left"/>
      <w:pPr>
        <w:ind w:left="720" w:hanging="360"/>
      </w:pPr>
      <w:rPr>
        <w:rFonts w:ascii="Symbol" w:hAnsi="Symbol" w:hint="default"/>
      </w:rPr>
    </w:lvl>
    <w:lvl w:ilvl="1" w:tplc="F18AFD5C">
      <w:start w:val="1"/>
      <w:numFmt w:val="bullet"/>
      <w:lvlText w:val="o"/>
      <w:lvlJc w:val="left"/>
      <w:pPr>
        <w:ind w:left="1440" w:hanging="360"/>
      </w:pPr>
      <w:rPr>
        <w:rFonts w:ascii="Courier New" w:hAnsi="Courier New" w:cs="Times New Roman" w:hint="default"/>
      </w:rPr>
    </w:lvl>
    <w:lvl w:ilvl="2" w:tplc="5A029374">
      <w:start w:val="1"/>
      <w:numFmt w:val="bullet"/>
      <w:lvlText w:val=""/>
      <w:lvlJc w:val="left"/>
      <w:pPr>
        <w:ind w:left="2160" w:hanging="360"/>
      </w:pPr>
      <w:rPr>
        <w:rFonts w:ascii="Wingdings" w:hAnsi="Wingdings" w:hint="default"/>
      </w:rPr>
    </w:lvl>
    <w:lvl w:ilvl="3" w:tplc="597ED2B2">
      <w:start w:val="1"/>
      <w:numFmt w:val="bullet"/>
      <w:lvlText w:val=""/>
      <w:lvlJc w:val="left"/>
      <w:pPr>
        <w:ind w:left="2880" w:hanging="360"/>
      </w:pPr>
      <w:rPr>
        <w:rFonts w:ascii="Symbol" w:hAnsi="Symbol" w:hint="default"/>
      </w:rPr>
    </w:lvl>
    <w:lvl w:ilvl="4" w:tplc="8C9CD740">
      <w:start w:val="1"/>
      <w:numFmt w:val="bullet"/>
      <w:lvlText w:val="o"/>
      <w:lvlJc w:val="left"/>
      <w:pPr>
        <w:ind w:left="3600" w:hanging="360"/>
      </w:pPr>
      <w:rPr>
        <w:rFonts w:ascii="Courier New" w:hAnsi="Courier New" w:cs="Times New Roman" w:hint="default"/>
      </w:rPr>
    </w:lvl>
    <w:lvl w:ilvl="5" w:tplc="45B6D8EC">
      <w:start w:val="1"/>
      <w:numFmt w:val="bullet"/>
      <w:lvlText w:val=""/>
      <w:lvlJc w:val="left"/>
      <w:pPr>
        <w:ind w:left="4320" w:hanging="360"/>
      </w:pPr>
      <w:rPr>
        <w:rFonts w:ascii="Wingdings" w:hAnsi="Wingdings" w:hint="default"/>
      </w:rPr>
    </w:lvl>
    <w:lvl w:ilvl="6" w:tplc="76925A30">
      <w:start w:val="1"/>
      <w:numFmt w:val="bullet"/>
      <w:lvlText w:val=""/>
      <w:lvlJc w:val="left"/>
      <w:pPr>
        <w:ind w:left="5040" w:hanging="360"/>
      </w:pPr>
      <w:rPr>
        <w:rFonts w:ascii="Symbol" w:hAnsi="Symbol" w:hint="default"/>
      </w:rPr>
    </w:lvl>
    <w:lvl w:ilvl="7" w:tplc="398E4F02">
      <w:start w:val="1"/>
      <w:numFmt w:val="bullet"/>
      <w:lvlText w:val="o"/>
      <w:lvlJc w:val="left"/>
      <w:pPr>
        <w:ind w:left="5760" w:hanging="360"/>
      </w:pPr>
      <w:rPr>
        <w:rFonts w:ascii="Courier New" w:hAnsi="Courier New" w:cs="Times New Roman" w:hint="default"/>
      </w:rPr>
    </w:lvl>
    <w:lvl w:ilvl="8" w:tplc="8062D522">
      <w:start w:val="1"/>
      <w:numFmt w:val="bullet"/>
      <w:lvlText w:val=""/>
      <w:lvlJc w:val="left"/>
      <w:pPr>
        <w:ind w:left="6480" w:hanging="360"/>
      </w:pPr>
      <w:rPr>
        <w:rFonts w:ascii="Wingdings" w:hAnsi="Wingdings" w:hint="default"/>
      </w:rPr>
    </w:lvl>
  </w:abstractNum>
  <w:abstractNum w:abstractNumId="23" w15:restartNumberingAfterBreak="0">
    <w:nsid w:val="5B75518E"/>
    <w:multiLevelType w:val="hybridMultilevel"/>
    <w:tmpl w:val="FE7C95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CC6623D"/>
    <w:multiLevelType w:val="hybridMultilevel"/>
    <w:tmpl w:val="B730234E"/>
    <w:lvl w:ilvl="0" w:tplc="84984F52">
      <w:start w:val="1"/>
      <w:numFmt w:val="lowerLetter"/>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9279BD"/>
    <w:multiLevelType w:val="multilevel"/>
    <w:tmpl w:val="836AF9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bullet"/>
      <w:lvlText w:val=""/>
      <w:lvlJc w:val="left"/>
      <w:pPr>
        <w:ind w:left="1728" w:hanging="648"/>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9154C"/>
    <w:multiLevelType w:val="multilevel"/>
    <w:tmpl w:val="8396A380"/>
    <w:lvl w:ilvl="0">
      <w:start w:val="1"/>
      <w:numFmt w:val="bullet"/>
      <w:lvlText w:val=""/>
      <w:lvlJc w:val="left"/>
      <w:pPr>
        <w:ind w:left="405" w:hanging="405"/>
      </w:pPr>
      <w:rPr>
        <w:rFonts w:ascii="Symbol" w:hAnsi="Symbol" w:hint="default"/>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hint="default"/>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7" w15:restartNumberingAfterBreak="0">
    <w:nsid w:val="73DA3F91"/>
    <w:multiLevelType w:val="multilevel"/>
    <w:tmpl w:val="B2B43C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Heading3"/>
      <w:lvlText w:val="%3)"/>
      <w:lvlJc w:val="left"/>
      <w:pPr>
        <w:ind w:left="1080" w:hanging="360"/>
      </w:pPr>
      <w:rPr>
        <w:rFonts w:hint="default"/>
        <w:b w:val="0"/>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495"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6441C7"/>
    <w:multiLevelType w:val="hybridMultilevel"/>
    <w:tmpl w:val="7DB6203C"/>
    <w:lvl w:ilvl="0" w:tplc="AC9EDBB2">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C464AE7"/>
    <w:multiLevelType w:val="hybridMultilevel"/>
    <w:tmpl w:val="590A4458"/>
    <w:lvl w:ilvl="0" w:tplc="712AF140">
      <w:start w:val="1"/>
      <w:numFmt w:val="lowerLetter"/>
      <w:lvlText w:val="%1)"/>
      <w:lvlJc w:val="left"/>
      <w:pPr>
        <w:ind w:left="1440" w:hanging="360"/>
      </w:pPr>
      <w:rPr>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F187D02"/>
    <w:multiLevelType w:val="hybridMultilevel"/>
    <w:tmpl w:val="DC02E70A"/>
    <w:lvl w:ilvl="0" w:tplc="08090001">
      <w:start w:val="1"/>
      <w:numFmt w:val="bullet"/>
      <w:lvlText w:val=""/>
      <w:lvlJc w:val="left"/>
      <w:pPr>
        <w:ind w:left="360" w:hanging="360"/>
      </w:pPr>
      <w:rPr>
        <w:rFonts w:ascii="Symbol" w:hAnsi="Symbol" w:hint="default"/>
      </w:rPr>
    </w:lvl>
    <w:lvl w:ilvl="1" w:tplc="72688C34">
      <w:start w:val="1"/>
      <w:numFmt w:val="bullet"/>
      <w:lvlText w:val="•"/>
      <w:lvlJc w:val="left"/>
      <w:pPr>
        <w:ind w:left="1080" w:hanging="360"/>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6850564">
    <w:abstractNumId w:val="5"/>
  </w:num>
  <w:num w:numId="2" w16cid:durableId="564265426">
    <w:abstractNumId w:val="27"/>
  </w:num>
  <w:num w:numId="3" w16cid:durableId="1569656301">
    <w:abstractNumId w:val="18"/>
  </w:num>
  <w:num w:numId="4" w16cid:durableId="435439895">
    <w:abstractNumId w:val="16"/>
  </w:num>
  <w:num w:numId="5" w16cid:durableId="1650475481">
    <w:abstractNumId w:val="9"/>
  </w:num>
  <w:num w:numId="6" w16cid:durableId="1249775418">
    <w:abstractNumId w:val="21"/>
  </w:num>
  <w:num w:numId="7" w16cid:durableId="1677998926">
    <w:abstractNumId w:val="17"/>
  </w:num>
  <w:num w:numId="8" w16cid:durableId="841353268">
    <w:abstractNumId w:val="8"/>
  </w:num>
  <w:num w:numId="9" w16cid:durableId="1968007138">
    <w:abstractNumId w:val="1"/>
  </w:num>
  <w:num w:numId="10" w16cid:durableId="2078284476">
    <w:abstractNumId w:val="11"/>
  </w:num>
  <w:num w:numId="11" w16cid:durableId="729890147">
    <w:abstractNumId w:val="2"/>
  </w:num>
  <w:num w:numId="12" w16cid:durableId="1423644164">
    <w:abstractNumId w:val="24"/>
  </w:num>
  <w:num w:numId="13" w16cid:durableId="1712606558">
    <w:abstractNumId w:val="25"/>
  </w:num>
  <w:num w:numId="14" w16cid:durableId="1763405080">
    <w:abstractNumId w:val="20"/>
  </w:num>
  <w:num w:numId="15" w16cid:durableId="732387188">
    <w:abstractNumId w:val="28"/>
  </w:num>
  <w:num w:numId="16" w16cid:durableId="1948347834">
    <w:abstractNumId w:val="7"/>
  </w:num>
  <w:num w:numId="17" w16cid:durableId="1640961776">
    <w:abstractNumId w:val="19"/>
  </w:num>
  <w:num w:numId="18" w16cid:durableId="1518806127">
    <w:abstractNumId w:val="23"/>
  </w:num>
  <w:num w:numId="19" w16cid:durableId="203296135">
    <w:abstractNumId w:val="6"/>
  </w:num>
  <w:num w:numId="20" w16cid:durableId="969558543">
    <w:abstractNumId w:val="14"/>
  </w:num>
  <w:num w:numId="21" w16cid:durableId="839462764">
    <w:abstractNumId w:val="26"/>
  </w:num>
  <w:num w:numId="22" w16cid:durableId="1629894126">
    <w:abstractNumId w:val="10"/>
  </w:num>
  <w:num w:numId="23" w16cid:durableId="1179613755">
    <w:abstractNumId w:val="0"/>
  </w:num>
  <w:num w:numId="24" w16cid:durableId="745955066">
    <w:abstractNumId w:val="4"/>
  </w:num>
  <w:num w:numId="25" w16cid:durableId="1285162636">
    <w:abstractNumId w:val="3"/>
  </w:num>
  <w:num w:numId="26" w16cid:durableId="255135720">
    <w:abstractNumId w:val="29"/>
  </w:num>
  <w:num w:numId="27" w16cid:durableId="1683508575">
    <w:abstractNumId w:val="12"/>
  </w:num>
  <w:num w:numId="28" w16cid:durableId="1500923170">
    <w:abstractNumId w:val="13"/>
  </w:num>
  <w:num w:numId="29" w16cid:durableId="963392217">
    <w:abstractNumId w:val="15"/>
  </w:num>
  <w:num w:numId="30" w16cid:durableId="949044229">
    <w:abstractNumId w:val="22"/>
  </w:num>
  <w:num w:numId="31" w16cid:durableId="165210010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52"/>
    <w:rsid w:val="00006CC4"/>
    <w:rsid w:val="0001095E"/>
    <w:rsid w:val="00011074"/>
    <w:rsid w:val="000147D6"/>
    <w:rsid w:val="000158B6"/>
    <w:rsid w:val="00017C8D"/>
    <w:rsid w:val="00024A65"/>
    <w:rsid w:val="000305FF"/>
    <w:rsid w:val="0003126E"/>
    <w:rsid w:val="00031F39"/>
    <w:rsid w:val="000446B5"/>
    <w:rsid w:val="00045C93"/>
    <w:rsid w:val="00046826"/>
    <w:rsid w:val="000468E8"/>
    <w:rsid w:val="00047C18"/>
    <w:rsid w:val="00047CF4"/>
    <w:rsid w:val="0005004C"/>
    <w:rsid w:val="000500DB"/>
    <w:rsid w:val="00053EEE"/>
    <w:rsid w:val="00054841"/>
    <w:rsid w:val="00054ADD"/>
    <w:rsid w:val="000568CF"/>
    <w:rsid w:val="00057DFF"/>
    <w:rsid w:val="000611F0"/>
    <w:rsid w:val="000622E5"/>
    <w:rsid w:val="00062910"/>
    <w:rsid w:val="00063190"/>
    <w:rsid w:val="000636B7"/>
    <w:rsid w:val="00064385"/>
    <w:rsid w:val="000645E3"/>
    <w:rsid w:val="0006731A"/>
    <w:rsid w:val="00071698"/>
    <w:rsid w:val="000750CF"/>
    <w:rsid w:val="00075570"/>
    <w:rsid w:val="00076999"/>
    <w:rsid w:val="0007754A"/>
    <w:rsid w:val="00080F59"/>
    <w:rsid w:val="00083774"/>
    <w:rsid w:val="000841FA"/>
    <w:rsid w:val="00085470"/>
    <w:rsid w:val="0008746F"/>
    <w:rsid w:val="00090561"/>
    <w:rsid w:val="00090D12"/>
    <w:rsid w:val="00091761"/>
    <w:rsid w:val="000955BB"/>
    <w:rsid w:val="00095746"/>
    <w:rsid w:val="0009686E"/>
    <w:rsid w:val="000979E8"/>
    <w:rsid w:val="000A1838"/>
    <w:rsid w:val="000A1CAB"/>
    <w:rsid w:val="000A28CE"/>
    <w:rsid w:val="000A2AE1"/>
    <w:rsid w:val="000A439E"/>
    <w:rsid w:val="000A5682"/>
    <w:rsid w:val="000A6D44"/>
    <w:rsid w:val="000B26C8"/>
    <w:rsid w:val="000B4B75"/>
    <w:rsid w:val="000B4D3C"/>
    <w:rsid w:val="000B5875"/>
    <w:rsid w:val="000B7195"/>
    <w:rsid w:val="000C320A"/>
    <w:rsid w:val="000C344D"/>
    <w:rsid w:val="000C4788"/>
    <w:rsid w:val="000C5936"/>
    <w:rsid w:val="000C59A7"/>
    <w:rsid w:val="000C7B49"/>
    <w:rsid w:val="000D1E74"/>
    <w:rsid w:val="000D46F8"/>
    <w:rsid w:val="000D4E7F"/>
    <w:rsid w:val="000D53C8"/>
    <w:rsid w:val="000D6DCC"/>
    <w:rsid w:val="000E01B3"/>
    <w:rsid w:val="000E1C67"/>
    <w:rsid w:val="000E51E9"/>
    <w:rsid w:val="000E57AF"/>
    <w:rsid w:val="000F2440"/>
    <w:rsid w:val="000F5AC5"/>
    <w:rsid w:val="000F5B97"/>
    <w:rsid w:val="000F5E3F"/>
    <w:rsid w:val="000F6B28"/>
    <w:rsid w:val="000F73FC"/>
    <w:rsid w:val="000F7986"/>
    <w:rsid w:val="000F7EA8"/>
    <w:rsid w:val="00100148"/>
    <w:rsid w:val="00100D4C"/>
    <w:rsid w:val="00103EE0"/>
    <w:rsid w:val="00106B6A"/>
    <w:rsid w:val="00107E9C"/>
    <w:rsid w:val="00111197"/>
    <w:rsid w:val="001119FA"/>
    <w:rsid w:val="00113520"/>
    <w:rsid w:val="00115028"/>
    <w:rsid w:val="00117D73"/>
    <w:rsid w:val="001206F3"/>
    <w:rsid w:val="00120E5D"/>
    <w:rsid w:val="001213F3"/>
    <w:rsid w:val="00122017"/>
    <w:rsid w:val="00123D9F"/>
    <w:rsid w:val="00124A1C"/>
    <w:rsid w:val="00124A87"/>
    <w:rsid w:val="00125F71"/>
    <w:rsid w:val="00125F85"/>
    <w:rsid w:val="001273B7"/>
    <w:rsid w:val="00127639"/>
    <w:rsid w:val="00130601"/>
    <w:rsid w:val="00133B48"/>
    <w:rsid w:val="00133F3E"/>
    <w:rsid w:val="00134279"/>
    <w:rsid w:val="001369C9"/>
    <w:rsid w:val="00137480"/>
    <w:rsid w:val="00143160"/>
    <w:rsid w:val="00143F73"/>
    <w:rsid w:val="00144563"/>
    <w:rsid w:val="0014472E"/>
    <w:rsid w:val="001447AD"/>
    <w:rsid w:val="001461CE"/>
    <w:rsid w:val="00146F4A"/>
    <w:rsid w:val="00146F97"/>
    <w:rsid w:val="001509C3"/>
    <w:rsid w:val="00150CA2"/>
    <w:rsid w:val="00150EC6"/>
    <w:rsid w:val="00152262"/>
    <w:rsid w:val="001555C5"/>
    <w:rsid w:val="00155A03"/>
    <w:rsid w:val="00157838"/>
    <w:rsid w:val="00161A43"/>
    <w:rsid w:val="00162CA2"/>
    <w:rsid w:val="0016405F"/>
    <w:rsid w:val="0016448F"/>
    <w:rsid w:val="001707FB"/>
    <w:rsid w:val="00170994"/>
    <w:rsid w:val="00170F7B"/>
    <w:rsid w:val="0017520F"/>
    <w:rsid w:val="00176C91"/>
    <w:rsid w:val="00176F08"/>
    <w:rsid w:val="0017719E"/>
    <w:rsid w:val="00182DB8"/>
    <w:rsid w:val="00185379"/>
    <w:rsid w:val="00185A16"/>
    <w:rsid w:val="00186039"/>
    <w:rsid w:val="00186E00"/>
    <w:rsid w:val="00187731"/>
    <w:rsid w:val="00190CA7"/>
    <w:rsid w:val="001914B4"/>
    <w:rsid w:val="0019263C"/>
    <w:rsid w:val="001927E0"/>
    <w:rsid w:val="00195027"/>
    <w:rsid w:val="00195F93"/>
    <w:rsid w:val="0019622E"/>
    <w:rsid w:val="00196758"/>
    <w:rsid w:val="001978DE"/>
    <w:rsid w:val="001A0307"/>
    <w:rsid w:val="001A2E64"/>
    <w:rsid w:val="001A2F11"/>
    <w:rsid w:val="001A3BA9"/>
    <w:rsid w:val="001A3CAA"/>
    <w:rsid w:val="001A3DA3"/>
    <w:rsid w:val="001A4600"/>
    <w:rsid w:val="001B1503"/>
    <w:rsid w:val="001B4495"/>
    <w:rsid w:val="001C07A9"/>
    <w:rsid w:val="001C29A6"/>
    <w:rsid w:val="001C49EB"/>
    <w:rsid w:val="001C5B34"/>
    <w:rsid w:val="001C745F"/>
    <w:rsid w:val="001D0A39"/>
    <w:rsid w:val="001D3931"/>
    <w:rsid w:val="001D3CFD"/>
    <w:rsid w:val="001D6608"/>
    <w:rsid w:val="001D6809"/>
    <w:rsid w:val="001D7D47"/>
    <w:rsid w:val="001E2242"/>
    <w:rsid w:val="001E281C"/>
    <w:rsid w:val="001E3D1D"/>
    <w:rsid w:val="001E474F"/>
    <w:rsid w:val="001E5E2D"/>
    <w:rsid w:val="001E6AF6"/>
    <w:rsid w:val="001E6CF0"/>
    <w:rsid w:val="001F3BDF"/>
    <w:rsid w:val="001F4CA8"/>
    <w:rsid w:val="001F4E16"/>
    <w:rsid w:val="001F6A8D"/>
    <w:rsid w:val="001F7944"/>
    <w:rsid w:val="002031FE"/>
    <w:rsid w:val="00203942"/>
    <w:rsid w:val="00203C42"/>
    <w:rsid w:val="00204EE5"/>
    <w:rsid w:val="0020544B"/>
    <w:rsid w:val="00207AB0"/>
    <w:rsid w:val="002108D8"/>
    <w:rsid w:val="00210FAC"/>
    <w:rsid w:val="00213D35"/>
    <w:rsid w:val="00213E93"/>
    <w:rsid w:val="00217448"/>
    <w:rsid w:val="00220559"/>
    <w:rsid w:val="002214A2"/>
    <w:rsid w:val="00222C5D"/>
    <w:rsid w:val="0022446A"/>
    <w:rsid w:val="002248CF"/>
    <w:rsid w:val="00226C9C"/>
    <w:rsid w:val="0023221B"/>
    <w:rsid w:val="00233176"/>
    <w:rsid w:val="00233559"/>
    <w:rsid w:val="00233CD2"/>
    <w:rsid w:val="00234844"/>
    <w:rsid w:val="0023647F"/>
    <w:rsid w:val="00236852"/>
    <w:rsid w:val="0024022A"/>
    <w:rsid w:val="00241BB2"/>
    <w:rsid w:val="002427BE"/>
    <w:rsid w:val="00242B99"/>
    <w:rsid w:val="00244039"/>
    <w:rsid w:val="002443AD"/>
    <w:rsid w:val="00245326"/>
    <w:rsid w:val="002455DD"/>
    <w:rsid w:val="0024568B"/>
    <w:rsid w:val="0024689F"/>
    <w:rsid w:val="00247120"/>
    <w:rsid w:val="00247130"/>
    <w:rsid w:val="00250215"/>
    <w:rsid w:val="002512E4"/>
    <w:rsid w:val="00251DC0"/>
    <w:rsid w:val="00253C76"/>
    <w:rsid w:val="00253F6C"/>
    <w:rsid w:val="00255718"/>
    <w:rsid w:val="0025735B"/>
    <w:rsid w:val="002576BE"/>
    <w:rsid w:val="0026322F"/>
    <w:rsid w:val="00264190"/>
    <w:rsid w:val="002651D3"/>
    <w:rsid w:val="00265ED2"/>
    <w:rsid w:val="0027052E"/>
    <w:rsid w:val="00271585"/>
    <w:rsid w:val="00273363"/>
    <w:rsid w:val="00273907"/>
    <w:rsid w:val="002759D9"/>
    <w:rsid w:val="00276EA3"/>
    <w:rsid w:val="00277C5C"/>
    <w:rsid w:val="0028083B"/>
    <w:rsid w:val="00281440"/>
    <w:rsid w:val="002825B2"/>
    <w:rsid w:val="0028265F"/>
    <w:rsid w:val="00282D8E"/>
    <w:rsid w:val="00282F8F"/>
    <w:rsid w:val="002832C6"/>
    <w:rsid w:val="00283745"/>
    <w:rsid w:val="0028579E"/>
    <w:rsid w:val="00287FA7"/>
    <w:rsid w:val="002914D8"/>
    <w:rsid w:val="00292823"/>
    <w:rsid w:val="00293DDD"/>
    <w:rsid w:val="00294202"/>
    <w:rsid w:val="00294DE3"/>
    <w:rsid w:val="0029524A"/>
    <w:rsid w:val="00296B0B"/>
    <w:rsid w:val="0029712B"/>
    <w:rsid w:val="002977AD"/>
    <w:rsid w:val="002A149E"/>
    <w:rsid w:val="002A1910"/>
    <w:rsid w:val="002A1BAC"/>
    <w:rsid w:val="002A2633"/>
    <w:rsid w:val="002A302C"/>
    <w:rsid w:val="002A4698"/>
    <w:rsid w:val="002A7CC8"/>
    <w:rsid w:val="002A7F08"/>
    <w:rsid w:val="002B2B85"/>
    <w:rsid w:val="002B2E30"/>
    <w:rsid w:val="002B2F8C"/>
    <w:rsid w:val="002B32F0"/>
    <w:rsid w:val="002B45CA"/>
    <w:rsid w:val="002B4A11"/>
    <w:rsid w:val="002B56A6"/>
    <w:rsid w:val="002B5E2E"/>
    <w:rsid w:val="002B6FCB"/>
    <w:rsid w:val="002B70D9"/>
    <w:rsid w:val="002C0779"/>
    <w:rsid w:val="002C1E2C"/>
    <w:rsid w:val="002C2B5A"/>
    <w:rsid w:val="002C3235"/>
    <w:rsid w:val="002C323D"/>
    <w:rsid w:val="002C4276"/>
    <w:rsid w:val="002C4C75"/>
    <w:rsid w:val="002C5609"/>
    <w:rsid w:val="002C6E6B"/>
    <w:rsid w:val="002D292A"/>
    <w:rsid w:val="002D34AE"/>
    <w:rsid w:val="002D5268"/>
    <w:rsid w:val="002E24D3"/>
    <w:rsid w:val="002E262F"/>
    <w:rsid w:val="002E344B"/>
    <w:rsid w:val="002E3DEA"/>
    <w:rsid w:val="002E4314"/>
    <w:rsid w:val="002E4379"/>
    <w:rsid w:val="002E62ED"/>
    <w:rsid w:val="002E75CC"/>
    <w:rsid w:val="002E7F49"/>
    <w:rsid w:val="002F031A"/>
    <w:rsid w:val="002F1EA1"/>
    <w:rsid w:val="002F538A"/>
    <w:rsid w:val="002F5688"/>
    <w:rsid w:val="002F6823"/>
    <w:rsid w:val="002F7A1D"/>
    <w:rsid w:val="002F7CCA"/>
    <w:rsid w:val="00301166"/>
    <w:rsid w:val="00302434"/>
    <w:rsid w:val="0030390C"/>
    <w:rsid w:val="00303EA2"/>
    <w:rsid w:val="00316309"/>
    <w:rsid w:val="00316590"/>
    <w:rsid w:val="00316F08"/>
    <w:rsid w:val="0032304C"/>
    <w:rsid w:val="00323B52"/>
    <w:rsid w:val="003252F1"/>
    <w:rsid w:val="00325A86"/>
    <w:rsid w:val="00326D58"/>
    <w:rsid w:val="0033094A"/>
    <w:rsid w:val="00332520"/>
    <w:rsid w:val="00332E2B"/>
    <w:rsid w:val="003331FB"/>
    <w:rsid w:val="00334882"/>
    <w:rsid w:val="00334EC0"/>
    <w:rsid w:val="00336900"/>
    <w:rsid w:val="00337464"/>
    <w:rsid w:val="003378F5"/>
    <w:rsid w:val="00340FEF"/>
    <w:rsid w:val="00342D23"/>
    <w:rsid w:val="00344E28"/>
    <w:rsid w:val="003450FB"/>
    <w:rsid w:val="00345393"/>
    <w:rsid w:val="0034723F"/>
    <w:rsid w:val="00347726"/>
    <w:rsid w:val="00347AC7"/>
    <w:rsid w:val="00350E65"/>
    <w:rsid w:val="00351A31"/>
    <w:rsid w:val="00352772"/>
    <w:rsid w:val="00352E95"/>
    <w:rsid w:val="0035437C"/>
    <w:rsid w:val="00355A15"/>
    <w:rsid w:val="00355DDA"/>
    <w:rsid w:val="00356657"/>
    <w:rsid w:val="00360381"/>
    <w:rsid w:val="003604E7"/>
    <w:rsid w:val="00360851"/>
    <w:rsid w:val="00360C18"/>
    <w:rsid w:val="00361AD8"/>
    <w:rsid w:val="00362287"/>
    <w:rsid w:val="003632B2"/>
    <w:rsid w:val="00364BFD"/>
    <w:rsid w:val="00365BAF"/>
    <w:rsid w:val="003668DC"/>
    <w:rsid w:val="003668EC"/>
    <w:rsid w:val="00367795"/>
    <w:rsid w:val="003678D2"/>
    <w:rsid w:val="0037017D"/>
    <w:rsid w:val="003704EB"/>
    <w:rsid w:val="003713C4"/>
    <w:rsid w:val="00371815"/>
    <w:rsid w:val="00371FC8"/>
    <w:rsid w:val="0037261D"/>
    <w:rsid w:val="0037338D"/>
    <w:rsid w:val="0037722F"/>
    <w:rsid w:val="00377B20"/>
    <w:rsid w:val="00380219"/>
    <w:rsid w:val="00383885"/>
    <w:rsid w:val="00383E18"/>
    <w:rsid w:val="003847B6"/>
    <w:rsid w:val="00385DC5"/>
    <w:rsid w:val="00386D11"/>
    <w:rsid w:val="003900C8"/>
    <w:rsid w:val="003907E8"/>
    <w:rsid w:val="00391BE0"/>
    <w:rsid w:val="00391F12"/>
    <w:rsid w:val="00392707"/>
    <w:rsid w:val="003928B5"/>
    <w:rsid w:val="003935C9"/>
    <w:rsid w:val="00397CF3"/>
    <w:rsid w:val="003A02D8"/>
    <w:rsid w:val="003A0669"/>
    <w:rsid w:val="003A19D8"/>
    <w:rsid w:val="003A3DFA"/>
    <w:rsid w:val="003A421A"/>
    <w:rsid w:val="003A42EF"/>
    <w:rsid w:val="003A4EDE"/>
    <w:rsid w:val="003A6DE9"/>
    <w:rsid w:val="003A6F31"/>
    <w:rsid w:val="003A7807"/>
    <w:rsid w:val="003A7D9B"/>
    <w:rsid w:val="003B16B2"/>
    <w:rsid w:val="003B212F"/>
    <w:rsid w:val="003B2AEB"/>
    <w:rsid w:val="003B2FF4"/>
    <w:rsid w:val="003B4314"/>
    <w:rsid w:val="003B59D2"/>
    <w:rsid w:val="003B68B2"/>
    <w:rsid w:val="003B7B3C"/>
    <w:rsid w:val="003C0199"/>
    <w:rsid w:val="003C04EC"/>
    <w:rsid w:val="003C0660"/>
    <w:rsid w:val="003C124B"/>
    <w:rsid w:val="003C6AD8"/>
    <w:rsid w:val="003C7374"/>
    <w:rsid w:val="003D22C5"/>
    <w:rsid w:val="003D5297"/>
    <w:rsid w:val="003E0A7E"/>
    <w:rsid w:val="003E1174"/>
    <w:rsid w:val="003E154B"/>
    <w:rsid w:val="003E15B2"/>
    <w:rsid w:val="003E1B7B"/>
    <w:rsid w:val="003E2601"/>
    <w:rsid w:val="003E3536"/>
    <w:rsid w:val="003E3B9E"/>
    <w:rsid w:val="003E6D18"/>
    <w:rsid w:val="003E74FF"/>
    <w:rsid w:val="003E7960"/>
    <w:rsid w:val="003F038E"/>
    <w:rsid w:val="003F1A62"/>
    <w:rsid w:val="003F4214"/>
    <w:rsid w:val="003F4D0F"/>
    <w:rsid w:val="003F681E"/>
    <w:rsid w:val="003F68C5"/>
    <w:rsid w:val="0040096B"/>
    <w:rsid w:val="00400DC2"/>
    <w:rsid w:val="004021AF"/>
    <w:rsid w:val="004025E8"/>
    <w:rsid w:val="00403300"/>
    <w:rsid w:val="004035F0"/>
    <w:rsid w:val="00405D61"/>
    <w:rsid w:val="00410C02"/>
    <w:rsid w:val="00410C60"/>
    <w:rsid w:val="00413062"/>
    <w:rsid w:val="00420207"/>
    <w:rsid w:val="0042192A"/>
    <w:rsid w:val="00421DA6"/>
    <w:rsid w:val="00422467"/>
    <w:rsid w:val="00423B61"/>
    <w:rsid w:val="00425384"/>
    <w:rsid w:val="00425A4C"/>
    <w:rsid w:val="004266FD"/>
    <w:rsid w:val="0042676E"/>
    <w:rsid w:val="00426C44"/>
    <w:rsid w:val="0043169B"/>
    <w:rsid w:val="00442942"/>
    <w:rsid w:val="00445414"/>
    <w:rsid w:val="004463A7"/>
    <w:rsid w:val="00446BD3"/>
    <w:rsid w:val="00450094"/>
    <w:rsid w:val="00451680"/>
    <w:rsid w:val="00455FBF"/>
    <w:rsid w:val="0045682A"/>
    <w:rsid w:val="00457DA6"/>
    <w:rsid w:val="00460A3D"/>
    <w:rsid w:val="00460F89"/>
    <w:rsid w:val="004612E2"/>
    <w:rsid w:val="0046158E"/>
    <w:rsid w:val="00464361"/>
    <w:rsid w:val="00465294"/>
    <w:rsid w:val="00467900"/>
    <w:rsid w:val="00467B42"/>
    <w:rsid w:val="004707E9"/>
    <w:rsid w:val="00473295"/>
    <w:rsid w:val="004738BA"/>
    <w:rsid w:val="0047480D"/>
    <w:rsid w:val="0047665B"/>
    <w:rsid w:val="004767A0"/>
    <w:rsid w:val="00477E31"/>
    <w:rsid w:val="00481936"/>
    <w:rsid w:val="0048301D"/>
    <w:rsid w:val="0048681A"/>
    <w:rsid w:val="004917C9"/>
    <w:rsid w:val="004927B8"/>
    <w:rsid w:val="00494E88"/>
    <w:rsid w:val="0049723A"/>
    <w:rsid w:val="0049725D"/>
    <w:rsid w:val="0049795C"/>
    <w:rsid w:val="004A01F6"/>
    <w:rsid w:val="004A026E"/>
    <w:rsid w:val="004A1270"/>
    <w:rsid w:val="004A1801"/>
    <w:rsid w:val="004A2027"/>
    <w:rsid w:val="004A2B76"/>
    <w:rsid w:val="004A4808"/>
    <w:rsid w:val="004A6C1D"/>
    <w:rsid w:val="004A7CDF"/>
    <w:rsid w:val="004B0122"/>
    <w:rsid w:val="004B222B"/>
    <w:rsid w:val="004B747D"/>
    <w:rsid w:val="004C01C0"/>
    <w:rsid w:val="004C1A4C"/>
    <w:rsid w:val="004C375E"/>
    <w:rsid w:val="004C4288"/>
    <w:rsid w:val="004C5E0F"/>
    <w:rsid w:val="004C7BF0"/>
    <w:rsid w:val="004C7CDC"/>
    <w:rsid w:val="004D18E9"/>
    <w:rsid w:val="004D2396"/>
    <w:rsid w:val="004D4249"/>
    <w:rsid w:val="004D4398"/>
    <w:rsid w:val="004D7597"/>
    <w:rsid w:val="004E3640"/>
    <w:rsid w:val="004E4692"/>
    <w:rsid w:val="004E69A7"/>
    <w:rsid w:val="004F1C74"/>
    <w:rsid w:val="004F5184"/>
    <w:rsid w:val="004F74AD"/>
    <w:rsid w:val="004F753F"/>
    <w:rsid w:val="005000D8"/>
    <w:rsid w:val="0050077E"/>
    <w:rsid w:val="00501014"/>
    <w:rsid w:val="005016C7"/>
    <w:rsid w:val="00501D3F"/>
    <w:rsid w:val="00503800"/>
    <w:rsid w:val="00514DB8"/>
    <w:rsid w:val="0051573F"/>
    <w:rsid w:val="005163E3"/>
    <w:rsid w:val="00517927"/>
    <w:rsid w:val="00520EB1"/>
    <w:rsid w:val="00521D87"/>
    <w:rsid w:val="00527336"/>
    <w:rsid w:val="0052736C"/>
    <w:rsid w:val="005316A4"/>
    <w:rsid w:val="0053529E"/>
    <w:rsid w:val="00537667"/>
    <w:rsid w:val="0053766E"/>
    <w:rsid w:val="00540C66"/>
    <w:rsid w:val="0054308A"/>
    <w:rsid w:val="00545B6B"/>
    <w:rsid w:val="00547FD5"/>
    <w:rsid w:val="00551D26"/>
    <w:rsid w:val="00554B1B"/>
    <w:rsid w:val="00557049"/>
    <w:rsid w:val="00557C66"/>
    <w:rsid w:val="0056090C"/>
    <w:rsid w:val="00564743"/>
    <w:rsid w:val="00567D9A"/>
    <w:rsid w:val="0057122B"/>
    <w:rsid w:val="0057330E"/>
    <w:rsid w:val="00573A6A"/>
    <w:rsid w:val="0057402C"/>
    <w:rsid w:val="00574640"/>
    <w:rsid w:val="0057484A"/>
    <w:rsid w:val="00577506"/>
    <w:rsid w:val="005802CD"/>
    <w:rsid w:val="00581DB3"/>
    <w:rsid w:val="00583642"/>
    <w:rsid w:val="00585555"/>
    <w:rsid w:val="00586D22"/>
    <w:rsid w:val="005921FD"/>
    <w:rsid w:val="005956D5"/>
    <w:rsid w:val="0059735B"/>
    <w:rsid w:val="005974E6"/>
    <w:rsid w:val="005A1DA2"/>
    <w:rsid w:val="005A2D0B"/>
    <w:rsid w:val="005A35FD"/>
    <w:rsid w:val="005A4B99"/>
    <w:rsid w:val="005B3223"/>
    <w:rsid w:val="005B4ADD"/>
    <w:rsid w:val="005B4C4C"/>
    <w:rsid w:val="005C109A"/>
    <w:rsid w:val="005C2B26"/>
    <w:rsid w:val="005D002F"/>
    <w:rsid w:val="005D0311"/>
    <w:rsid w:val="005D1B40"/>
    <w:rsid w:val="005D41C0"/>
    <w:rsid w:val="005D4A5A"/>
    <w:rsid w:val="005F038F"/>
    <w:rsid w:val="005F1C38"/>
    <w:rsid w:val="005F33E8"/>
    <w:rsid w:val="005F4678"/>
    <w:rsid w:val="005F64FA"/>
    <w:rsid w:val="005F6820"/>
    <w:rsid w:val="005F6C44"/>
    <w:rsid w:val="005F7856"/>
    <w:rsid w:val="00603F13"/>
    <w:rsid w:val="00605302"/>
    <w:rsid w:val="00605676"/>
    <w:rsid w:val="0060650B"/>
    <w:rsid w:val="0060689D"/>
    <w:rsid w:val="006135A9"/>
    <w:rsid w:val="006138C9"/>
    <w:rsid w:val="006156FE"/>
    <w:rsid w:val="00615E4B"/>
    <w:rsid w:val="006176A2"/>
    <w:rsid w:val="00623A32"/>
    <w:rsid w:val="00624573"/>
    <w:rsid w:val="00624B8C"/>
    <w:rsid w:val="006253EA"/>
    <w:rsid w:val="00627E0A"/>
    <w:rsid w:val="006305E5"/>
    <w:rsid w:val="00632D9B"/>
    <w:rsid w:val="00633BBC"/>
    <w:rsid w:val="006366E0"/>
    <w:rsid w:val="0063793E"/>
    <w:rsid w:val="006379AD"/>
    <w:rsid w:val="006424BD"/>
    <w:rsid w:val="00644A68"/>
    <w:rsid w:val="00647657"/>
    <w:rsid w:val="00651D1E"/>
    <w:rsid w:val="00653123"/>
    <w:rsid w:val="00654076"/>
    <w:rsid w:val="006577EC"/>
    <w:rsid w:val="00660340"/>
    <w:rsid w:val="00660B68"/>
    <w:rsid w:val="00660E77"/>
    <w:rsid w:val="0066128B"/>
    <w:rsid w:val="00666158"/>
    <w:rsid w:val="006664B8"/>
    <w:rsid w:val="006675CF"/>
    <w:rsid w:val="00671A12"/>
    <w:rsid w:val="00673B62"/>
    <w:rsid w:val="00674B7F"/>
    <w:rsid w:val="00674EB4"/>
    <w:rsid w:val="00675559"/>
    <w:rsid w:val="006757B6"/>
    <w:rsid w:val="0068071D"/>
    <w:rsid w:val="00680B5A"/>
    <w:rsid w:val="00681D49"/>
    <w:rsid w:val="00683603"/>
    <w:rsid w:val="0068468B"/>
    <w:rsid w:val="00685B5C"/>
    <w:rsid w:val="00686A70"/>
    <w:rsid w:val="00687308"/>
    <w:rsid w:val="006875D0"/>
    <w:rsid w:val="00687A19"/>
    <w:rsid w:val="00687FB5"/>
    <w:rsid w:val="006901BA"/>
    <w:rsid w:val="00690BD2"/>
    <w:rsid w:val="00691F6A"/>
    <w:rsid w:val="00692CF9"/>
    <w:rsid w:val="00692F3E"/>
    <w:rsid w:val="00693953"/>
    <w:rsid w:val="00694E82"/>
    <w:rsid w:val="00696AAB"/>
    <w:rsid w:val="0069759D"/>
    <w:rsid w:val="00697FBC"/>
    <w:rsid w:val="006A0854"/>
    <w:rsid w:val="006A13AC"/>
    <w:rsid w:val="006B1FF0"/>
    <w:rsid w:val="006B4558"/>
    <w:rsid w:val="006B6FD2"/>
    <w:rsid w:val="006B7148"/>
    <w:rsid w:val="006B7435"/>
    <w:rsid w:val="006C019B"/>
    <w:rsid w:val="006C4762"/>
    <w:rsid w:val="006C5224"/>
    <w:rsid w:val="006D022E"/>
    <w:rsid w:val="006D18CD"/>
    <w:rsid w:val="006D1DBF"/>
    <w:rsid w:val="006D2C43"/>
    <w:rsid w:val="006D3E79"/>
    <w:rsid w:val="006E0FD1"/>
    <w:rsid w:val="006E3300"/>
    <w:rsid w:val="006E33C8"/>
    <w:rsid w:val="006E359A"/>
    <w:rsid w:val="006E3EBC"/>
    <w:rsid w:val="006E480E"/>
    <w:rsid w:val="006E5535"/>
    <w:rsid w:val="006E7BC5"/>
    <w:rsid w:val="006F0637"/>
    <w:rsid w:val="006F1F84"/>
    <w:rsid w:val="006F43C4"/>
    <w:rsid w:val="006F4D58"/>
    <w:rsid w:val="006F553F"/>
    <w:rsid w:val="006F6157"/>
    <w:rsid w:val="006F653E"/>
    <w:rsid w:val="006F7E53"/>
    <w:rsid w:val="0070065C"/>
    <w:rsid w:val="00700B60"/>
    <w:rsid w:val="00701F0B"/>
    <w:rsid w:val="0070276C"/>
    <w:rsid w:val="00705E79"/>
    <w:rsid w:val="007063BE"/>
    <w:rsid w:val="00706AB3"/>
    <w:rsid w:val="00706E5B"/>
    <w:rsid w:val="00707713"/>
    <w:rsid w:val="00707956"/>
    <w:rsid w:val="0071166C"/>
    <w:rsid w:val="00712E59"/>
    <w:rsid w:val="00712ED2"/>
    <w:rsid w:val="0071446B"/>
    <w:rsid w:val="00714997"/>
    <w:rsid w:val="0071658C"/>
    <w:rsid w:val="0071693A"/>
    <w:rsid w:val="00717336"/>
    <w:rsid w:val="007178A0"/>
    <w:rsid w:val="007178D6"/>
    <w:rsid w:val="00717D9C"/>
    <w:rsid w:val="00717E90"/>
    <w:rsid w:val="00720457"/>
    <w:rsid w:val="007216F5"/>
    <w:rsid w:val="00722AB9"/>
    <w:rsid w:val="007233BE"/>
    <w:rsid w:val="0072543A"/>
    <w:rsid w:val="00725941"/>
    <w:rsid w:val="00725E63"/>
    <w:rsid w:val="00726313"/>
    <w:rsid w:val="0073114D"/>
    <w:rsid w:val="00731D85"/>
    <w:rsid w:val="00732577"/>
    <w:rsid w:val="00734702"/>
    <w:rsid w:val="00735A63"/>
    <w:rsid w:val="0073706A"/>
    <w:rsid w:val="00740F7F"/>
    <w:rsid w:val="0074377B"/>
    <w:rsid w:val="0074467E"/>
    <w:rsid w:val="00745207"/>
    <w:rsid w:val="00745A1D"/>
    <w:rsid w:val="00745B28"/>
    <w:rsid w:val="0075087C"/>
    <w:rsid w:val="00751F6E"/>
    <w:rsid w:val="00754BE7"/>
    <w:rsid w:val="00754C9C"/>
    <w:rsid w:val="007606F2"/>
    <w:rsid w:val="00760E90"/>
    <w:rsid w:val="0076112A"/>
    <w:rsid w:val="00761ED2"/>
    <w:rsid w:val="00762BA1"/>
    <w:rsid w:val="00763052"/>
    <w:rsid w:val="0076383B"/>
    <w:rsid w:val="00766323"/>
    <w:rsid w:val="00766625"/>
    <w:rsid w:val="00771C07"/>
    <w:rsid w:val="00774096"/>
    <w:rsid w:val="00775AC9"/>
    <w:rsid w:val="00776822"/>
    <w:rsid w:val="00777104"/>
    <w:rsid w:val="00780F69"/>
    <w:rsid w:val="0078188E"/>
    <w:rsid w:val="007843A4"/>
    <w:rsid w:val="007843FC"/>
    <w:rsid w:val="007854DB"/>
    <w:rsid w:val="00787BD1"/>
    <w:rsid w:val="0079054B"/>
    <w:rsid w:val="00790852"/>
    <w:rsid w:val="00790BE6"/>
    <w:rsid w:val="00793856"/>
    <w:rsid w:val="0079747D"/>
    <w:rsid w:val="007A12AB"/>
    <w:rsid w:val="007A1959"/>
    <w:rsid w:val="007A1EA3"/>
    <w:rsid w:val="007A2652"/>
    <w:rsid w:val="007A5005"/>
    <w:rsid w:val="007A5CA6"/>
    <w:rsid w:val="007A6E52"/>
    <w:rsid w:val="007A7509"/>
    <w:rsid w:val="007B4ED2"/>
    <w:rsid w:val="007B60A2"/>
    <w:rsid w:val="007B6265"/>
    <w:rsid w:val="007B74B4"/>
    <w:rsid w:val="007C1C90"/>
    <w:rsid w:val="007C284C"/>
    <w:rsid w:val="007C3ACE"/>
    <w:rsid w:val="007C4D62"/>
    <w:rsid w:val="007C72BB"/>
    <w:rsid w:val="007C7859"/>
    <w:rsid w:val="007D16A9"/>
    <w:rsid w:val="007D2DE8"/>
    <w:rsid w:val="007D4CA3"/>
    <w:rsid w:val="007D55F7"/>
    <w:rsid w:val="007D5DFA"/>
    <w:rsid w:val="007E1AA8"/>
    <w:rsid w:val="007E2B9C"/>
    <w:rsid w:val="007E3621"/>
    <w:rsid w:val="007E5AB2"/>
    <w:rsid w:val="007F00EB"/>
    <w:rsid w:val="007F0AA3"/>
    <w:rsid w:val="007F1255"/>
    <w:rsid w:val="007F27E0"/>
    <w:rsid w:val="007F2E8C"/>
    <w:rsid w:val="007F6207"/>
    <w:rsid w:val="007F7AA4"/>
    <w:rsid w:val="0080186D"/>
    <w:rsid w:val="00802472"/>
    <w:rsid w:val="00802F4D"/>
    <w:rsid w:val="00804DCF"/>
    <w:rsid w:val="00806490"/>
    <w:rsid w:val="0081016D"/>
    <w:rsid w:val="0081165C"/>
    <w:rsid w:val="00813E42"/>
    <w:rsid w:val="0081542C"/>
    <w:rsid w:val="00815595"/>
    <w:rsid w:val="00816D16"/>
    <w:rsid w:val="00820011"/>
    <w:rsid w:val="00820981"/>
    <w:rsid w:val="00823E88"/>
    <w:rsid w:val="00830ABA"/>
    <w:rsid w:val="00830DDD"/>
    <w:rsid w:val="008315EC"/>
    <w:rsid w:val="008334E2"/>
    <w:rsid w:val="00833768"/>
    <w:rsid w:val="0083442C"/>
    <w:rsid w:val="008365F5"/>
    <w:rsid w:val="008367CD"/>
    <w:rsid w:val="00840CAC"/>
    <w:rsid w:val="00842B60"/>
    <w:rsid w:val="00843BC0"/>
    <w:rsid w:val="00844A6B"/>
    <w:rsid w:val="008476D3"/>
    <w:rsid w:val="00847919"/>
    <w:rsid w:val="00850DEC"/>
    <w:rsid w:val="008519D5"/>
    <w:rsid w:val="00851A7E"/>
    <w:rsid w:val="00851B9D"/>
    <w:rsid w:val="00853B3F"/>
    <w:rsid w:val="00854DA5"/>
    <w:rsid w:val="00855ABA"/>
    <w:rsid w:val="00857731"/>
    <w:rsid w:val="00857B37"/>
    <w:rsid w:val="00857B8D"/>
    <w:rsid w:val="00861305"/>
    <w:rsid w:val="008629D6"/>
    <w:rsid w:val="0086365A"/>
    <w:rsid w:val="00864246"/>
    <w:rsid w:val="00864E34"/>
    <w:rsid w:val="00866924"/>
    <w:rsid w:val="00866DD7"/>
    <w:rsid w:val="00867E85"/>
    <w:rsid w:val="00870070"/>
    <w:rsid w:val="00870172"/>
    <w:rsid w:val="0087079E"/>
    <w:rsid w:val="008709BD"/>
    <w:rsid w:val="00870C88"/>
    <w:rsid w:val="00872438"/>
    <w:rsid w:val="00873260"/>
    <w:rsid w:val="00873E16"/>
    <w:rsid w:val="008757D2"/>
    <w:rsid w:val="00875961"/>
    <w:rsid w:val="00875F5B"/>
    <w:rsid w:val="00877610"/>
    <w:rsid w:val="008801E2"/>
    <w:rsid w:val="008814F0"/>
    <w:rsid w:val="00881E8D"/>
    <w:rsid w:val="00883C36"/>
    <w:rsid w:val="008851DD"/>
    <w:rsid w:val="00885E87"/>
    <w:rsid w:val="00886ADA"/>
    <w:rsid w:val="00886F70"/>
    <w:rsid w:val="00887674"/>
    <w:rsid w:val="00887BEF"/>
    <w:rsid w:val="008919FD"/>
    <w:rsid w:val="008927C4"/>
    <w:rsid w:val="00896C31"/>
    <w:rsid w:val="00897BFA"/>
    <w:rsid w:val="008A1F83"/>
    <w:rsid w:val="008A4688"/>
    <w:rsid w:val="008A4986"/>
    <w:rsid w:val="008A4B7D"/>
    <w:rsid w:val="008A5F24"/>
    <w:rsid w:val="008A61A8"/>
    <w:rsid w:val="008A7046"/>
    <w:rsid w:val="008B1B51"/>
    <w:rsid w:val="008B27D1"/>
    <w:rsid w:val="008B3742"/>
    <w:rsid w:val="008B3EF5"/>
    <w:rsid w:val="008B59D0"/>
    <w:rsid w:val="008B79EE"/>
    <w:rsid w:val="008C092A"/>
    <w:rsid w:val="008C2164"/>
    <w:rsid w:val="008C253D"/>
    <w:rsid w:val="008C25CA"/>
    <w:rsid w:val="008C4D3C"/>
    <w:rsid w:val="008C605A"/>
    <w:rsid w:val="008C6D5B"/>
    <w:rsid w:val="008C713D"/>
    <w:rsid w:val="008D169A"/>
    <w:rsid w:val="008D1B0A"/>
    <w:rsid w:val="008D1D89"/>
    <w:rsid w:val="008D2B42"/>
    <w:rsid w:val="008D2D26"/>
    <w:rsid w:val="008D3DC3"/>
    <w:rsid w:val="008D420C"/>
    <w:rsid w:val="008D5755"/>
    <w:rsid w:val="008D5E3B"/>
    <w:rsid w:val="008D6D19"/>
    <w:rsid w:val="008D78AD"/>
    <w:rsid w:val="008E3740"/>
    <w:rsid w:val="008E3C86"/>
    <w:rsid w:val="008E618D"/>
    <w:rsid w:val="008E694D"/>
    <w:rsid w:val="008F104D"/>
    <w:rsid w:val="008F1C83"/>
    <w:rsid w:val="008F2334"/>
    <w:rsid w:val="008F383D"/>
    <w:rsid w:val="008F3E6A"/>
    <w:rsid w:val="008F410E"/>
    <w:rsid w:val="008F74A5"/>
    <w:rsid w:val="008F7EC3"/>
    <w:rsid w:val="009001CD"/>
    <w:rsid w:val="0090045C"/>
    <w:rsid w:val="009015E2"/>
    <w:rsid w:val="00903FE2"/>
    <w:rsid w:val="00905B22"/>
    <w:rsid w:val="009101B3"/>
    <w:rsid w:val="00912106"/>
    <w:rsid w:val="009122FF"/>
    <w:rsid w:val="0091260A"/>
    <w:rsid w:val="00913583"/>
    <w:rsid w:val="009139A8"/>
    <w:rsid w:val="009139D0"/>
    <w:rsid w:val="00915A37"/>
    <w:rsid w:val="00917C55"/>
    <w:rsid w:val="009213A4"/>
    <w:rsid w:val="0092682C"/>
    <w:rsid w:val="0093080E"/>
    <w:rsid w:val="00931015"/>
    <w:rsid w:val="00931BEA"/>
    <w:rsid w:val="00932287"/>
    <w:rsid w:val="0093396A"/>
    <w:rsid w:val="00942A8D"/>
    <w:rsid w:val="00942FB3"/>
    <w:rsid w:val="0094320B"/>
    <w:rsid w:val="00944A97"/>
    <w:rsid w:val="00947454"/>
    <w:rsid w:val="0094752F"/>
    <w:rsid w:val="009477D9"/>
    <w:rsid w:val="00950213"/>
    <w:rsid w:val="00952A34"/>
    <w:rsid w:val="00953617"/>
    <w:rsid w:val="009567D0"/>
    <w:rsid w:val="00960DB2"/>
    <w:rsid w:val="009626C0"/>
    <w:rsid w:val="00964044"/>
    <w:rsid w:val="009662CB"/>
    <w:rsid w:val="0096634D"/>
    <w:rsid w:val="009671A5"/>
    <w:rsid w:val="009678C2"/>
    <w:rsid w:val="00967C26"/>
    <w:rsid w:val="009717FA"/>
    <w:rsid w:val="00973E54"/>
    <w:rsid w:val="00980B86"/>
    <w:rsid w:val="00981276"/>
    <w:rsid w:val="009859A7"/>
    <w:rsid w:val="00987B9D"/>
    <w:rsid w:val="009903E2"/>
    <w:rsid w:val="00991C72"/>
    <w:rsid w:val="0099202D"/>
    <w:rsid w:val="009926D7"/>
    <w:rsid w:val="0099329F"/>
    <w:rsid w:val="00993FA3"/>
    <w:rsid w:val="009A1F20"/>
    <w:rsid w:val="009A291F"/>
    <w:rsid w:val="009A37E4"/>
    <w:rsid w:val="009A3BAE"/>
    <w:rsid w:val="009A44D5"/>
    <w:rsid w:val="009A4512"/>
    <w:rsid w:val="009A490F"/>
    <w:rsid w:val="009A5253"/>
    <w:rsid w:val="009A5F24"/>
    <w:rsid w:val="009A7561"/>
    <w:rsid w:val="009A75E4"/>
    <w:rsid w:val="009B036C"/>
    <w:rsid w:val="009B0A7D"/>
    <w:rsid w:val="009B1E71"/>
    <w:rsid w:val="009B2677"/>
    <w:rsid w:val="009C3CEE"/>
    <w:rsid w:val="009C5588"/>
    <w:rsid w:val="009C6E19"/>
    <w:rsid w:val="009C6E46"/>
    <w:rsid w:val="009C75ED"/>
    <w:rsid w:val="009C7E64"/>
    <w:rsid w:val="009D1748"/>
    <w:rsid w:val="009D230A"/>
    <w:rsid w:val="009D2598"/>
    <w:rsid w:val="009D4755"/>
    <w:rsid w:val="009D6B20"/>
    <w:rsid w:val="009D719F"/>
    <w:rsid w:val="009D71C4"/>
    <w:rsid w:val="009E3832"/>
    <w:rsid w:val="009E3E80"/>
    <w:rsid w:val="009E6B6B"/>
    <w:rsid w:val="009E6D2E"/>
    <w:rsid w:val="009E70FE"/>
    <w:rsid w:val="009F0405"/>
    <w:rsid w:val="009F52F8"/>
    <w:rsid w:val="009F718F"/>
    <w:rsid w:val="00A00879"/>
    <w:rsid w:val="00A13F1C"/>
    <w:rsid w:val="00A151B2"/>
    <w:rsid w:val="00A16CD0"/>
    <w:rsid w:val="00A16F1E"/>
    <w:rsid w:val="00A174F1"/>
    <w:rsid w:val="00A17521"/>
    <w:rsid w:val="00A17F54"/>
    <w:rsid w:val="00A213E4"/>
    <w:rsid w:val="00A218E5"/>
    <w:rsid w:val="00A22BFF"/>
    <w:rsid w:val="00A22DB9"/>
    <w:rsid w:val="00A2408E"/>
    <w:rsid w:val="00A24660"/>
    <w:rsid w:val="00A252C2"/>
    <w:rsid w:val="00A25689"/>
    <w:rsid w:val="00A25DB2"/>
    <w:rsid w:val="00A2663E"/>
    <w:rsid w:val="00A3136A"/>
    <w:rsid w:val="00A3170F"/>
    <w:rsid w:val="00A32BF9"/>
    <w:rsid w:val="00A332B8"/>
    <w:rsid w:val="00A3331D"/>
    <w:rsid w:val="00A363D7"/>
    <w:rsid w:val="00A369F9"/>
    <w:rsid w:val="00A36AA8"/>
    <w:rsid w:val="00A378FF"/>
    <w:rsid w:val="00A41C23"/>
    <w:rsid w:val="00A44481"/>
    <w:rsid w:val="00A47AA4"/>
    <w:rsid w:val="00A51321"/>
    <w:rsid w:val="00A52A48"/>
    <w:rsid w:val="00A53C25"/>
    <w:rsid w:val="00A55796"/>
    <w:rsid w:val="00A5669E"/>
    <w:rsid w:val="00A572D7"/>
    <w:rsid w:val="00A6486A"/>
    <w:rsid w:val="00A679F0"/>
    <w:rsid w:val="00A700B8"/>
    <w:rsid w:val="00A726F3"/>
    <w:rsid w:val="00A747DC"/>
    <w:rsid w:val="00A767CA"/>
    <w:rsid w:val="00A81183"/>
    <w:rsid w:val="00A8223C"/>
    <w:rsid w:val="00A83E9F"/>
    <w:rsid w:val="00A84E86"/>
    <w:rsid w:val="00A86EF8"/>
    <w:rsid w:val="00A9109B"/>
    <w:rsid w:val="00A91924"/>
    <w:rsid w:val="00A92085"/>
    <w:rsid w:val="00A9218E"/>
    <w:rsid w:val="00A921B2"/>
    <w:rsid w:val="00A9360F"/>
    <w:rsid w:val="00A93CE7"/>
    <w:rsid w:val="00A93E49"/>
    <w:rsid w:val="00A9450C"/>
    <w:rsid w:val="00A95ADD"/>
    <w:rsid w:val="00A96427"/>
    <w:rsid w:val="00A96FBF"/>
    <w:rsid w:val="00A97559"/>
    <w:rsid w:val="00AA1669"/>
    <w:rsid w:val="00AA1AF3"/>
    <w:rsid w:val="00AA4A59"/>
    <w:rsid w:val="00AA650B"/>
    <w:rsid w:val="00AA77A9"/>
    <w:rsid w:val="00AA7DEB"/>
    <w:rsid w:val="00AB108C"/>
    <w:rsid w:val="00AB2AFF"/>
    <w:rsid w:val="00AB34D8"/>
    <w:rsid w:val="00AB3CF9"/>
    <w:rsid w:val="00AB565B"/>
    <w:rsid w:val="00AB5851"/>
    <w:rsid w:val="00AC0856"/>
    <w:rsid w:val="00AC0D91"/>
    <w:rsid w:val="00AC271C"/>
    <w:rsid w:val="00AC3855"/>
    <w:rsid w:val="00AC50D2"/>
    <w:rsid w:val="00AC5F41"/>
    <w:rsid w:val="00AC5F63"/>
    <w:rsid w:val="00AC611C"/>
    <w:rsid w:val="00AC61CE"/>
    <w:rsid w:val="00AD11BE"/>
    <w:rsid w:val="00AD17C8"/>
    <w:rsid w:val="00AD30A1"/>
    <w:rsid w:val="00AE056A"/>
    <w:rsid w:val="00AE5E7D"/>
    <w:rsid w:val="00AF2F12"/>
    <w:rsid w:val="00AF5472"/>
    <w:rsid w:val="00B0034B"/>
    <w:rsid w:val="00B00C44"/>
    <w:rsid w:val="00B00DB4"/>
    <w:rsid w:val="00B01703"/>
    <w:rsid w:val="00B01D89"/>
    <w:rsid w:val="00B02566"/>
    <w:rsid w:val="00B03CCE"/>
    <w:rsid w:val="00B05A16"/>
    <w:rsid w:val="00B06DB4"/>
    <w:rsid w:val="00B06ED1"/>
    <w:rsid w:val="00B07A53"/>
    <w:rsid w:val="00B07BCB"/>
    <w:rsid w:val="00B1061C"/>
    <w:rsid w:val="00B11000"/>
    <w:rsid w:val="00B12603"/>
    <w:rsid w:val="00B12DE3"/>
    <w:rsid w:val="00B1304B"/>
    <w:rsid w:val="00B14837"/>
    <w:rsid w:val="00B16351"/>
    <w:rsid w:val="00B21532"/>
    <w:rsid w:val="00B22461"/>
    <w:rsid w:val="00B23FC4"/>
    <w:rsid w:val="00B26308"/>
    <w:rsid w:val="00B27630"/>
    <w:rsid w:val="00B302B1"/>
    <w:rsid w:val="00B3282A"/>
    <w:rsid w:val="00B33FED"/>
    <w:rsid w:val="00B34D67"/>
    <w:rsid w:val="00B35576"/>
    <w:rsid w:val="00B372A1"/>
    <w:rsid w:val="00B409BB"/>
    <w:rsid w:val="00B419C1"/>
    <w:rsid w:val="00B42932"/>
    <w:rsid w:val="00B4308C"/>
    <w:rsid w:val="00B50B96"/>
    <w:rsid w:val="00B50F96"/>
    <w:rsid w:val="00B50FA9"/>
    <w:rsid w:val="00B52546"/>
    <w:rsid w:val="00B52ECF"/>
    <w:rsid w:val="00B5311B"/>
    <w:rsid w:val="00B54485"/>
    <w:rsid w:val="00B5521F"/>
    <w:rsid w:val="00B57D69"/>
    <w:rsid w:val="00B63520"/>
    <w:rsid w:val="00B6610B"/>
    <w:rsid w:val="00B666DB"/>
    <w:rsid w:val="00B66736"/>
    <w:rsid w:val="00B7096D"/>
    <w:rsid w:val="00B716AD"/>
    <w:rsid w:val="00B74A86"/>
    <w:rsid w:val="00B81A66"/>
    <w:rsid w:val="00B84D35"/>
    <w:rsid w:val="00B860D7"/>
    <w:rsid w:val="00B8662C"/>
    <w:rsid w:val="00B87F64"/>
    <w:rsid w:val="00B900E8"/>
    <w:rsid w:val="00B9058D"/>
    <w:rsid w:val="00B91CF1"/>
    <w:rsid w:val="00B92B32"/>
    <w:rsid w:val="00B94D87"/>
    <w:rsid w:val="00B95296"/>
    <w:rsid w:val="00B96602"/>
    <w:rsid w:val="00B970FF"/>
    <w:rsid w:val="00BA00D5"/>
    <w:rsid w:val="00BA17BB"/>
    <w:rsid w:val="00BA231B"/>
    <w:rsid w:val="00BA5F03"/>
    <w:rsid w:val="00BA6FE7"/>
    <w:rsid w:val="00BB16B0"/>
    <w:rsid w:val="00BB22AB"/>
    <w:rsid w:val="00BB295A"/>
    <w:rsid w:val="00BB30CB"/>
    <w:rsid w:val="00BB344D"/>
    <w:rsid w:val="00BB3835"/>
    <w:rsid w:val="00BB5DB0"/>
    <w:rsid w:val="00BB60DA"/>
    <w:rsid w:val="00BB7E8E"/>
    <w:rsid w:val="00BC040E"/>
    <w:rsid w:val="00BC0A0A"/>
    <w:rsid w:val="00BC11C7"/>
    <w:rsid w:val="00BC3492"/>
    <w:rsid w:val="00BC3A09"/>
    <w:rsid w:val="00BC3B60"/>
    <w:rsid w:val="00BC4923"/>
    <w:rsid w:val="00BD01CB"/>
    <w:rsid w:val="00BD0B63"/>
    <w:rsid w:val="00BD2B02"/>
    <w:rsid w:val="00BD3B48"/>
    <w:rsid w:val="00BD4868"/>
    <w:rsid w:val="00BD54B5"/>
    <w:rsid w:val="00BE00AF"/>
    <w:rsid w:val="00BE15DF"/>
    <w:rsid w:val="00BE52D1"/>
    <w:rsid w:val="00BE5FBA"/>
    <w:rsid w:val="00BE79A5"/>
    <w:rsid w:val="00BF1298"/>
    <w:rsid w:val="00BF20C2"/>
    <w:rsid w:val="00BF3679"/>
    <w:rsid w:val="00BF469C"/>
    <w:rsid w:val="00BF4DC3"/>
    <w:rsid w:val="00BF5D54"/>
    <w:rsid w:val="00BF6A9B"/>
    <w:rsid w:val="00C01F94"/>
    <w:rsid w:val="00C033F8"/>
    <w:rsid w:val="00C0356D"/>
    <w:rsid w:val="00C038FD"/>
    <w:rsid w:val="00C041AA"/>
    <w:rsid w:val="00C04DE2"/>
    <w:rsid w:val="00C07DF4"/>
    <w:rsid w:val="00C10287"/>
    <w:rsid w:val="00C119DD"/>
    <w:rsid w:val="00C11A54"/>
    <w:rsid w:val="00C12E62"/>
    <w:rsid w:val="00C1340A"/>
    <w:rsid w:val="00C138E6"/>
    <w:rsid w:val="00C14257"/>
    <w:rsid w:val="00C1485D"/>
    <w:rsid w:val="00C14AAD"/>
    <w:rsid w:val="00C162E3"/>
    <w:rsid w:val="00C22EA1"/>
    <w:rsid w:val="00C23FDB"/>
    <w:rsid w:val="00C25D1D"/>
    <w:rsid w:val="00C26095"/>
    <w:rsid w:val="00C2669D"/>
    <w:rsid w:val="00C26CDE"/>
    <w:rsid w:val="00C30E6C"/>
    <w:rsid w:val="00C320B8"/>
    <w:rsid w:val="00C32538"/>
    <w:rsid w:val="00C32702"/>
    <w:rsid w:val="00C3494F"/>
    <w:rsid w:val="00C35A4C"/>
    <w:rsid w:val="00C365DA"/>
    <w:rsid w:val="00C4043D"/>
    <w:rsid w:val="00C41F77"/>
    <w:rsid w:val="00C435FF"/>
    <w:rsid w:val="00C43C58"/>
    <w:rsid w:val="00C4483D"/>
    <w:rsid w:val="00C45456"/>
    <w:rsid w:val="00C45877"/>
    <w:rsid w:val="00C4587F"/>
    <w:rsid w:val="00C46308"/>
    <w:rsid w:val="00C46515"/>
    <w:rsid w:val="00C46A47"/>
    <w:rsid w:val="00C50276"/>
    <w:rsid w:val="00C52181"/>
    <w:rsid w:val="00C53001"/>
    <w:rsid w:val="00C531BF"/>
    <w:rsid w:val="00C55A84"/>
    <w:rsid w:val="00C5724E"/>
    <w:rsid w:val="00C61FE9"/>
    <w:rsid w:val="00C62EE9"/>
    <w:rsid w:val="00C63074"/>
    <w:rsid w:val="00C65350"/>
    <w:rsid w:val="00C6588D"/>
    <w:rsid w:val="00C6637F"/>
    <w:rsid w:val="00C67B5E"/>
    <w:rsid w:val="00C71625"/>
    <w:rsid w:val="00C720BE"/>
    <w:rsid w:val="00C75108"/>
    <w:rsid w:val="00C80982"/>
    <w:rsid w:val="00C8108B"/>
    <w:rsid w:val="00C825E5"/>
    <w:rsid w:val="00C850DF"/>
    <w:rsid w:val="00C85316"/>
    <w:rsid w:val="00C86E93"/>
    <w:rsid w:val="00C92714"/>
    <w:rsid w:val="00C94F33"/>
    <w:rsid w:val="00C95DA2"/>
    <w:rsid w:val="00C963F5"/>
    <w:rsid w:val="00C97578"/>
    <w:rsid w:val="00C97FFD"/>
    <w:rsid w:val="00CA1404"/>
    <w:rsid w:val="00CA2299"/>
    <w:rsid w:val="00CA6E96"/>
    <w:rsid w:val="00CB011A"/>
    <w:rsid w:val="00CB2ADF"/>
    <w:rsid w:val="00CB743B"/>
    <w:rsid w:val="00CC1CDF"/>
    <w:rsid w:val="00CC2CFE"/>
    <w:rsid w:val="00CC4F62"/>
    <w:rsid w:val="00CC5791"/>
    <w:rsid w:val="00CC6E40"/>
    <w:rsid w:val="00CC7BF0"/>
    <w:rsid w:val="00CC7CC2"/>
    <w:rsid w:val="00CD1F1D"/>
    <w:rsid w:val="00CD4E7E"/>
    <w:rsid w:val="00CD4E8B"/>
    <w:rsid w:val="00CE0276"/>
    <w:rsid w:val="00CE09C3"/>
    <w:rsid w:val="00CE122B"/>
    <w:rsid w:val="00CE25B0"/>
    <w:rsid w:val="00CF01D9"/>
    <w:rsid w:val="00CF1B1F"/>
    <w:rsid w:val="00CF22DB"/>
    <w:rsid w:val="00CF2322"/>
    <w:rsid w:val="00CF282B"/>
    <w:rsid w:val="00CF7000"/>
    <w:rsid w:val="00D00832"/>
    <w:rsid w:val="00D00CE0"/>
    <w:rsid w:val="00D02CB2"/>
    <w:rsid w:val="00D02CF9"/>
    <w:rsid w:val="00D02D13"/>
    <w:rsid w:val="00D03CD2"/>
    <w:rsid w:val="00D03F9B"/>
    <w:rsid w:val="00D0625E"/>
    <w:rsid w:val="00D137DF"/>
    <w:rsid w:val="00D13F64"/>
    <w:rsid w:val="00D146D7"/>
    <w:rsid w:val="00D155F6"/>
    <w:rsid w:val="00D16AEF"/>
    <w:rsid w:val="00D16B00"/>
    <w:rsid w:val="00D16E8B"/>
    <w:rsid w:val="00D16F23"/>
    <w:rsid w:val="00D20E19"/>
    <w:rsid w:val="00D24059"/>
    <w:rsid w:val="00D2440A"/>
    <w:rsid w:val="00D249EA"/>
    <w:rsid w:val="00D2512A"/>
    <w:rsid w:val="00D25618"/>
    <w:rsid w:val="00D310C7"/>
    <w:rsid w:val="00D31415"/>
    <w:rsid w:val="00D33A63"/>
    <w:rsid w:val="00D3675C"/>
    <w:rsid w:val="00D36C2F"/>
    <w:rsid w:val="00D372CC"/>
    <w:rsid w:val="00D41F3C"/>
    <w:rsid w:val="00D42F1A"/>
    <w:rsid w:val="00D43348"/>
    <w:rsid w:val="00D5074C"/>
    <w:rsid w:val="00D510F6"/>
    <w:rsid w:val="00D52381"/>
    <w:rsid w:val="00D525A8"/>
    <w:rsid w:val="00D52C75"/>
    <w:rsid w:val="00D53466"/>
    <w:rsid w:val="00D53E8C"/>
    <w:rsid w:val="00D541CD"/>
    <w:rsid w:val="00D5427D"/>
    <w:rsid w:val="00D54F8E"/>
    <w:rsid w:val="00D55F71"/>
    <w:rsid w:val="00D60784"/>
    <w:rsid w:val="00D6225C"/>
    <w:rsid w:val="00D63AF0"/>
    <w:rsid w:val="00D664F0"/>
    <w:rsid w:val="00D6657A"/>
    <w:rsid w:val="00D6755A"/>
    <w:rsid w:val="00D70E68"/>
    <w:rsid w:val="00D72CFE"/>
    <w:rsid w:val="00D74284"/>
    <w:rsid w:val="00D7593B"/>
    <w:rsid w:val="00D76117"/>
    <w:rsid w:val="00D7A41C"/>
    <w:rsid w:val="00D84390"/>
    <w:rsid w:val="00D84C7C"/>
    <w:rsid w:val="00D90CF8"/>
    <w:rsid w:val="00D9517C"/>
    <w:rsid w:val="00D95677"/>
    <w:rsid w:val="00D959D9"/>
    <w:rsid w:val="00D95DA4"/>
    <w:rsid w:val="00D966CE"/>
    <w:rsid w:val="00D96820"/>
    <w:rsid w:val="00D96AE7"/>
    <w:rsid w:val="00D9782C"/>
    <w:rsid w:val="00D978BF"/>
    <w:rsid w:val="00DA1119"/>
    <w:rsid w:val="00DA112A"/>
    <w:rsid w:val="00DA1B78"/>
    <w:rsid w:val="00DA5072"/>
    <w:rsid w:val="00DA739F"/>
    <w:rsid w:val="00DA79CB"/>
    <w:rsid w:val="00DB153F"/>
    <w:rsid w:val="00DB23FB"/>
    <w:rsid w:val="00DB3B65"/>
    <w:rsid w:val="00DB3EFC"/>
    <w:rsid w:val="00DB44A0"/>
    <w:rsid w:val="00DB4C9A"/>
    <w:rsid w:val="00DB4F22"/>
    <w:rsid w:val="00DB5C6B"/>
    <w:rsid w:val="00DB5DC0"/>
    <w:rsid w:val="00DB711F"/>
    <w:rsid w:val="00DC08B2"/>
    <w:rsid w:val="00DC0A9E"/>
    <w:rsid w:val="00DC3B1A"/>
    <w:rsid w:val="00DD051B"/>
    <w:rsid w:val="00DD18E0"/>
    <w:rsid w:val="00DD2A78"/>
    <w:rsid w:val="00DD4D7C"/>
    <w:rsid w:val="00DE1527"/>
    <w:rsid w:val="00DE4062"/>
    <w:rsid w:val="00DF08F1"/>
    <w:rsid w:val="00DF132E"/>
    <w:rsid w:val="00DF15FB"/>
    <w:rsid w:val="00DF1A83"/>
    <w:rsid w:val="00DF21FF"/>
    <w:rsid w:val="00DF68D1"/>
    <w:rsid w:val="00DF6E8A"/>
    <w:rsid w:val="00DF76CD"/>
    <w:rsid w:val="00DF7FB4"/>
    <w:rsid w:val="00E00350"/>
    <w:rsid w:val="00E00C20"/>
    <w:rsid w:val="00E01932"/>
    <w:rsid w:val="00E01D64"/>
    <w:rsid w:val="00E02272"/>
    <w:rsid w:val="00E03C23"/>
    <w:rsid w:val="00E03CC9"/>
    <w:rsid w:val="00E0493B"/>
    <w:rsid w:val="00E04C34"/>
    <w:rsid w:val="00E06855"/>
    <w:rsid w:val="00E06BC6"/>
    <w:rsid w:val="00E071AA"/>
    <w:rsid w:val="00E10432"/>
    <w:rsid w:val="00E12939"/>
    <w:rsid w:val="00E12BF1"/>
    <w:rsid w:val="00E20909"/>
    <w:rsid w:val="00E23668"/>
    <w:rsid w:val="00E25583"/>
    <w:rsid w:val="00E27CA9"/>
    <w:rsid w:val="00E30572"/>
    <w:rsid w:val="00E30E44"/>
    <w:rsid w:val="00E31485"/>
    <w:rsid w:val="00E3296F"/>
    <w:rsid w:val="00E337FC"/>
    <w:rsid w:val="00E373BA"/>
    <w:rsid w:val="00E40D50"/>
    <w:rsid w:val="00E41F78"/>
    <w:rsid w:val="00E42EBA"/>
    <w:rsid w:val="00E43CC4"/>
    <w:rsid w:val="00E4418E"/>
    <w:rsid w:val="00E44D8B"/>
    <w:rsid w:val="00E46475"/>
    <w:rsid w:val="00E46675"/>
    <w:rsid w:val="00E4795E"/>
    <w:rsid w:val="00E501DB"/>
    <w:rsid w:val="00E5109E"/>
    <w:rsid w:val="00E51D40"/>
    <w:rsid w:val="00E525A0"/>
    <w:rsid w:val="00E53461"/>
    <w:rsid w:val="00E55354"/>
    <w:rsid w:val="00E567F3"/>
    <w:rsid w:val="00E576BC"/>
    <w:rsid w:val="00E61738"/>
    <w:rsid w:val="00E62003"/>
    <w:rsid w:val="00E62A3D"/>
    <w:rsid w:val="00E63215"/>
    <w:rsid w:val="00E63F5A"/>
    <w:rsid w:val="00E706D8"/>
    <w:rsid w:val="00E72006"/>
    <w:rsid w:val="00E72008"/>
    <w:rsid w:val="00E72A45"/>
    <w:rsid w:val="00E73045"/>
    <w:rsid w:val="00E748A0"/>
    <w:rsid w:val="00E748C8"/>
    <w:rsid w:val="00E752F1"/>
    <w:rsid w:val="00E75CD0"/>
    <w:rsid w:val="00E777F4"/>
    <w:rsid w:val="00E778B5"/>
    <w:rsid w:val="00E77BA5"/>
    <w:rsid w:val="00E803ED"/>
    <w:rsid w:val="00E812B2"/>
    <w:rsid w:val="00E848AF"/>
    <w:rsid w:val="00E855C0"/>
    <w:rsid w:val="00E86824"/>
    <w:rsid w:val="00E873CC"/>
    <w:rsid w:val="00E8778F"/>
    <w:rsid w:val="00E87969"/>
    <w:rsid w:val="00E902BF"/>
    <w:rsid w:val="00E91527"/>
    <w:rsid w:val="00E91718"/>
    <w:rsid w:val="00E919EB"/>
    <w:rsid w:val="00E929E5"/>
    <w:rsid w:val="00E943AD"/>
    <w:rsid w:val="00E94BB2"/>
    <w:rsid w:val="00E96D41"/>
    <w:rsid w:val="00E97DB3"/>
    <w:rsid w:val="00EA153B"/>
    <w:rsid w:val="00EA1C1A"/>
    <w:rsid w:val="00EA5B7B"/>
    <w:rsid w:val="00EA5D4A"/>
    <w:rsid w:val="00EA79D8"/>
    <w:rsid w:val="00EB17F6"/>
    <w:rsid w:val="00EB32AC"/>
    <w:rsid w:val="00EB3CFA"/>
    <w:rsid w:val="00EB4E5D"/>
    <w:rsid w:val="00EB57B6"/>
    <w:rsid w:val="00EB5CB3"/>
    <w:rsid w:val="00EB7222"/>
    <w:rsid w:val="00EC0ABB"/>
    <w:rsid w:val="00EC4417"/>
    <w:rsid w:val="00EC4DD6"/>
    <w:rsid w:val="00EC74BE"/>
    <w:rsid w:val="00ED14FB"/>
    <w:rsid w:val="00ED2E9D"/>
    <w:rsid w:val="00ED3ECF"/>
    <w:rsid w:val="00ED4E03"/>
    <w:rsid w:val="00ED56B0"/>
    <w:rsid w:val="00ED592B"/>
    <w:rsid w:val="00EE17C7"/>
    <w:rsid w:val="00EE3172"/>
    <w:rsid w:val="00EE4BA6"/>
    <w:rsid w:val="00EF005A"/>
    <w:rsid w:val="00EF1689"/>
    <w:rsid w:val="00EF3BC5"/>
    <w:rsid w:val="00EF49B5"/>
    <w:rsid w:val="00EF6132"/>
    <w:rsid w:val="00F02EB9"/>
    <w:rsid w:val="00F03AE3"/>
    <w:rsid w:val="00F04D63"/>
    <w:rsid w:val="00F0551A"/>
    <w:rsid w:val="00F10386"/>
    <w:rsid w:val="00F11E5C"/>
    <w:rsid w:val="00F173B1"/>
    <w:rsid w:val="00F23DAA"/>
    <w:rsid w:val="00F262DD"/>
    <w:rsid w:val="00F2703A"/>
    <w:rsid w:val="00F27499"/>
    <w:rsid w:val="00F30891"/>
    <w:rsid w:val="00F30D1A"/>
    <w:rsid w:val="00F32144"/>
    <w:rsid w:val="00F321CF"/>
    <w:rsid w:val="00F33BF0"/>
    <w:rsid w:val="00F34D2D"/>
    <w:rsid w:val="00F34E1A"/>
    <w:rsid w:val="00F3624C"/>
    <w:rsid w:val="00F37C78"/>
    <w:rsid w:val="00F40288"/>
    <w:rsid w:val="00F4096A"/>
    <w:rsid w:val="00F416AC"/>
    <w:rsid w:val="00F45187"/>
    <w:rsid w:val="00F478F9"/>
    <w:rsid w:val="00F47D1B"/>
    <w:rsid w:val="00F50684"/>
    <w:rsid w:val="00F51C47"/>
    <w:rsid w:val="00F52157"/>
    <w:rsid w:val="00F54518"/>
    <w:rsid w:val="00F56568"/>
    <w:rsid w:val="00F618E9"/>
    <w:rsid w:val="00F63DF9"/>
    <w:rsid w:val="00F655DE"/>
    <w:rsid w:val="00F71D6C"/>
    <w:rsid w:val="00F72A68"/>
    <w:rsid w:val="00F7356D"/>
    <w:rsid w:val="00F74955"/>
    <w:rsid w:val="00F75D31"/>
    <w:rsid w:val="00F84FF1"/>
    <w:rsid w:val="00F8590F"/>
    <w:rsid w:val="00F85BCB"/>
    <w:rsid w:val="00F85F8F"/>
    <w:rsid w:val="00F8755E"/>
    <w:rsid w:val="00F87F5D"/>
    <w:rsid w:val="00F901DB"/>
    <w:rsid w:val="00F91EAB"/>
    <w:rsid w:val="00F927C4"/>
    <w:rsid w:val="00F962E6"/>
    <w:rsid w:val="00F972CD"/>
    <w:rsid w:val="00F978A4"/>
    <w:rsid w:val="00FA0567"/>
    <w:rsid w:val="00FA12A8"/>
    <w:rsid w:val="00FA184B"/>
    <w:rsid w:val="00FA2B9A"/>
    <w:rsid w:val="00FA5C68"/>
    <w:rsid w:val="00FA662B"/>
    <w:rsid w:val="00FA6C08"/>
    <w:rsid w:val="00FA745E"/>
    <w:rsid w:val="00FB0257"/>
    <w:rsid w:val="00FB169E"/>
    <w:rsid w:val="00FB345A"/>
    <w:rsid w:val="00FB3F69"/>
    <w:rsid w:val="00FB44FF"/>
    <w:rsid w:val="00FB4D17"/>
    <w:rsid w:val="00FB7B8C"/>
    <w:rsid w:val="00FC19F9"/>
    <w:rsid w:val="00FC1C16"/>
    <w:rsid w:val="00FC2DCF"/>
    <w:rsid w:val="00FC300D"/>
    <w:rsid w:val="00FC5563"/>
    <w:rsid w:val="00FC76B5"/>
    <w:rsid w:val="00FD193E"/>
    <w:rsid w:val="00FD4A0B"/>
    <w:rsid w:val="00FD66D3"/>
    <w:rsid w:val="00FD6F4B"/>
    <w:rsid w:val="00FE005F"/>
    <w:rsid w:val="00FE157F"/>
    <w:rsid w:val="00FE299D"/>
    <w:rsid w:val="00FE2DD4"/>
    <w:rsid w:val="00FE40A6"/>
    <w:rsid w:val="00FE41DE"/>
    <w:rsid w:val="00FE5BD4"/>
    <w:rsid w:val="00FE61CC"/>
    <w:rsid w:val="00FE74C6"/>
    <w:rsid w:val="00FE7D73"/>
    <w:rsid w:val="00FF28D4"/>
    <w:rsid w:val="00FF5599"/>
    <w:rsid w:val="00FF68B6"/>
    <w:rsid w:val="00FF7103"/>
    <w:rsid w:val="00FF771D"/>
    <w:rsid w:val="0204042F"/>
    <w:rsid w:val="066B92B6"/>
    <w:rsid w:val="08076317"/>
    <w:rsid w:val="0E515949"/>
    <w:rsid w:val="0FCB6D5F"/>
    <w:rsid w:val="103D684B"/>
    <w:rsid w:val="104E4AA3"/>
    <w:rsid w:val="122D1825"/>
    <w:rsid w:val="1490D154"/>
    <w:rsid w:val="18286167"/>
    <w:rsid w:val="1853FE23"/>
    <w:rsid w:val="197F8A50"/>
    <w:rsid w:val="1B136D2B"/>
    <w:rsid w:val="1BD5DC7E"/>
    <w:rsid w:val="24B133F6"/>
    <w:rsid w:val="284D3052"/>
    <w:rsid w:val="2B2D573B"/>
    <w:rsid w:val="30FB8A48"/>
    <w:rsid w:val="3374531F"/>
    <w:rsid w:val="3413E722"/>
    <w:rsid w:val="373C454B"/>
    <w:rsid w:val="3A49E5F5"/>
    <w:rsid w:val="3F48D49C"/>
    <w:rsid w:val="47BB2148"/>
    <w:rsid w:val="4928ED57"/>
    <w:rsid w:val="50FA0E2E"/>
    <w:rsid w:val="527BB4D6"/>
    <w:rsid w:val="5607705F"/>
    <w:rsid w:val="58600E78"/>
    <w:rsid w:val="5F2D258F"/>
    <w:rsid w:val="60424A45"/>
    <w:rsid w:val="605610B5"/>
    <w:rsid w:val="628C27F4"/>
    <w:rsid w:val="683433CD"/>
    <w:rsid w:val="6943286E"/>
    <w:rsid w:val="6EC69485"/>
    <w:rsid w:val="6F66A8B5"/>
    <w:rsid w:val="73D72BB7"/>
    <w:rsid w:val="74B1B104"/>
    <w:rsid w:val="77A24A29"/>
    <w:rsid w:val="7C75BB4C"/>
    <w:rsid w:val="7CA17B29"/>
    <w:rsid w:val="7CA3EE39"/>
    <w:rsid w:val="7D0A8B7A"/>
    <w:rsid w:val="7E8DF8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E1D7"/>
  <w15:docId w15:val="{08AE0967-F83F-4E66-B718-12DB021C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SMinchoE"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44B"/>
    <w:pPr>
      <w:spacing w:after="160" w:line="259" w:lineRule="auto"/>
      <w:outlineLvl w:val="2"/>
    </w:pPr>
    <w:rPr>
      <w:rFonts w:eastAsiaTheme="majorEastAsia" w:cstheme="majorBidi"/>
      <w:bCs/>
      <w:iCs/>
    </w:rPr>
  </w:style>
  <w:style w:type="paragraph" w:styleId="Heading1">
    <w:name w:val="heading 1"/>
    <w:basedOn w:val="Normal"/>
    <w:next w:val="Normal"/>
    <w:link w:val="Heading1Char"/>
    <w:uiPriority w:val="9"/>
    <w:qFormat/>
    <w:rsid w:val="0051573F"/>
    <w:pPr>
      <w:outlineLvl w:val="0"/>
    </w:pPr>
    <w:rPr>
      <w:b/>
      <w:color w:val="005EB8" w:themeColor="text2"/>
      <w:kern w:val="32"/>
      <w:sz w:val="32"/>
      <w:szCs w:val="32"/>
    </w:rPr>
  </w:style>
  <w:style w:type="paragraph" w:styleId="Heading2">
    <w:name w:val="heading 2"/>
    <w:basedOn w:val="Normal"/>
    <w:next w:val="Normal"/>
    <w:link w:val="Heading2Char"/>
    <w:uiPriority w:val="9"/>
    <w:unhideWhenUsed/>
    <w:qFormat/>
    <w:rsid w:val="00DE4062"/>
    <w:pPr>
      <w:spacing w:after="120" w:line="240" w:lineRule="auto"/>
      <w:outlineLvl w:val="1"/>
    </w:pPr>
    <w:rPr>
      <w:rFonts w:eastAsia="Calibri"/>
      <w:b/>
      <w:iCs w:val="0"/>
      <w:color w:val="005EB8" w:themeColor="text2"/>
      <w:szCs w:val="28"/>
    </w:rPr>
  </w:style>
  <w:style w:type="paragraph" w:styleId="Heading3">
    <w:name w:val="heading 3"/>
    <w:basedOn w:val="Normal"/>
    <w:next w:val="Normal"/>
    <w:link w:val="Heading3Char"/>
    <w:uiPriority w:val="9"/>
    <w:unhideWhenUsed/>
    <w:qFormat/>
    <w:rsid w:val="0051573F"/>
    <w:pPr>
      <w:numPr>
        <w:ilvl w:val="2"/>
        <w:numId w:val="2"/>
      </w:numPr>
    </w:pPr>
  </w:style>
  <w:style w:type="paragraph" w:styleId="Heading4">
    <w:name w:val="heading 4"/>
    <w:basedOn w:val="Normal"/>
    <w:next w:val="Normal"/>
    <w:link w:val="Heading4Char"/>
    <w:uiPriority w:val="9"/>
    <w:unhideWhenUsed/>
    <w:qFormat/>
    <w:rsid w:val="0051573F"/>
    <w:pPr>
      <w:keepNext/>
      <w:keepLines/>
      <w:spacing w:before="200"/>
      <w:outlineLvl w:val="3"/>
    </w:pPr>
    <w:rPr>
      <w:rFonts w:asciiTheme="majorHAnsi" w:hAnsiTheme="majorHAnsi"/>
      <w:b/>
      <w:bCs w:val="0"/>
      <w:i/>
      <w:iCs w:val="0"/>
      <w:color w:val="003087" w:themeColor="accent1"/>
    </w:rPr>
  </w:style>
  <w:style w:type="paragraph" w:styleId="Heading5">
    <w:name w:val="heading 5"/>
    <w:basedOn w:val="Normal"/>
    <w:next w:val="Normal"/>
    <w:link w:val="Heading5Char"/>
    <w:uiPriority w:val="9"/>
    <w:unhideWhenUsed/>
    <w:qFormat/>
    <w:rsid w:val="0051573F"/>
    <w:pPr>
      <w:keepNext/>
      <w:keepLines/>
      <w:spacing w:before="200"/>
      <w:outlineLvl w:val="4"/>
    </w:pPr>
    <w:rPr>
      <w:rFonts w:asciiTheme="majorHAnsi" w:hAnsiTheme="majorHAnsi"/>
      <w:color w:val="001743" w:themeColor="accent1" w:themeShade="7F"/>
    </w:rPr>
  </w:style>
  <w:style w:type="paragraph" w:styleId="Heading6">
    <w:name w:val="heading 6"/>
    <w:basedOn w:val="Normal"/>
    <w:next w:val="Normal"/>
    <w:link w:val="Heading6Char"/>
    <w:uiPriority w:val="9"/>
    <w:semiHidden/>
    <w:unhideWhenUsed/>
    <w:qFormat/>
    <w:rsid w:val="0051573F"/>
    <w:pPr>
      <w:keepNext/>
      <w:keepLines/>
      <w:spacing w:before="200"/>
      <w:outlineLvl w:val="5"/>
    </w:pPr>
    <w:rPr>
      <w:rFonts w:asciiTheme="majorHAnsi" w:hAnsiTheme="majorHAnsi"/>
      <w:i/>
      <w:iCs w:val="0"/>
      <w:color w:val="001743" w:themeColor="accent1" w:themeShade="7F"/>
    </w:rPr>
  </w:style>
  <w:style w:type="paragraph" w:styleId="Heading7">
    <w:name w:val="heading 7"/>
    <w:basedOn w:val="Normal"/>
    <w:next w:val="Normal"/>
    <w:link w:val="Heading7Char"/>
    <w:uiPriority w:val="9"/>
    <w:semiHidden/>
    <w:unhideWhenUsed/>
    <w:qFormat/>
    <w:rsid w:val="0051573F"/>
    <w:pPr>
      <w:keepNext/>
      <w:keepLines/>
      <w:spacing w:before="200"/>
      <w:outlineLvl w:val="6"/>
    </w:pPr>
    <w:rPr>
      <w:rFonts w:asciiTheme="majorHAnsi" w:hAnsiTheme="majorHAnsi"/>
      <w:i/>
      <w:iCs w:val="0"/>
      <w:color w:val="404040" w:themeColor="text1" w:themeTint="BF"/>
    </w:rPr>
  </w:style>
  <w:style w:type="paragraph" w:styleId="Heading8">
    <w:name w:val="heading 8"/>
    <w:basedOn w:val="Normal"/>
    <w:next w:val="Normal"/>
    <w:link w:val="Heading8Char"/>
    <w:uiPriority w:val="9"/>
    <w:semiHidden/>
    <w:unhideWhenUsed/>
    <w:qFormat/>
    <w:rsid w:val="0051573F"/>
    <w:pPr>
      <w:keepNext/>
      <w:keepLines/>
      <w:spacing w:before="200"/>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51573F"/>
    <w:pPr>
      <w:keepNext/>
      <w:keepLines/>
      <w:spacing w:before="200"/>
      <w:outlineLvl w:val="8"/>
    </w:pPr>
    <w:rPr>
      <w:rFonts w:asciiTheme="majorHAnsi" w:hAnsiTheme="majorHAnsi"/>
      <w:i/>
      <w:iCs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573F"/>
    <w:rPr>
      <w:rFonts w:eastAsiaTheme="majorEastAsia" w:cstheme="majorBidi"/>
      <w:b/>
      <w:bCs/>
      <w:iCs/>
      <w:color w:val="005EB8" w:themeColor="text2"/>
      <w:kern w:val="32"/>
      <w:sz w:val="32"/>
      <w:szCs w:val="32"/>
    </w:rPr>
  </w:style>
  <w:style w:type="character" w:customStyle="1" w:styleId="Heading2Char">
    <w:name w:val="Heading 2 Char"/>
    <w:link w:val="Heading2"/>
    <w:uiPriority w:val="9"/>
    <w:rsid w:val="00DE4062"/>
    <w:rPr>
      <w:rFonts w:eastAsia="Calibri" w:cstheme="majorBidi"/>
      <w:b/>
      <w:bCs/>
      <w:color w:val="005EB8" w:themeColor="text2"/>
      <w:szCs w:val="28"/>
    </w:rPr>
  </w:style>
  <w:style w:type="character" w:customStyle="1" w:styleId="Heading3Char">
    <w:name w:val="Heading 3 Char"/>
    <w:link w:val="Heading3"/>
    <w:uiPriority w:val="9"/>
    <w:rsid w:val="0051573F"/>
    <w:rPr>
      <w:rFonts w:eastAsiaTheme="majorEastAsia" w:cstheme="majorBidi"/>
      <w:bCs/>
      <w:iCs/>
    </w:rPr>
  </w:style>
  <w:style w:type="character" w:customStyle="1" w:styleId="Heading4Char">
    <w:name w:val="Heading 4 Char"/>
    <w:basedOn w:val="DefaultParagraphFont"/>
    <w:link w:val="Heading4"/>
    <w:uiPriority w:val="9"/>
    <w:rsid w:val="0051573F"/>
    <w:rPr>
      <w:rFonts w:asciiTheme="majorHAnsi" w:eastAsiaTheme="majorEastAsia" w:hAnsiTheme="majorHAnsi" w:cstheme="majorBidi"/>
      <w:b/>
      <w:i/>
      <w:iCs/>
      <w:color w:val="003087" w:themeColor="accent1"/>
      <w:szCs w:val="26"/>
    </w:rPr>
  </w:style>
  <w:style w:type="character" w:customStyle="1" w:styleId="Heading5Char">
    <w:name w:val="Heading 5 Char"/>
    <w:basedOn w:val="DefaultParagraphFont"/>
    <w:link w:val="Heading5"/>
    <w:uiPriority w:val="9"/>
    <w:rsid w:val="0051573F"/>
    <w:rPr>
      <w:rFonts w:asciiTheme="majorHAnsi" w:eastAsiaTheme="majorEastAsia" w:hAnsiTheme="majorHAnsi" w:cstheme="majorBidi"/>
      <w:bCs/>
      <w:color w:val="001743" w:themeColor="accent1" w:themeShade="7F"/>
      <w:szCs w:val="26"/>
    </w:rPr>
  </w:style>
  <w:style w:type="character" w:customStyle="1" w:styleId="Heading6Char">
    <w:name w:val="Heading 6 Char"/>
    <w:basedOn w:val="DefaultParagraphFont"/>
    <w:link w:val="Heading6"/>
    <w:uiPriority w:val="9"/>
    <w:semiHidden/>
    <w:rsid w:val="0051573F"/>
    <w:rPr>
      <w:rFonts w:asciiTheme="majorHAnsi" w:eastAsiaTheme="majorEastAsia" w:hAnsiTheme="majorHAnsi" w:cstheme="majorBidi"/>
      <w:bCs/>
      <w:i/>
      <w:iCs/>
      <w:color w:val="001743" w:themeColor="accent1" w:themeShade="7F"/>
      <w:szCs w:val="26"/>
    </w:rPr>
  </w:style>
  <w:style w:type="character" w:customStyle="1" w:styleId="Heading7Char">
    <w:name w:val="Heading 7 Char"/>
    <w:basedOn w:val="DefaultParagraphFont"/>
    <w:link w:val="Heading7"/>
    <w:uiPriority w:val="9"/>
    <w:semiHidden/>
    <w:rsid w:val="0051573F"/>
    <w:rPr>
      <w:rFonts w:asciiTheme="majorHAnsi" w:eastAsiaTheme="majorEastAsia" w:hAnsiTheme="majorHAnsi" w:cstheme="majorBidi"/>
      <w:bCs/>
      <w:i/>
      <w:iCs/>
      <w:color w:val="404040" w:themeColor="text1" w:themeTint="BF"/>
      <w:szCs w:val="26"/>
    </w:rPr>
  </w:style>
  <w:style w:type="character" w:customStyle="1" w:styleId="Heading8Char">
    <w:name w:val="Heading 8 Char"/>
    <w:basedOn w:val="DefaultParagraphFont"/>
    <w:link w:val="Heading8"/>
    <w:uiPriority w:val="9"/>
    <w:semiHidden/>
    <w:rsid w:val="0051573F"/>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51573F"/>
    <w:rPr>
      <w:rFonts w:asciiTheme="majorHAnsi" w:eastAsiaTheme="majorEastAsia" w:hAnsiTheme="majorHAnsi" w:cstheme="majorBidi"/>
      <w:bCs/>
      <w:i/>
      <w:iCs/>
      <w:color w:val="404040" w:themeColor="text1" w:themeTint="BF"/>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A9109B"/>
    <w:pPr>
      <w:ind w:left="720"/>
      <w:contextualSpacing/>
    </w:pPr>
  </w:style>
  <w:style w:type="character" w:styleId="Hyperlink">
    <w:name w:val="Hyperlink"/>
    <w:uiPriority w:val="99"/>
    <w:rsid w:val="007A6E52"/>
    <w:rPr>
      <w:color w:val="0000FF"/>
      <w:u w:val="single"/>
    </w:rPr>
  </w:style>
  <w:style w:type="character" w:customStyle="1" w:styleId="legpartno2">
    <w:name w:val="legpartno2"/>
    <w:rsid w:val="007A6E52"/>
    <w:rPr>
      <w:rFonts w:ascii="Arial" w:hAnsi="Arial" w:cs="Arial"/>
      <w:b w:val="0"/>
      <w:bCs w:val="0"/>
      <w:vanish w:val="0"/>
      <w:webHidden w:val="0"/>
      <w:sz w:val="22"/>
      <w:szCs w:val="22"/>
      <w:specVanish w:val="0"/>
    </w:rPr>
  </w:style>
  <w:style w:type="character" w:customStyle="1" w:styleId="legparttitle2">
    <w:name w:val="legparttitle2"/>
    <w:rsid w:val="007A6E52"/>
    <w:rPr>
      <w:rFonts w:ascii="Arial" w:hAnsi="Arial" w:cs="Arial"/>
      <w:b w:val="0"/>
      <w:bCs w:val="0"/>
      <w:i w:val="0"/>
      <w:iCs w:val="0"/>
      <w:vanish w:val="0"/>
      <w:webHidden w:val="0"/>
      <w:sz w:val="22"/>
      <w:szCs w:val="22"/>
      <w:specVanish w:val="0"/>
    </w:rPr>
  </w:style>
  <w:style w:type="character" w:customStyle="1" w:styleId="legdslegrhslegp3text">
    <w:name w:val="legds legrhs legp3text"/>
    <w:rsid w:val="007A6E52"/>
    <w:rPr>
      <w:rFonts w:ascii="Arial" w:hAnsi="Arial" w:cs="Arial"/>
      <w:sz w:val="22"/>
    </w:rPr>
  </w:style>
  <w:style w:type="paragraph" w:styleId="Header">
    <w:name w:val="header"/>
    <w:aliases w:val="~Header"/>
    <w:basedOn w:val="Normal"/>
    <w:link w:val="HeaderChar"/>
    <w:uiPriority w:val="99"/>
    <w:unhideWhenUsed/>
    <w:rsid w:val="007A6E52"/>
    <w:pPr>
      <w:numPr>
        <w:ilvl w:val="2"/>
      </w:numPr>
      <w:tabs>
        <w:tab w:val="num" w:pos="1134"/>
        <w:tab w:val="center" w:pos="4513"/>
        <w:tab w:val="right" w:pos="9026"/>
      </w:tabs>
      <w:ind w:left="1134" w:hanging="1134"/>
    </w:pPr>
  </w:style>
  <w:style w:type="character" w:customStyle="1" w:styleId="HeaderChar">
    <w:name w:val="Header Char"/>
    <w:aliases w:val="~Header Char"/>
    <w:basedOn w:val="DefaultParagraphFont"/>
    <w:link w:val="Header"/>
    <w:uiPriority w:val="99"/>
    <w:rsid w:val="007A6E52"/>
    <w:rPr>
      <w:rFonts w:eastAsiaTheme="minorEastAsia" w:cs="Arial"/>
      <w:sz w:val="24"/>
      <w:lang w:eastAsia="en-GB"/>
    </w:rPr>
  </w:style>
  <w:style w:type="paragraph" w:styleId="Footer">
    <w:name w:val="footer"/>
    <w:basedOn w:val="Normal"/>
    <w:link w:val="FooterChar"/>
    <w:uiPriority w:val="99"/>
    <w:unhideWhenUsed/>
    <w:rsid w:val="007A6E52"/>
    <w:pPr>
      <w:numPr>
        <w:ilvl w:val="2"/>
      </w:numPr>
      <w:tabs>
        <w:tab w:val="num" w:pos="1134"/>
        <w:tab w:val="center" w:pos="4513"/>
        <w:tab w:val="right" w:pos="9026"/>
      </w:tabs>
      <w:ind w:left="1134" w:hanging="1134"/>
    </w:pPr>
  </w:style>
  <w:style w:type="character" w:customStyle="1" w:styleId="FooterChar">
    <w:name w:val="Footer Char"/>
    <w:basedOn w:val="DefaultParagraphFont"/>
    <w:link w:val="Footer"/>
    <w:uiPriority w:val="99"/>
    <w:rsid w:val="007A6E52"/>
    <w:rPr>
      <w:rFonts w:eastAsiaTheme="minorEastAsia" w:cs="Arial"/>
      <w:sz w:val="24"/>
      <w:lang w:eastAsia="en-GB"/>
    </w:rPr>
  </w:style>
  <w:style w:type="paragraph" w:styleId="List">
    <w:name w:val="List"/>
    <w:basedOn w:val="Normal"/>
    <w:rsid w:val="007A6E52"/>
    <w:pPr>
      <w:numPr>
        <w:ilvl w:val="2"/>
      </w:numPr>
      <w:tabs>
        <w:tab w:val="num" w:pos="1134"/>
      </w:tabs>
      <w:ind w:left="283" w:hanging="283"/>
    </w:pPr>
  </w:style>
  <w:style w:type="paragraph" w:styleId="Salutation">
    <w:name w:val="Salutation"/>
    <w:basedOn w:val="Normal"/>
    <w:next w:val="Normal"/>
    <w:link w:val="SalutationChar"/>
    <w:rsid w:val="007A6E52"/>
    <w:pPr>
      <w:numPr>
        <w:ilvl w:val="2"/>
      </w:numPr>
      <w:tabs>
        <w:tab w:val="num" w:pos="1134"/>
      </w:tabs>
      <w:ind w:left="1134" w:hanging="1134"/>
    </w:pPr>
  </w:style>
  <w:style w:type="character" w:customStyle="1" w:styleId="SalutationChar">
    <w:name w:val="Salutation Char"/>
    <w:basedOn w:val="DefaultParagraphFont"/>
    <w:link w:val="Salutation"/>
    <w:rsid w:val="007A6E52"/>
    <w:rPr>
      <w:rFonts w:eastAsiaTheme="minorEastAsia" w:cs="Arial"/>
      <w:sz w:val="24"/>
      <w:lang w:eastAsia="en-GB"/>
    </w:rPr>
  </w:style>
  <w:style w:type="paragraph" w:styleId="Title">
    <w:name w:val="Title"/>
    <w:basedOn w:val="Normal"/>
    <w:next w:val="Normal"/>
    <w:link w:val="TitleChar"/>
    <w:uiPriority w:val="10"/>
    <w:qFormat/>
    <w:rsid w:val="0051573F"/>
    <w:rPr>
      <w:b/>
      <w:color w:val="005EB8" w:themeColor="text2"/>
      <w:sz w:val="80"/>
      <w:szCs w:val="80"/>
    </w:rPr>
  </w:style>
  <w:style w:type="character" w:customStyle="1" w:styleId="TitleChar">
    <w:name w:val="Title Char"/>
    <w:basedOn w:val="DefaultParagraphFont"/>
    <w:link w:val="Title"/>
    <w:uiPriority w:val="10"/>
    <w:rsid w:val="0051573F"/>
    <w:rPr>
      <w:rFonts w:eastAsiaTheme="majorEastAsia" w:cstheme="majorBidi"/>
      <w:b/>
      <w:bCs/>
      <w:color w:val="005EB8" w:themeColor="text2"/>
      <w:sz w:val="80"/>
      <w:szCs w:val="80"/>
    </w:rPr>
  </w:style>
  <w:style w:type="paragraph" w:styleId="BodyText">
    <w:name w:val="Body Text"/>
    <w:basedOn w:val="Normal"/>
    <w:link w:val="BodyTextChar"/>
    <w:rsid w:val="007A6E52"/>
    <w:pPr>
      <w:numPr>
        <w:ilvl w:val="2"/>
      </w:numPr>
      <w:tabs>
        <w:tab w:val="num" w:pos="1134"/>
      </w:tabs>
      <w:spacing w:after="120"/>
      <w:ind w:left="1134" w:hanging="1134"/>
    </w:pPr>
  </w:style>
  <w:style w:type="character" w:customStyle="1" w:styleId="BodyTextChar">
    <w:name w:val="Body Text Char"/>
    <w:basedOn w:val="DefaultParagraphFont"/>
    <w:link w:val="BodyText"/>
    <w:rsid w:val="007A6E52"/>
    <w:rPr>
      <w:rFonts w:eastAsiaTheme="minorEastAsia" w:cs="Arial"/>
      <w:sz w:val="24"/>
      <w:lang w:eastAsia="en-GB"/>
    </w:rPr>
  </w:style>
  <w:style w:type="paragraph" w:styleId="Subtitle">
    <w:name w:val="Subtitle"/>
    <w:basedOn w:val="Normal"/>
    <w:next w:val="Normal"/>
    <w:link w:val="SubtitleChar"/>
    <w:uiPriority w:val="11"/>
    <w:qFormat/>
    <w:rsid w:val="007A6E52"/>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6E52"/>
    <w:rPr>
      <w:rFonts w:asciiTheme="minorHAnsi" w:eastAsiaTheme="minorEastAsia" w:hAnsiTheme="minorHAnsi" w:cstheme="minorBidi"/>
      <w:bCs/>
      <w:color w:val="5A5A5A" w:themeColor="text1" w:themeTint="A5"/>
      <w:spacing w:val="15"/>
      <w:sz w:val="22"/>
      <w:szCs w:val="22"/>
    </w:rPr>
  </w:style>
  <w:style w:type="character" w:styleId="FootnoteReference">
    <w:name w:val="footnote reference"/>
    <w:uiPriority w:val="99"/>
    <w:rsid w:val="007A6E52"/>
    <w:rPr>
      <w:rFonts w:ascii="Arial" w:hAnsi="Arial"/>
      <w:sz w:val="22"/>
      <w:vertAlign w:val="superscript"/>
    </w:rPr>
  </w:style>
  <w:style w:type="paragraph" w:styleId="FootnoteText">
    <w:name w:val="footnote text"/>
    <w:basedOn w:val="Normal"/>
    <w:link w:val="FootnoteTextChar1"/>
    <w:rsid w:val="007A6E52"/>
    <w:pPr>
      <w:numPr>
        <w:ilvl w:val="2"/>
      </w:numPr>
      <w:tabs>
        <w:tab w:val="num" w:pos="1134"/>
      </w:tabs>
      <w:ind w:left="1134" w:hanging="1134"/>
    </w:pPr>
    <w:rPr>
      <w:szCs w:val="20"/>
      <w:lang w:val="x-none" w:eastAsia="x-none"/>
    </w:rPr>
  </w:style>
  <w:style w:type="character" w:customStyle="1" w:styleId="FootnoteTextChar">
    <w:name w:val="Footnote Text Char"/>
    <w:basedOn w:val="DefaultParagraphFont"/>
    <w:uiPriority w:val="99"/>
    <w:rsid w:val="007A6E52"/>
    <w:rPr>
      <w:rFonts w:eastAsiaTheme="minorEastAsia" w:cs="Arial"/>
      <w:sz w:val="20"/>
      <w:szCs w:val="20"/>
      <w:lang w:eastAsia="en-GB"/>
    </w:rPr>
  </w:style>
  <w:style w:type="character" w:customStyle="1" w:styleId="FootnoteTextChar1">
    <w:name w:val="Footnote Text Char1"/>
    <w:link w:val="FootnoteText"/>
    <w:locked/>
    <w:rsid w:val="007A6E52"/>
    <w:rPr>
      <w:rFonts w:ascii="Arial" w:eastAsiaTheme="minorEastAsia" w:hAnsi="Arial" w:cs="Arial"/>
      <w:sz w:val="24"/>
      <w:szCs w:val="20"/>
      <w:lang w:val="x-none" w:eastAsia="x-none"/>
    </w:rPr>
  </w:style>
  <w:style w:type="paragraph" w:styleId="BalloonText">
    <w:name w:val="Balloon Text"/>
    <w:basedOn w:val="Normal"/>
    <w:link w:val="BalloonTextChar"/>
    <w:uiPriority w:val="99"/>
    <w:semiHidden/>
    <w:unhideWhenUsed/>
    <w:rsid w:val="007A6E52"/>
    <w:pPr>
      <w:numPr>
        <w:ilvl w:val="2"/>
      </w:numPr>
      <w:tabs>
        <w:tab w:val="num" w:pos="1134"/>
      </w:tabs>
      <w:ind w:left="1134" w:hanging="1134"/>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52"/>
    <w:rPr>
      <w:rFonts w:ascii="Tahoma" w:eastAsiaTheme="minorEastAsia" w:hAnsi="Tahoma" w:cs="Tahoma"/>
      <w:sz w:val="16"/>
      <w:szCs w:val="16"/>
      <w:lang w:eastAsia="en-GB"/>
    </w:rPr>
  </w:style>
  <w:style w:type="paragraph" w:customStyle="1" w:styleId="Default">
    <w:name w:val="Default"/>
    <w:rsid w:val="007A6E52"/>
    <w:pPr>
      <w:autoSpaceDE w:val="0"/>
      <w:autoSpaceDN w:val="0"/>
      <w:adjustRightInd w:val="0"/>
    </w:pPr>
    <w:rPr>
      <w:rFonts w:eastAsia="MS Mincho"/>
      <w:color w:val="000000"/>
      <w:lang w:eastAsia="ja-JP"/>
    </w:rPr>
  </w:style>
  <w:style w:type="character" w:styleId="FollowedHyperlink">
    <w:name w:val="FollowedHyperlink"/>
    <w:rsid w:val="007A6E52"/>
    <w:rPr>
      <w:color w:val="800080"/>
      <w:u w:val="single"/>
    </w:rPr>
  </w:style>
  <w:style w:type="paragraph" w:styleId="CommentText">
    <w:name w:val="annotation text"/>
    <w:basedOn w:val="Normal"/>
    <w:link w:val="CommentTextChar"/>
    <w:uiPriority w:val="99"/>
    <w:semiHidden/>
    <w:rsid w:val="007A6E52"/>
    <w:pPr>
      <w:numPr>
        <w:ilvl w:val="2"/>
      </w:numPr>
      <w:tabs>
        <w:tab w:val="num" w:pos="1134"/>
      </w:tabs>
      <w:ind w:left="1134" w:hanging="1134"/>
    </w:pPr>
    <w:rPr>
      <w:sz w:val="20"/>
      <w:szCs w:val="20"/>
    </w:rPr>
  </w:style>
  <w:style w:type="character" w:customStyle="1" w:styleId="CommentTextChar">
    <w:name w:val="Comment Text Char"/>
    <w:basedOn w:val="DefaultParagraphFont"/>
    <w:link w:val="CommentText"/>
    <w:uiPriority w:val="99"/>
    <w:semiHidden/>
    <w:rsid w:val="007A6E52"/>
    <w:rPr>
      <w:rFonts w:eastAsiaTheme="minorEastAsia" w:cs="Arial"/>
      <w:sz w:val="20"/>
      <w:szCs w:val="20"/>
      <w:lang w:eastAsia="en-GB"/>
    </w:rPr>
  </w:style>
  <w:style w:type="paragraph" w:customStyle="1" w:styleId="msolistparagraph0">
    <w:name w:val="msolistparagraph"/>
    <w:basedOn w:val="Normal"/>
    <w:rsid w:val="007A6E52"/>
    <w:pPr>
      <w:numPr>
        <w:ilvl w:val="2"/>
      </w:numPr>
      <w:tabs>
        <w:tab w:val="num" w:pos="1134"/>
      </w:tabs>
      <w:ind w:left="720" w:hanging="1134"/>
    </w:pPr>
    <w:rPr>
      <w:rFonts w:ascii="Times New Roman" w:eastAsia="MS Mincho" w:hAnsi="Times New Roman"/>
      <w:lang w:eastAsia="ja-JP"/>
    </w:rPr>
  </w:style>
  <w:style w:type="paragraph" w:styleId="NoSpacing">
    <w:name w:val="No Spacing"/>
    <w:uiPriority w:val="99"/>
    <w:qFormat/>
    <w:rsid w:val="007A6E52"/>
    <w:rPr>
      <w:rFonts w:eastAsiaTheme="minorEastAsia"/>
      <w:bCs/>
      <w:szCs w:val="26"/>
    </w:rPr>
  </w:style>
  <w:style w:type="paragraph" w:customStyle="1" w:styleId="Bullet1">
    <w:name w:val="Bullet 1"/>
    <w:basedOn w:val="Default"/>
    <w:next w:val="Default"/>
    <w:rsid w:val="007A6E52"/>
    <w:rPr>
      <w:color w:val="auto"/>
    </w:rPr>
  </w:style>
  <w:style w:type="table" w:styleId="TableGrid">
    <w:name w:val="Table Grid"/>
    <w:basedOn w:val="TableNormal"/>
    <w:rsid w:val="007A6E5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6E52"/>
  </w:style>
  <w:style w:type="paragraph" w:styleId="EndnoteText">
    <w:name w:val="endnote text"/>
    <w:basedOn w:val="Normal"/>
    <w:link w:val="EndnoteTextChar"/>
    <w:uiPriority w:val="99"/>
    <w:unhideWhenUsed/>
    <w:rsid w:val="007A6E52"/>
    <w:pPr>
      <w:numPr>
        <w:ilvl w:val="2"/>
      </w:numPr>
      <w:tabs>
        <w:tab w:val="num" w:pos="1134"/>
      </w:tabs>
      <w:ind w:left="1134" w:hanging="1134"/>
    </w:pPr>
    <w:rPr>
      <w:sz w:val="20"/>
      <w:szCs w:val="20"/>
    </w:rPr>
  </w:style>
  <w:style w:type="character" w:customStyle="1" w:styleId="EndnoteTextChar">
    <w:name w:val="Endnote Text Char"/>
    <w:basedOn w:val="DefaultParagraphFont"/>
    <w:link w:val="EndnoteText"/>
    <w:uiPriority w:val="99"/>
    <w:rsid w:val="007A6E52"/>
    <w:rPr>
      <w:rFonts w:eastAsiaTheme="minorEastAsia" w:cs="Arial"/>
      <w:sz w:val="20"/>
      <w:szCs w:val="20"/>
      <w:lang w:eastAsia="en-GB"/>
    </w:rPr>
  </w:style>
  <w:style w:type="character" w:styleId="EndnoteReference">
    <w:name w:val="endnote reference"/>
    <w:uiPriority w:val="99"/>
    <w:semiHidden/>
    <w:unhideWhenUsed/>
    <w:rsid w:val="007A6E52"/>
    <w:rPr>
      <w:vertAlign w:val="superscript"/>
    </w:rPr>
  </w:style>
  <w:style w:type="character" w:customStyle="1" w:styleId="HeaderChar1">
    <w:name w:val="Header Char1"/>
    <w:uiPriority w:val="99"/>
    <w:rsid w:val="007A6E52"/>
    <w:rPr>
      <w:rFonts w:eastAsia="Calibri" w:cs="Times New Roman"/>
      <w:bCs w:val="0"/>
      <w:iCs w:val="0"/>
      <w:sz w:val="22"/>
      <w:szCs w:val="22"/>
    </w:rPr>
  </w:style>
  <w:style w:type="character" w:customStyle="1" w:styleId="FooterChar1">
    <w:name w:val="Footer Char1"/>
    <w:uiPriority w:val="99"/>
    <w:semiHidden/>
    <w:rsid w:val="007A6E52"/>
    <w:rPr>
      <w:rFonts w:eastAsia="Calibri" w:cs="Times New Roman"/>
      <w:bCs w:val="0"/>
      <w:iCs w:val="0"/>
      <w:sz w:val="22"/>
      <w:szCs w:val="22"/>
    </w:rPr>
  </w:style>
  <w:style w:type="paragraph" w:customStyle="1" w:styleId="DHTitle">
    <w:name w:val="DH Title"/>
    <w:basedOn w:val="Normal"/>
    <w:link w:val="DHTitleChar"/>
    <w:rsid w:val="007A6E52"/>
    <w:pPr>
      <w:numPr>
        <w:ilvl w:val="2"/>
      </w:numPr>
      <w:tabs>
        <w:tab w:val="num" w:pos="1134"/>
      </w:tabs>
      <w:spacing w:line="660" w:lineRule="exact"/>
      <w:ind w:left="1134" w:hanging="1134"/>
    </w:pPr>
    <w:rPr>
      <w:b/>
      <w:color w:val="009966"/>
      <w:sz w:val="60"/>
      <w:lang w:val="x-none"/>
    </w:rPr>
  </w:style>
  <w:style w:type="paragraph" w:customStyle="1" w:styleId="DHBodycopy">
    <w:name w:val="DH Body copy"/>
    <w:basedOn w:val="Normal"/>
    <w:rsid w:val="007A6E52"/>
    <w:pPr>
      <w:numPr>
        <w:ilvl w:val="2"/>
      </w:numPr>
      <w:tabs>
        <w:tab w:val="num" w:pos="1134"/>
      </w:tabs>
      <w:spacing w:line="320" w:lineRule="exact"/>
      <w:ind w:left="1134" w:hanging="1134"/>
    </w:pPr>
    <w:rPr>
      <w:rFonts w:eastAsia="Times New Roman"/>
    </w:rPr>
  </w:style>
  <w:style w:type="paragraph" w:customStyle="1" w:styleId="DHSubtitle">
    <w:name w:val="DH Subtitle"/>
    <w:basedOn w:val="Normal"/>
    <w:rsid w:val="007A6E52"/>
    <w:pPr>
      <w:numPr>
        <w:ilvl w:val="2"/>
      </w:numPr>
      <w:tabs>
        <w:tab w:val="num" w:pos="1134"/>
      </w:tabs>
      <w:spacing w:line="500" w:lineRule="exact"/>
      <w:ind w:left="1134" w:hanging="1134"/>
    </w:pPr>
    <w:rPr>
      <w:rFonts w:eastAsia="Times New Roman"/>
      <w:i/>
      <w:iCs w:val="0"/>
      <w:sz w:val="46"/>
      <w:szCs w:val="46"/>
    </w:rPr>
  </w:style>
  <w:style w:type="paragraph" w:customStyle="1" w:styleId="DHChapterHead">
    <w:name w:val="DH Chapter Head"/>
    <w:basedOn w:val="DHTitle"/>
    <w:rsid w:val="007A6E52"/>
    <w:rPr>
      <w:b w:val="0"/>
      <w:bCs w:val="0"/>
    </w:rPr>
  </w:style>
  <w:style w:type="paragraph" w:customStyle="1" w:styleId="DHRunningHeads">
    <w:name w:val="DH Running Heads"/>
    <w:basedOn w:val="DHTitle"/>
    <w:rsid w:val="007A6E52"/>
    <w:pPr>
      <w:spacing w:line="240" w:lineRule="exact"/>
    </w:pPr>
    <w:rPr>
      <w:sz w:val="20"/>
      <w:szCs w:val="20"/>
    </w:rPr>
  </w:style>
  <w:style w:type="character" w:customStyle="1" w:styleId="DHTitleChar">
    <w:name w:val="DH Title Char"/>
    <w:link w:val="DHTitle"/>
    <w:rsid w:val="007A6E52"/>
    <w:rPr>
      <w:rFonts w:ascii="Arial" w:eastAsiaTheme="minorEastAsia" w:hAnsi="Arial" w:cs="Arial"/>
      <w:b/>
      <w:color w:val="009966"/>
      <w:sz w:val="60"/>
      <w:lang w:val="x-none" w:eastAsia="en-GB"/>
    </w:rPr>
  </w:style>
  <w:style w:type="paragraph" w:customStyle="1" w:styleId="CharChar">
    <w:name w:val="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lang w:val="en-US"/>
    </w:rPr>
  </w:style>
  <w:style w:type="numbering" w:styleId="111111">
    <w:name w:val="Outline List 2"/>
    <w:basedOn w:val="NoList"/>
    <w:uiPriority w:val="99"/>
    <w:semiHidden/>
    <w:unhideWhenUsed/>
    <w:rsid w:val="007A6E52"/>
    <w:pPr>
      <w:numPr>
        <w:numId w:val="1"/>
      </w:numPr>
    </w:pPr>
  </w:style>
  <w:style w:type="paragraph" w:customStyle="1" w:styleId="Char3CharChar">
    <w:name w:val="Char3 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rPr>
  </w:style>
  <w:style w:type="character" w:styleId="CommentReference">
    <w:name w:val="annotation reference"/>
    <w:uiPriority w:val="99"/>
    <w:semiHidden/>
    <w:rsid w:val="007A6E52"/>
    <w:rPr>
      <w:sz w:val="16"/>
      <w:szCs w:val="16"/>
    </w:rPr>
  </w:style>
  <w:style w:type="paragraph" w:styleId="CommentSubject">
    <w:name w:val="annotation subject"/>
    <w:basedOn w:val="CommentText"/>
    <w:next w:val="CommentText"/>
    <w:link w:val="CommentSubjectChar"/>
    <w:semiHidden/>
    <w:rsid w:val="007A6E52"/>
    <w:rPr>
      <w:b/>
      <w:bCs w:val="0"/>
    </w:rPr>
  </w:style>
  <w:style w:type="character" w:customStyle="1" w:styleId="CommentSubjectChar">
    <w:name w:val="Comment Subject Char"/>
    <w:basedOn w:val="CommentTextChar"/>
    <w:link w:val="CommentSubject"/>
    <w:semiHidden/>
    <w:rsid w:val="007A6E52"/>
    <w:rPr>
      <w:rFonts w:eastAsiaTheme="minorEastAsia" w:cs="Arial"/>
      <w:b/>
      <w:bCs/>
      <w:sz w:val="20"/>
      <w:szCs w:val="20"/>
      <w:lang w:eastAsia="en-GB"/>
    </w:rPr>
  </w:style>
  <w:style w:type="character" w:styleId="PlaceholderText">
    <w:name w:val="Placeholder Text"/>
    <w:basedOn w:val="DefaultParagraphFont"/>
    <w:uiPriority w:val="99"/>
    <w:semiHidden/>
    <w:rsid w:val="007A6E52"/>
    <w:rPr>
      <w:color w:val="808080"/>
    </w:rPr>
  </w:style>
  <w:style w:type="paragraph" w:styleId="TOCHeading">
    <w:name w:val="TOC Heading"/>
    <w:basedOn w:val="Heading1"/>
    <w:next w:val="Normal"/>
    <w:uiPriority w:val="39"/>
    <w:unhideWhenUsed/>
    <w:qFormat/>
    <w:rsid w:val="0051573F"/>
    <w:pPr>
      <w:keepLines/>
      <w:spacing w:before="480" w:line="276" w:lineRule="auto"/>
      <w:ind w:left="432" w:hanging="432"/>
      <w:outlineLvl w:val="9"/>
    </w:pPr>
    <w:rPr>
      <w:rFonts w:eastAsiaTheme="minorEastAsia"/>
      <w:color w:val="365F91"/>
      <w:kern w:val="0"/>
      <w:sz w:val="28"/>
      <w:szCs w:val="28"/>
      <w:lang w:val="en-US" w:eastAsia="ja-JP"/>
    </w:rPr>
  </w:style>
  <w:style w:type="paragraph" w:styleId="Caption">
    <w:name w:val="caption"/>
    <w:basedOn w:val="Normal"/>
    <w:next w:val="Normal"/>
    <w:uiPriority w:val="35"/>
    <w:semiHidden/>
    <w:unhideWhenUsed/>
    <w:qFormat/>
    <w:rsid w:val="007A6E52"/>
    <w:pPr>
      <w:spacing w:after="200"/>
    </w:pPr>
    <w:rPr>
      <w:i/>
      <w:iCs w:val="0"/>
      <w:color w:val="005EB8" w:themeColor="text2"/>
      <w:sz w:val="18"/>
      <w:szCs w:val="18"/>
    </w:rPr>
  </w:style>
  <w:style w:type="character" w:styleId="Strong">
    <w:name w:val="Strong"/>
    <w:basedOn w:val="DefaultParagraphFont"/>
    <w:uiPriority w:val="22"/>
    <w:qFormat/>
    <w:rsid w:val="007A6E52"/>
    <w:rPr>
      <w:b/>
      <w:bCs/>
    </w:rPr>
  </w:style>
  <w:style w:type="character" w:styleId="Emphasis">
    <w:name w:val="Emphasis"/>
    <w:basedOn w:val="DefaultParagraphFont"/>
    <w:uiPriority w:val="20"/>
    <w:qFormat/>
    <w:rsid w:val="007A6E52"/>
    <w:rPr>
      <w:i/>
      <w:iCs/>
    </w:rPr>
  </w:style>
  <w:style w:type="paragraph" w:styleId="Quote">
    <w:name w:val="Quote"/>
    <w:basedOn w:val="Normal"/>
    <w:next w:val="Normal"/>
    <w:link w:val="QuoteChar"/>
    <w:uiPriority w:val="73"/>
    <w:qFormat/>
    <w:rsid w:val="007A6E52"/>
    <w:pPr>
      <w:spacing w:before="200"/>
      <w:ind w:left="864" w:right="864"/>
      <w:jc w:val="center"/>
    </w:pPr>
    <w:rPr>
      <w:i/>
      <w:iCs w:val="0"/>
      <w:color w:val="404040" w:themeColor="text1" w:themeTint="BF"/>
    </w:rPr>
  </w:style>
  <w:style w:type="character" w:customStyle="1" w:styleId="QuoteChar">
    <w:name w:val="Quote Char"/>
    <w:basedOn w:val="DefaultParagraphFont"/>
    <w:link w:val="Quote"/>
    <w:uiPriority w:val="73"/>
    <w:rsid w:val="007A6E52"/>
    <w:rPr>
      <w:rFonts w:eastAsiaTheme="minorEastAsia" w:cs="Arial"/>
      <w:bCs/>
      <w:i/>
      <w:iCs/>
      <w:color w:val="404040" w:themeColor="text1" w:themeTint="BF"/>
      <w:szCs w:val="26"/>
    </w:rPr>
  </w:style>
  <w:style w:type="paragraph" w:styleId="IntenseQuote">
    <w:name w:val="Intense Quote"/>
    <w:basedOn w:val="Normal"/>
    <w:next w:val="Normal"/>
    <w:link w:val="IntenseQuoteChar"/>
    <w:uiPriority w:val="60"/>
    <w:qFormat/>
    <w:rsid w:val="007A6E52"/>
    <w:pPr>
      <w:pBdr>
        <w:top w:val="single" w:sz="4" w:space="10" w:color="003087" w:themeColor="accent1"/>
        <w:bottom w:val="single" w:sz="4" w:space="10" w:color="003087" w:themeColor="accent1"/>
      </w:pBdr>
      <w:spacing w:before="360" w:after="360"/>
      <w:ind w:left="864" w:right="864"/>
      <w:jc w:val="center"/>
    </w:pPr>
    <w:rPr>
      <w:i/>
      <w:iCs w:val="0"/>
      <w:color w:val="003087" w:themeColor="accent1"/>
    </w:rPr>
  </w:style>
  <w:style w:type="character" w:customStyle="1" w:styleId="IntenseQuoteChar">
    <w:name w:val="Intense Quote Char"/>
    <w:basedOn w:val="DefaultParagraphFont"/>
    <w:link w:val="IntenseQuote"/>
    <w:uiPriority w:val="60"/>
    <w:rsid w:val="007A6E52"/>
    <w:rPr>
      <w:rFonts w:eastAsiaTheme="majorEastAsia" w:cstheme="majorBidi"/>
      <w:bCs/>
      <w:i/>
      <w:iCs/>
      <w:color w:val="003087" w:themeColor="accent1"/>
      <w:szCs w:val="26"/>
    </w:rPr>
  </w:style>
  <w:style w:type="character" w:styleId="SubtleEmphasis">
    <w:name w:val="Subtle Emphasis"/>
    <w:basedOn w:val="DefaultParagraphFont"/>
    <w:uiPriority w:val="65"/>
    <w:qFormat/>
    <w:rsid w:val="007A6E52"/>
    <w:rPr>
      <w:i/>
      <w:iCs/>
      <w:color w:val="404040" w:themeColor="text1" w:themeTint="BF"/>
    </w:rPr>
  </w:style>
  <w:style w:type="character" w:styleId="IntenseEmphasis">
    <w:name w:val="Intense Emphasis"/>
    <w:basedOn w:val="DefaultParagraphFont"/>
    <w:uiPriority w:val="66"/>
    <w:qFormat/>
    <w:rsid w:val="007A6E52"/>
    <w:rPr>
      <w:i/>
      <w:iCs/>
      <w:color w:val="003087" w:themeColor="accent1"/>
    </w:rPr>
  </w:style>
  <w:style w:type="character" w:styleId="SubtleReference">
    <w:name w:val="Subtle Reference"/>
    <w:basedOn w:val="DefaultParagraphFont"/>
    <w:uiPriority w:val="67"/>
    <w:qFormat/>
    <w:rsid w:val="007A6E52"/>
    <w:rPr>
      <w:smallCaps/>
      <w:color w:val="5A5A5A" w:themeColor="text1" w:themeTint="A5"/>
    </w:rPr>
  </w:style>
  <w:style w:type="character" w:styleId="IntenseReference">
    <w:name w:val="Intense Reference"/>
    <w:basedOn w:val="DefaultParagraphFont"/>
    <w:uiPriority w:val="68"/>
    <w:qFormat/>
    <w:rsid w:val="007A6E52"/>
    <w:rPr>
      <w:b/>
      <w:bCs/>
      <w:smallCaps/>
      <w:color w:val="003087" w:themeColor="accent1"/>
      <w:spacing w:val="5"/>
    </w:rPr>
  </w:style>
  <w:style w:type="character" w:styleId="BookTitle">
    <w:name w:val="Book Title"/>
    <w:basedOn w:val="DefaultParagraphFont"/>
    <w:uiPriority w:val="69"/>
    <w:qFormat/>
    <w:rsid w:val="007A6E52"/>
    <w:rPr>
      <w:b/>
      <w:bCs/>
      <w:i/>
      <w:iCs/>
      <w:spacing w:val="5"/>
    </w:rPr>
  </w:style>
  <w:style w:type="paragraph" w:customStyle="1" w:styleId="normalnonumber">
    <w:name w:val="normal no number"/>
    <w:basedOn w:val="Normal"/>
    <w:link w:val="normalnonumberChar"/>
    <w:rsid w:val="007A6E52"/>
    <w:pPr>
      <w:framePr w:hSpace="180" w:wrap="around" w:vAnchor="text" w:hAnchor="margin" w:xAlign="right" w:y="85"/>
    </w:pPr>
  </w:style>
  <w:style w:type="character" w:customStyle="1" w:styleId="normalnonumberChar">
    <w:name w:val="normal no number Char"/>
    <w:basedOn w:val="DefaultParagraphFont"/>
    <w:link w:val="normalnonumber"/>
    <w:rsid w:val="007A6E52"/>
    <w:rPr>
      <w:rFonts w:eastAsiaTheme="minorEastAsia" w:cs="Arial"/>
      <w:sz w:val="24"/>
      <w:lang w:eastAsia="en-GB"/>
    </w:rPr>
  </w:style>
  <w:style w:type="paragraph" w:styleId="TOC2">
    <w:name w:val="toc 2"/>
    <w:basedOn w:val="Normal"/>
    <w:next w:val="Normal"/>
    <w:autoRedefine/>
    <w:uiPriority w:val="39"/>
    <w:unhideWhenUsed/>
    <w:qFormat/>
    <w:rsid w:val="004F5184"/>
    <w:pPr>
      <w:tabs>
        <w:tab w:val="left" w:pos="720"/>
        <w:tab w:val="right" w:leader="dot" w:pos="8896"/>
      </w:tabs>
      <w:spacing w:before="120" w:after="0"/>
      <w:ind w:left="240"/>
    </w:pPr>
    <w:rPr>
      <w:rFonts w:cs="Arial"/>
      <w:bCs w:val="0"/>
      <w:i/>
      <w:noProof/>
    </w:rPr>
  </w:style>
  <w:style w:type="paragraph" w:styleId="TOC1">
    <w:name w:val="toc 1"/>
    <w:basedOn w:val="Normal"/>
    <w:next w:val="Normal"/>
    <w:autoRedefine/>
    <w:uiPriority w:val="39"/>
    <w:unhideWhenUsed/>
    <w:qFormat/>
    <w:rsid w:val="005B3223"/>
    <w:pPr>
      <w:tabs>
        <w:tab w:val="left" w:pos="480"/>
        <w:tab w:val="right" w:leader="dot" w:pos="8896"/>
      </w:tabs>
      <w:spacing w:before="240" w:after="120"/>
    </w:pPr>
    <w:rPr>
      <w:rFonts w:cs="Arial"/>
      <w:b/>
      <w:i/>
      <w:iCs w:val="0"/>
      <w:noProof/>
    </w:rPr>
  </w:style>
  <w:style w:type="paragraph" w:customStyle="1" w:styleId="Bodyparagraph">
    <w:name w:val="Body paragraph"/>
    <w:basedOn w:val="ListParagraph"/>
    <w:autoRedefine/>
    <w:qFormat/>
    <w:rsid w:val="00527336"/>
    <w:pPr>
      <w:numPr>
        <w:numId w:val="7"/>
      </w:numPr>
      <w:spacing w:line="276" w:lineRule="auto"/>
      <w:contextualSpacing w:val="0"/>
    </w:pPr>
    <w:rPr>
      <w:rFonts w:eastAsiaTheme="minorHAnsi"/>
      <w:bCs w:val="0"/>
      <w:lang w:eastAsia="en-GB"/>
    </w:rPr>
  </w:style>
  <w:style w:type="paragraph" w:customStyle="1" w:styleId="NHSEnhland">
    <w:name w:val="NHS Enhland"/>
    <w:basedOn w:val="Heading4"/>
    <w:link w:val="NHSEnhlandChar"/>
    <w:qFormat/>
    <w:rsid w:val="00186E00"/>
    <w:rPr>
      <w:rFonts w:ascii="Arial" w:hAnsi="Arial" w:cs="Arial"/>
      <w:b w:val="0"/>
      <w:i w:val="0"/>
      <w:color w:val="auto"/>
    </w:rPr>
  </w:style>
  <w:style w:type="character" w:customStyle="1" w:styleId="NHSEnhlandChar">
    <w:name w:val="NHS Enhland Char"/>
    <w:basedOn w:val="Heading1Char"/>
    <w:link w:val="NHSEnhland"/>
    <w:rsid w:val="00186E00"/>
    <w:rPr>
      <w:rFonts w:eastAsiaTheme="majorEastAsia" w:cs="Arial"/>
      <w:b w:val="0"/>
      <w:bCs w:val="0"/>
      <w:iCs/>
      <w:color w:val="005EB8" w:themeColor="text2"/>
      <w:kern w:val="32"/>
      <w:sz w:val="32"/>
      <w:szCs w:val="3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A9109B"/>
    <w:rPr>
      <w:rFonts w:eastAsiaTheme="majorEastAsia" w:cstheme="majorBidi"/>
      <w:bCs/>
      <w:iCs/>
    </w:rPr>
  </w:style>
  <w:style w:type="character" w:customStyle="1" w:styleId="UnresolvedMention1">
    <w:name w:val="Unresolved Mention1"/>
    <w:basedOn w:val="DefaultParagraphFont"/>
    <w:uiPriority w:val="99"/>
    <w:semiHidden/>
    <w:unhideWhenUsed/>
    <w:rsid w:val="00063190"/>
    <w:rPr>
      <w:color w:val="808080"/>
      <w:shd w:val="clear" w:color="auto" w:fill="E6E6E6"/>
    </w:rPr>
  </w:style>
  <w:style w:type="character" w:customStyle="1" w:styleId="UnresolvedMention2">
    <w:name w:val="Unresolved Mention2"/>
    <w:basedOn w:val="DefaultParagraphFont"/>
    <w:uiPriority w:val="99"/>
    <w:semiHidden/>
    <w:unhideWhenUsed/>
    <w:rsid w:val="00386D11"/>
    <w:rPr>
      <w:color w:val="808080"/>
      <w:shd w:val="clear" w:color="auto" w:fill="E6E6E6"/>
    </w:rPr>
  </w:style>
  <w:style w:type="character" w:customStyle="1" w:styleId="UnresolvedMention3">
    <w:name w:val="Unresolved Mention3"/>
    <w:basedOn w:val="DefaultParagraphFont"/>
    <w:uiPriority w:val="99"/>
    <w:semiHidden/>
    <w:unhideWhenUsed/>
    <w:rsid w:val="00674EB4"/>
    <w:rPr>
      <w:color w:val="808080"/>
      <w:shd w:val="clear" w:color="auto" w:fill="E6E6E6"/>
    </w:rPr>
  </w:style>
  <w:style w:type="paragraph" w:styleId="TOC3">
    <w:name w:val="toc 3"/>
    <w:basedOn w:val="Normal"/>
    <w:next w:val="Normal"/>
    <w:autoRedefine/>
    <w:uiPriority w:val="39"/>
    <w:unhideWhenUsed/>
    <w:qFormat/>
    <w:rsid w:val="007F1255"/>
    <w:pPr>
      <w:spacing w:after="0"/>
      <w:ind w:left="480"/>
    </w:pPr>
    <w:rPr>
      <w:rFonts w:asciiTheme="minorHAnsi" w:hAnsiTheme="minorHAnsi"/>
      <w:bCs w:val="0"/>
      <w:iCs w:val="0"/>
      <w:sz w:val="20"/>
      <w:szCs w:val="20"/>
    </w:rPr>
  </w:style>
  <w:style w:type="paragraph" w:styleId="TOC4">
    <w:name w:val="toc 4"/>
    <w:basedOn w:val="Normal"/>
    <w:next w:val="Normal"/>
    <w:autoRedefine/>
    <w:uiPriority w:val="39"/>
    <w:unhideWhenUsed/>
    <w:rsid w:val="007F1255"/>
    <w:pPr>
      <w:spacing w:after="0"/>
      <w:ind w:left="720"/>
    </w:pPr>
    <w:rPr>
      <w:rFonts w:asciiTheme="minorHAnsi" w:hAnsiTheme="minorHAnsi"/>
      <w:bCs w:val="0"/>
      <w:iCs w:val="0"/>
      <w:sz w:val="20"/>
      <w:szCs w:val="20"/>
    </w:rPr>
  </w:style>
  <w:style w:type="paragraph" w:styleId="TOC5">
    <w:name w:val="toc 5"/>
    <w:basedOn w:val="Normal"/>
    <w:next w:val="Normal"/>
    <w:autoRedefine/>
    <w:uiPriority w:val="39"/>
    <w:unhideWhenUsed/>
    <w:rsid w:val="007F1255"/>
    <w:pPr>
      <w:spacing w:after="0"/>
      <w:ind w:left="960"/>
    </w:pPr>
    <w:rPr>
      <w:rFonts w:asciiTheme="minorHAnsi" w:hAnsiTheme="minorHAnsi"/>
      <w:bCs w:val="0"/>
      <w:iCs w:val="0"/>
      <w:sz w:val="20"/>
      <w:szCs w:val="20"/>
    </w:rPr>
  </w:style>
  <w:style w:type="paragraph" w:styleId="TOC6">
    <w:name w:val="toc 6"/>
    <w:basedOn w:val="Normal"/>
    <w:next w:val="Normal"/>
    <w:autoRedefine/>
    <w:uiPriority w:val="39"/>
    <w:unhideWhenUsed/>
    <w:rsid w:val="007F1255"/>
    <w:pPr>
      <w:spacing w:after="0"/>
      <w:ind w:left="1200"/>
    </w:pPr>
    <w:rPr>
      <w:rFonts w:asciiTheme="minorHAnsi" w:hAnsiTheme="minorHAnsi"/>
      <w:bCs w:val="0"/>
      <w:iCs w:val="0"/>
      <w:sz w:val="20"/>
      <w:szCs w:val="20"/>
    </w:rPr>
  </w:style>
  <w:style w:type="paragraph" w:styleId="TOC7">
    <w:name w:val="toc 7"/>
    <w:basedOn w:val="Normal"/>
    <w:next w:val="Normal"/>
    <w:autoRedefine/>
    <w:uiPriority w:val="39"/>
    <w:unhideWhenUsed/>
    <w:rsid w:val="007F1255"/>
    <w:pPr>
      <w:spacing w:after="0"/>
      <w:ind w:left="1440"/>
    </w:pPr>
    <w:rPr>
      <w:rFonts w:asciiTheme="minorHAnsi" w:hAnsiTheme="minorHAnsi"/>
      <w:bCs w:val="0"/>
      <w:iCs w:val="0"/>
      <w:sz w:val="20"/>
      <w:szCs w:val="20"/>
    </w:rPr>
  </w:style>
  <w:style w:type="paragraph" w:styleId="TOC8">
    <w:name w:val="toc 8"/>
    <w:basedOn w:val="Normal"/>
    <w:next w:val="Normal"/>
    <w:autoRedefine/>
    <w:uiPriority w:val="39"/>
    <w:unhideWhenUsed/>
    <w:rsid w:val="007F1255"/>
    <w:pPr>
      <w:spacing w:after="0"/>
      <w:ind w:left="1680"/>
    </w:pPr>
    <w:rPr>
      <w:rFonts w:asciiTheme="minorHAnsi" w:hAnsiTheme="minorHAnsi"/>
      <w:bCs w:val="0"/>
      <w:iCs w:val="0"/>
      <w:sz w:val="20"/>
      <w:szCs w:val="20"/>
    </w:rPr>
  </w:style>
  <w:style w:type="paragraph" w:styleId="TOC9">
    <w:name w:val="toc 9"/>
    <w:basedOn w:val="Normal"/>
    <w:next w:val="Normal"/>
    <w:autoRedefine/>
    <w:uiPriority w:val="39"/>
    <w:unhideWhenUsed/>
    <w:rsid w:val="007F1255"/>
    <w:pPr>
      <w:spacing w:after="0"/>
      <w:ind w:left="1920"/>
    </w:pPr>
    <w:rPr>
      <w:rFonts w:asciiTheme="minorHAnsi" w:hAnsiTheme="minorHAnsi"/>
      <w:bCs w:val="0"/>
      <w:iCs w:val="0"/>
      <w:sz w:val="20"/>
      <w:szCs w:val="20"/>
    </w:rPr>
  </w:style>
  <w:style w:type="character" w:customStyle="1" w:styleId="UnresolvedMention4">
    <w:name w:val="Unresolved Mention4"/>
    <w:basedOn w:val="DefaultParagraphFont"/>
    <w:uiPriority w:val="99"/>
    <w:semiHidden/>
    <w:unhideWhenUsed/>
    <w:rsid w:val="007F1255"/>
    <w:rPr>
      <w:color w:val="605E5C"/>
      <w:shd w:val="clear" w:color="auto" w:fill="E1DFDD"/>
    </w:rPr>
  </w:style>
  <w:style w:type="paragraph" w:customStyle="1" w:styleId="paragraph">
    <w:name w:val="paragraph"/>
    <w:basedOn w:val="Normal"/>
    <w:rsid w:val="001D6608"/>
    <w:pPr>
      <w:spacing w:before="100" w:beforeAutospacing="1" w:after="100" w:afterAutospacing="1" w:line="240" w:lineRule="auto"/>
      <w:outlineLvl w:val="9"/>
    </w:pPr>
    <w:rPr>
      <w:rFonts w:ascii="Times New Roman" w:eastAsia="Times New Roman" w:hAnsi="Times New Roman" w:cs="Times New Roman"/>
      <w:bCs w:val="0"/>
      <w:iCs w:val="0"/>
      <w:lang w:eastAsia="en-GB"/>
    </w:rPr>
  </w:style>
  <w:style w:type="character" w:customStyle="1" w:styleId="normaltextrun">
    <w:name w:val="normaltextrun"/>
    <w:basedOn w:val="DefaultParagraphFont"/>
    <w:rsid w:val="001D6608"/>
  </w:style>
  <w:style w:type="character" w:customStyle="1" w:styleId="eop">
    <w:name w:val="eop"/>
    <w:basedOn w:val="DefaultParagraphFont"/>
    <w:rsid w:val="001D6608"/>
  </w:style>
  <w:style w:type="character" w:customStyle="1" w:styleId="superscript">
    <w:name w:val="superscript"/>
    <w:basedOn w:val="DefaultParagraphFont"/>
    <w:rsid w:val="000979E8"/>
  </w:style>
  <w:style w:type="paragraph" w:styleId="BodyText2">
    <w:name w:val="Body Text 2"/>
    <w:basedOn w:val="Normal"/>
    <w:link w:val="BodyText2Char"/>
    <w:uiPriority w:val="99"/>
    <w:unhideWhenUsed/>
    <w:rsid w:val="00FE5BD4"/>
    <w:pPr>
      <w:spacing w:after="120" w:line="480" w:lineRule="auto"/>
    </w:pPr>
  </w:style>
  <w:style w:type="character" w:customStyle="1" w:styleId="BodyText2Char">
    <w:name w:val="Body Text 2 Char"/>
    <w:basedOn w:val="DefaultParagraphFont"/>
    <w:link w:val="BodyText2"/>
    <w:uiPriority w:val="99"/>
    <w:rsid w:val="00FE5BD4"/>
    <w:rPr>
      <w:rFonts w:eastAsiaTheme="majorEastAsia" w:cstheme="majorBidi"/>
      <w:bCs/>
      <w:iCs/>
    </w:rPr>
  </w:style>
  <w:style w:type="paragraph" w:styleId="ListBullet">
    <w:name w:val="List Bullet"/>
    <w:basedOn w:val="BodyText"/>
    <w:qFormat/>
    <w:rsid w:val="00046826"/>
    <w:pPr>
      <w:numPr>
        <w:ilvl w:val="0"/>
        <w:numId w:val="10"/>
      </w:numPr>
      <w:tabs>
        <w:tab w:val="clear" w:pos="851"/>
        <w:tab w:val="num" w:pos="360"/>
      </w:tabs>
      <w:spacing w:after="50" w:line="360" w:lineRule="atLeast"/>
      <w:ind w:left="0" w:firstLine="0"/>
      <w:outlineLvl w:val="9"/>
    </w:pPr>
    <w:rPr>
      <w:rFonts w:eastAsiaTheme="minorHAnsi" w:cstheme="minorBidi"/>
      <w:bCs w:val="0"/>
      <w:iCs w:val="0"/>
      <w:color w:val="231F20"/>
    </w:rPr>
  </w:style>
  <w:style w:type="paragraph" w:styleId="ListBullet2">
    <w:name w:val="List Bullet 2"/>
    <w:basedOn w:val="BodyText"/>
    <w:qFormat/>
    <w:rsid w:val="00046826"/>
    <w:pPr>
      <w:numPr>
        <w:ilvl w:val="1"/>
        <w:numId w:val="10"/>
      </w:numPr>
      <w:tabs>
        <w:tab w:val="clear" w:pos="1134"/>
        <w:tab w:val="num" w:pos="360"/>
      </w:tabs>
      <w:spacing w:after="50" w:line="360" w:lineRule="atLeast"/>
      <w:ind w:left="1135" w:hanging="284"/>
      <w:outlineLvl w:val="9"/>
    </w:pPr>
    <w:rPr>
      <w:rFonts w:eastAsiaTheme="minorHAnsi" w:cstheme="minorBidi"/>
      <w:bCs w:val="0"/>
      <w:iCs w:val="0"/>
      <w:color w:val="231F20"/>
    </w:rPr>
  </w:style>
  <w:style w:type="numbering" w:customStyle="1" w:styleId="NHSBullets">
    <w:name w:val="NHS Bullets"/>
    <w:basedOn w:val="NoList"/>
    <w:uiPriority w:val="99"/>
    <w:rsid w:val="00046826"/>
    <w:pPr>
      <w:numPr>
        <w:numId w:val="10"/>
      </w:numPr>
    </w:pPr>
  </w:style>
  <w:style w:type="paragraph" w:customStyle="1" w:styleId="LastBullet2">
    <w:name w:val="Last Bullet 2"/>
    <w:basedOn w:val="ListBullet2"/>
    <w:next w:val="BodyText"/>
    <w:qFormat/>
    <w:rsid w:val="00DB3B65"/>
    <w:pPr>
      <w:numPr>
        <w:numId w:val="1"/>
      </w:numPr>
      <w:tabs>
        <w:tab w:val="clear" w:pos="1080"/>
        <w:tab w:val="num" w:pos="360"/>
      </w:tabs>
      <w:spacing w:after="280"/>
      <w:ind w:left="1135" w:hanging="284"/>
    </w:pPr>
  </w:style>
  <w:style w:type="paragraph" w:customStyle="1" w:styleId="LastBullet">
    <w:name w:val="Last Bullet"/>
    <w:basedOn w:val="ListBullet"/>
    <w:next w:val="BodyText"/>
    <w:qFormat/>
    <w:rsid w:val="00A3331D"/>
    <w:pPr>
      <w:numPr>
        <w:numId w:val="1"/>
      </w:numPr>
      <w:spacing w:after="280"/>
      <w:ind w:left="0" w:firstLine="0"/>
    </w:pPr>
  </w:style>
  <w:style w:type="character" w:customStyle="1" w:styleId="UnresolvedMention5">
    <w:name w:val="Unresolved Mention5"/>
    <w:basedOn w:val="DefaultParagraphFont"/>
    <w:uiPriority w:val="99"/>
    <w:semiHidden/>
    <w:unhideWhenUsed/>
    <w:rsid w:val="008F104D"/>
    <w:rPr>
      <w:color w:val="605E5C"/>
      <w:shd w:val="clear" w:color="auto" w:fill="E1DFDD"/>
    </w:rPr>
  </w:style>
  <w:style w:type="paragraph" w:styleId="Revision">
    <w:name w:val="Revision"/>
    <w:hidden/>
    <w:uiPriority w:val="99"/>
    <w:semiHidden/>
    <w:rsid w:val="00325A86"/>
    <w:rPr>
      <w:rFonts w:eastAsiaTheme="majorEastAsia" w:cstheme="majorBidi"/>
      <w:bCs/>
      <w:iCs/>
    </w:rPr>
  </w:style>
  <w:style w:type="paragraph" w:customStyle="1" w:styleId="Secondsubbody">
    <w:name w:val="Second sub body"/>
    <w:basedOn w:val="Normal"/>
    <w:rsid w:val="005956D5"/>
    <w:pPr>
      <w:spacing w:before="160" w:after="0" w:line="240" w:lineRule="auto"/>
      <w:ind w:left="1440"/>
      <w:outlineLvl w:val="9"/>
    </w:pPr>
    <w:rPr>
      <w:rFonts w:eastAsia="Times New Roman" w:cs="Times New Roman"/>
      <w:bCs w:val="0"/>
      <w:iCs w:val="0"/>
      <w:szCs w:val="20"/>
    </w:rPr>
  </w:style>
  <w:style w:type="character" w:styleId="UnresolvedMention">
    <w:name w:val="Unresolved Mention"/>
    <w:basedOn w:val="DefaultParagraphFont"/>
    <w:uiPriority w:val="99"/>
    <w:semiHidden/>
    <w:unhideWhenUsed/>
    <w:rsid w:val="000C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933">
      <w:bodyDiv w:val="1"/>
      <w:marLeft w:val="0"/>
      <w:marRight w:val="0"/>
      <w:marTop w:val="0"/>
      <w:marBottom w:val="0"/>
      <w:divBdr>
        <w:top w:val="none" w:sz="0" w:space="0" w:color="auto"/>
        <w:left w:val="none" w:sz="0" w:space="0" w:color="auto"/>
        <w:bottom w:val="none" w:sz="0" w:space="0" w:color="auto"/>
        <w:right w:val="none" w:sz="0" w:space="0" w:color="auto"/>
      </w:divBdr>
    </w:div>
    <w:div w:id="46028725">
      <w:bodyDiv w:val="1"/>
      <w:marLeft w:val="0"/>
      <w:marRight w:val="0"/>
      <w:marTop w:val="0"/>
      <w:marBottom w:val="0"/>
      <w:divBdr>
        <w:top w:val="none" w:sz="0" w:space="0" w:color="auto"/>
        <w:left w:val="none" w:sz="0" w:space="0" w:color="auto"/>
        <w:bottom w:val="none" w:sz="0" w:space="0" w:color="auto"/>
        <w:right w:val="none" w:sz="0" w:space="0" w:color="auto"/>
      </w:divBdr>
      <w:divsChild>
        <w:div w:id="1989358672">
          <w:marLeft w:val="0"/>
          <w:marRight w:val="0"/>
          <w:marTop w:val="0"/>
          <w:marBottom w:val="0"/>
          <w:divBdr>
            <w:top w:val="none" w:sz="0" w:space="0" w:color="auto"/>
            <w:left w:val="none" w:sz="0" w:space="0" w:color="auto"/>
            <w:bottom w:val="none" w:sz="0" w:space="0" w:color="auto"/>
            <w:right w:val="none" w:sz="0" w:space="0" w:color="auto"/>
          </w:divBdr>
        </w:div>
        <w:div w:id="2019457192">
          <w:marLeft w:val="0"/>
          <w:marRight w:val="0"/>
          <w:marTop w:val="0"/>
          <w:marBottom w:val="0"/>
          <w:divBdr>
            <w:top w:val="none" w:sz="0" w:space="0" w:color="auto"/>
            <w:left w:val="none" w:sz="0" w:space="0" w:color="auto"/>
            <w:bottom w:val="none" w:sz="0" w:space="0" w:color="auto"/>
            <w:right w:val="none" w:sz="0" w:space="0" w:color="auto"/>
          </w:divBdr>
        </w:div>
        <w:div w:id="2072149831">
          <w:marLeft w:val="0"/>
          <w:marRight w:val="0"/>
          <w:marTop w:val="0"/>
          <w:marBottom w:val="0"/>
          <w:divBdr>
            <w:top w:val="none" w:sz="0" w:space="0" w:color="auto"/>
            <w:left w:val="none" w:sz="0" w:space="0" w:color="auto"/>
            <w:bottom w:val="none" w:sz="0" w:space="0" w:color="auto"/>
            <w:right w:val="none" w:sz="0" w:space="0" w:color="auto"/>
          </w:divBdr>
        </w:div>
      </w:divsChild>
    </w:div>
    <w:div w:id="178782318">
      <w:bodyDiv w:val="1"/>
      <w:marLeft w:val="0"/>
      <w:marRight w:val="0"/>
      <w:marTop w:val="0"/>
      <w:marBottom w:val="0"/>
      <w:divBdr>
        <w:top w:val="none" w:sz="0" w:space="0" w:color="auto"/>
        <w:left w:val="none" w:sz="0" w:space="0" w:color="auto"/>
        <w:bottom w:val="none" w:sz="0" w:space="0" w:color="auto"/>
        <w:right w:val="none" w:sz="0" w:space="0" w:color="auto"/>
      </w:divBdr>
      <w:divsChild>
        <w:div w:id="1048338272">
          <w:marLeft w:val="0"/>
          <w:marRight w:val="0"/>
          <w:marTop w:val="0"/>
          <w:marBottom w:val="0"/>
          <w:divBdr>
            <w:top w:val="none" w:sz="0" w:space="0" w:color="auto"/>
            <w:left w:val="none" w:sz="0" w:space="0" w:color="auto"/>
            <w:bottom w:val="none" w:sz="0" w:space="0" w:color="auto"/>
            <w:right w:val="none" w:sz="0" w:space="0" w:color="auto"/>
          </w:divBdr>
        </w:div>
        <w:div w:id="2003194376">
          <w:marLeft w:val="0"/>
          <w:marRight w:val="0"/>
          <w:marTop w:val="0"/>
          <w:marBottom w:val="0"/>
          <w:divBdr>
            <w:top w:val="none" w:sz="0" w:space="0" w:color="auto"/>
            <w:left w:val="none" w:sz="0" w:space="0" w:color="auto"/>
            <w:bottom w:val="none" w:sz="0" w:space="0" w:color="auto"/>
            <w:right w:val="none" w:sz="0" w:space="0" w:color="auto"/>
          </w:divBdr>
        </w:div>
      </w:divsChild>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316148566">
      <w:bodyDiv w:val="1"/>
      <w:marLeft w:val="0"/>
      <w:marRight w:val="0"/>
      <w:marTop w:val="0"/>
      <w:marBottom w:val="0"/>
      <w:divBdr>
        <w:top w:val="none" w:sz="0" w:space="0" w:color="auto"/>
        <w:left w:val="none" w:sz="0" w:space="0" w:color="auto"/>
        <w:bottom w:val="none" w:sz="0" w:space="0" w:color="auto"/>
        <w:right w:val="none" w:sz="0" w:space="0" w:color="auto"/>
      </w:divBdr>
    </w:div>
    <w:div w:id="348260443">
      <w:bodyDiv w:val="1"/>
      <w:marLeft w:val="0"/>
      <w:marRight w:val="0"/>
      <w:marTop w:val="0"/>
      <w:marBottom w:val="0"/>
      <w:divBdr>
        <w:top w:val="none" w:sz="0" w:space="0" w:color="auto"/>
        <w:left w:val="none" w:sz="0" w:space="0" w:color="auto"/>
        <w:bottom w:val="none" w:sz="0" w:space="0" w:color="auto"/>
        <w:right w:val="none" w:sz="0" w:space="0" w:color="auto"/>
      </w:divBdr>
    </w:div>
    <w:div w:id="350836410">
      <w:bodyDiv w:val="1"/>
      <w:marLeft w:val="0"/>
      <w:marRight w:val="0"/>
      <w:marTop w:val="0"/>
      <w:marBottom w:val="0"/>
      <w:divBdr>
        <w:top w:val="none" w:sz="0" w:space="0" w:color="auto"/>
        <w:left w:val="none" w:sz="0" w:space="0" w:color="auto"/>
        <w:bottom w:val="none" w:sz="0" w:space="0" w:color="auto"/>
        <w:right w:val="none" w:sz="0" w:space="0" w:color="auto"/>
      </w:divBdr>
    </w:div>
    <w:div w:id="372074673">
      <w:bodyDiv w:val="1"/>
      <w:marLeft w:val="0"/>
      <w:marRight w:val="0"/>
      <w:marTop w:val="0"/>
      <w:marBottom w:val="0"/>
      <w:divBdr>
        <w:top w:val="none" w:sz="0" w:space="0" w:color="auto"/>
        <w:left w:val="none" w:sz="0" w:space="0" w:color="auto"/>
        <w:bottom w:val="none" w:sz="0" w:space="0" w:color="auto"/>
        <w:right w:val="none" w:sz="0" w:space="0" w:color="auto"/>
      </w:divBdr>
    </w:div>
    <w:div w:id="498423126">
      <w:bodyDiv w:val="1"/>
      <w:marLeft w:val="0"/>
      <w:marRight w:val="0"/>
      <w:marTop w:val="0"/>
      <w:marBottom w:val="0"/>
      <w:divBdr>
        <w:top w:val="none" w:sz="0" w:space="0" w:color="auto"/>
        <w:left w:val="none" w:sz="0" w:space="0" w:color="auto"/>
        <w:bottom w:val="none" w:sz="0" w:space="0" w:color="auto"/>
        <w:right w:val="none" w:sz="0" w:space="0" w:color="auto"/>
      </w:divBdr>
      <w:divsChild>
        <w:div w:id="1105225739">
          <w:marLeft w:val="0"/>
          <w:marRight w:val="0"/>
          <w:marTop w:val="0"/>
          <w:marBottom w:val="0"/>
          <w:divBdr>
            <w:top w:val="none" w:sz="0" w:space="0" w:color="auto"/>
            <w:left w:val="none" w:sz="0" w:space="0" w:color="auto"/>
            <w:bottom w:val="none" w:sz="0" w:space="0" w:color="auto"/>
            <w:right w:val="none" w:sz="0" w:space="0" w:color="auto"/>
          </w:divBdr>
        </w:div>
        <w:div w:id="1743091613">
          <w:marLeft w:val="0"/>
          <w:marRight w:val="0"/>
          <w:marTop w:val="0"/>
          <w:marBottom w:val="0"/>
          <w:divBdr>
            <w:top w:val="none" w:sz="0" w:space="0" w:color="auto"/>
            <w:left w:val="none" w:sz="0" w:space="0" w:color="auto"/>
            <w:bottom w:val="none" w:sz="0" w:space="0" w:color="auto"/>
            <w:right w:val="none" w:sz="0" w:space="0" w:color="auto"/>
          </w:divBdr>
        </w:div>
        <w:div w:id="1985427582">
          <w:marLeft w:val="0"/>
          <w:marRight w:val="0"/>
          <w:marTop w:val="0"/>
          <w:marBottom w:val="0"/>
          <w:divBdr>
            <w:top w:val="none" w:sz="0" w:space="0" w:color="auto"/>
            <w:left w:val="none" w:sz="0" w:space="0" w:color="auto"/>
            <w:bottom w:val="none" w:sz="0" w:space="0" w:color="auto"/>
            <w:right w:val="none" w:sz="0" w:space="0" w:color="auto"/>
          </w:divBdr>
        </w:div>
      </w:divsChild>
    </w:div>
    <w:div w:id="632178039">
      <w:bodyDiv w:val="1"/>
      <w:marLeft w:val="0"/>
      <w:marRight w:val="0"/>
      <w:marTop w:val="0"/>
      <w:marBottom w:val="0"/>
      <w:divBdr>
        <w:top w:val="none" w:sz="0" w:space="0" w:color="auto"/>
        <w:left w:val="none" w:sz="0" w:space="0" w:color="auto"/>
        <w:bottom w:val="none" w:sz="0" w:space="0" w:color="auto"/>
        <w:right w:val="none" w:sz="0" w:space="0" w:color="auto"/>
      </w:divBdr>
    </w:div>
    <w:div w:id="648898813">
      <w:bodyDiv w:val="1"/>
      <w:marLeft w:val="0"/>
      <w:marRight w:val="0"/>
      <w:marTop w:val="0"/>
      <w:marBottom w:val="0"/>
      <w:divBdr>
        <w:top w:val="none" w:sz="0" w:space="0" w:color="auto"/>
        <w:left w:val="none" w:sz="0" w:space="0" w:color="auto"/>
        <w:bottom w:val="none" w:sz="0" w:space="0" w:color="auto"/>
        <w:right w:val="none" w:sz="0" w:space="0" w:color="auto"/>
      </w:divBdr>
    </w:div>
    <w:div w:id="687871259">
      <w:bodyDiv w:val="1"/>
      <w:marLeft w:val="0"/>
      <w:marRight w:val="0"/>
      <w:marTop w:val="0"/>
      <w:marBottom w:val="0"/>
      <w:divBdr>
        <w:top w:val="none" w:sz="0" w:space="0" w:color="auto"/>
        <w:left w:val="none" w:sz="0" w:space="0" w:color="auto"/>
        <w:bottom w:val="none" w:sz="0" w:space="0" w:color="auto"/>
        <w:right w:val="none" w:sz="0" w:space="0" w:color="auto"/>
      </w:divBdr>
    </w:div>
    <w:div w:id="716584519">
      <w:bodyDiv w:val="1"/>
      <w:marLeft w:val="0"/>
      <w:marRight w:val="0"/>
      <w:marTop w:val="0"/>
      <w:marBottom w:val="0"/>
      <w:divBdr>
        <w:top w:val="none" w:sz="0" w:space="0" w:color="auto"/>
        <w:left w:val="none" w:sz="0" w:space="0" w:color="auto"/>
        <w:bottom w:val="none" w:sz="0" w:space="0" w:color="auto"/>
        <w:right w:val="none" w:sz="0" w:space="0" w:color="auto"/>
      </w:divBdr>
    </w:div>
    <w:div w:id="962614541">
      <w:bodyDiv w:val="1"/>
      <w:marLeft w:val="0"/>
      <w:marRight w:val="0"/>
      <w:marTop w:val="0"/>
      <w:marBottom w:val="0"/>
      <w:divBdr>
        <w:top w:val="none" w:sz="0" w:space="0" w:color="auto"/>
        <w:left w:val="none" w:sz="0" w:space="0" w:color="auto"/>
        <w:bottom w:val="none" w:sz="0" w:space="0" w:color="auto"/>
        <w:right w:val="none" w:sz="0" w:space="0" w:color="auto"/>
      </w:divBdr>
    </w:div>
    <w:div w:id="1002247040">
      <w:bodyDiv w:val="1"/>
      <w:marLeft w:val="0"/>
      <w:marRight w:val="0"/>
      <w:marTop w:val="0"/>
      <w:marBottom w:val="0"/>
      <w:divBdr>
        <w:top w:val="none" w:sz="0" w:space="0" w:color="auto"/>
        <w:left w:val="none" w:sz="0" w:space="0" w:color="auto"/>
        <w:bottom w:val="none" w:sz="0" w:space="0" w:color="auto"/>
        <w:right w:val="none" w:sz="0" w:space="0" w:color="auto"/>
      </w:divBdr>
    </w:div>
    <w:div w:id="1055468779">
      <w:bodyDiv w:val="1"/>
      <w:marLeft w:val="0"/>
      <w:marRight w:val="0"/>
      <w:marTop w:val="0"/>
      <w:marBottom w:val="0"/>
      <w:divBdr>
        <w:top w:val="none" w:sz="0" w:space="0" w:color="auto"/>
        <w:left w:val="none" w:sz="0" w:space="0" w:color="auto"/>
        <w:bottom w:val="none" w:sz="0" w:space="0" w:color="auto"/>
        <w:right w:val="none" w:sz="0" w:space="0" w:color="auto"/>
      </w:divBdr>
      <w:divsChild>
        <w:div w:id="246767885">
          <w:marLeft w:val="0"/>
          <w:marRight w:val="0"/>
          <w:marTop w:val="0"/>
          <w:marBottom w:val="0"/>
          <w:divBdr>
            <w:top w:val="none" w:sz="0" w:space="0" w:color="auto"/>
            <w:left w:val="none" w:sz="0" w:space="0" w:color="auto"/>
            <w:bottom w:val="none" w:sz="0" w:space="0" w:color="auto"/>
            <w:right w:val="none" w:sz="0" w:space="0" w:color="auto"/>
          </w:divBdr>
        </w:div>
        <w:div w:id="938878266">
          <w:marLeft w:val="0"/>
          <w:marRight w:val="0"/>
          <w:marTop w:val="0"/>
          <w:marBottom w:val="0"/>
          <w:divBdr>
            <w:top w:val="none" w:sz="0" w:space="0" w:color="auto"/>
            <w:left w:val="none" w:sz="0" w:space="0" w:color="auto"/>
            <w:bottom w:val="none" w:sz="0" w:space="0" w:color="auto"/>
            <w:right w:val="none" w:sz="0" w:space="0" w:color="auto"/>
          </w:divBdr>
        </w:div>
        <w:div w:id="1278874517">
          <w:marLeft w:val="0"/>
          <w:marRight w:val="0"/>
          <w:marTop w:val="0"/>
          <w:marBottom w:val="0"/>
          <w:divBdr>
            <w:top w:val="none" w:sz="0" w:space="0" w:color="auto"/>
            <w:left w:val="none" w:sz="0" w:space="0" w:color="auto"/>
            <w:bottom w:val="none" w:sz="0" w:space="0" w:color="auto"/>
            <w:right w:val="none" w:sz="0" w:space="0" w:color="auto"/>
          </w:divBdr>
        </w:div>
      </w:divsChild>
    </w:div>
    <w:div w:id="1246643431">
      <w:bodyDiv w:val="1"/>
      <w:marLeft w:val="0"/>
      <w:marRight w:val="0"/>
      <w:marTop w:val="0"/>
      <w:marBottom w:val="0"/>
      <w:divBdr>
        <w:top w:val="none" w:sz="0" w:space="0" w:color="auto"/>
        <w:left w:val="none" w:sz="0" w:space="0" w:color="auto"/>
        <w:bottom w:val="none" w:sz="0" w:space="0" w:color="auto"/>
        <w:right w:val="none" w:sz="0" w:space="0" w:color="auto"/>
      </w:divBdr>
    </w:div>
    <w:div w:id="1297833824">
      <w:bodyDiv w:val="1"/>
      <w:marLeft w:val="0"/>
      <w:marRight w:val="0"/>
      <w:marTop w:val="0"/>
      <w:marBottom w:val="0"/>
      <w:divBdr>
        <w:top w:val="none" w:sz="0" w:space="0" w:color="auto"/>
        <w:left w:val="none" w:sz="0" w:space="0" w:color="auto"/>
        <w:bottom w:val="none" w:sz="0" w:space="0" w:color="auto"/>
        <w:right w:val="none" w:sz="0" w:space="0" w:color="auto"/>
      </w:divBdr>
    </w:div>
    <w:div w:id="1306155700">
      <w:bodyDiv w:val="1"/>
      <w:marLeft w:val="0"/>
      <w:marRight w:val="0"/>
      <w:marTop w:val="0"/>
      <w:marBottom w:val="0"/>
      <w:divBdr>
        <w:top w:val="none" w:sz="0" w:space="0" w:color="auto"/>
        <w:left w:val="none" w:sz="0" w:space="0" w:color="auto"/>
        <w:bottom w:val="none" w:sz="0" w:space="0" w:color="auto"/>
        <w:right w:val="none" w:sz="0" w:space="0" w:color="auto"/>
      </w:divBdr>
    </w:div>
    <w:div w:id="1320112574">
      <w:bodyDiv w:val="1"/>
      <w:marLeft w:val="0"/>
      <w:marRight w:val="0"/>
      <w:marTop w:val="0"/>
      <w:marBottom w:val="0"/>
      <w:divBdr>
        <w:top w:val="none" w:sz="0" w:space="0" w:color="auto"/>
        <w:left w:val="none" w:sz="0" w:space="0" w:color="auto"/>
        <w:bottom w:val="none" w:sz="0" w:space="0" w:color="auto"/>
        <w:right w:val="none" w:sz="0" w:space="0" w:color="auto"/>
      </w:divBdr>
    </w:div>
    <w:div w:id="1327396537">
      <w:bodyDiv w:val="1"/>
      <w:marLeft w:val="0"/>
      <w:marRight w:val="0"/>
      <w:marTop w:val="0"/>
      <w:marBottom w:val="0"/>
      <w:divBdr>
        <w:top w:val="none" w:sz="0" w:space="0" w:color="auto"/>
        <w:left w:val="none" w:sz="0" w:space="0" w:color="auto"/>
        <w:bottom w:val="none" w:sz="0" w:space="0" w:color="auto"/>
        <w:right w:val="none" w:sz="0" w:space="0" w:color="auto"/>
      </w:divBdr>
    </w:div>
    <w:div w:id="1367176710">
      <w:bodyDiv w:val="1"/>
      <w:marLeft w:val="0"/>
      <w:marRight w:val="0"/>
      <w:marTop w:val="0"/>
      <w:marBottom w:val="0"/>
      <w:divBdr>
        <w:top w:val="none" w:sz="0" w:space="0" w:color="auto"/>
        <w:left w:val="none" w:sz="0" w:space="0" w:color="auto"/>
        <w:bottom w:val="none" w:sz="0" w:space="0" w:color="auto"/>
        <w:right w:val="none" w:sz="0" w:space="0" w:color="auto"/>
      </w:divBdr>
    </w:div>
    <w:div w:id="1461263122">
      <w:bodyDiv w:val="1"/>
      <w:marLeft w:val="0"/>
      <w:marRight w:val="0"/>
      <w:marTop w:val="0"/>
      <w:marBottom w:val="0"/>
      <w:divBdr>
        <w:top w:val="none" w:sz="0" w:space="0" w:color="auto"/>
        <w:left w:val="none" w:sz="0" w:space="0" w:color="auto"/>
        <w:bottom w:val="none" w:sz="0" w:space="0" w:color="auto"/>
        <w:right w:val="none" w:sz="0" w:space="0" w:color="auto"/>
      </w:divBdr>
    </w:div>
    <w:div w:id="1688558284">
      <w:bodyDiv w:val="1"/>
      <w:marLeft w:val="0"/>
      <w:marRight w:val="0"/>
      <w:marTop w:val="0"/>
      <w:marBottom w:val="0"/>
      <w:divBdr>
        <w:top w:val="none" w:sz="0" w:space="0" w:color="auto"/>
        <w:left w:val="none" w:sz="0" w:space="0" w:color="auto"/>
        <w:bottom w:val="none" w:sz="0" w:space="0" w:color="auto"/>
        <w:right w:val="none" w:sz="0" w:space="0" w:color="auto"/>
      </w:divBdr>
    </w:div>
    <w:div w:id="1732728257">
      <w:bodyDiv w:val="1"/>
      <w:marLeft w:val="0"/>
      <w:marRight w:val="0"/>
      <w:marTop w:val="0"/>
      <w:marBottom w:val="0"/>
      <w:divBdr>
        <w:top w:val="none" w:sz="0" w:space="0" w:color="auto"/>
        <w:left w:val="none" w:sz="0" w:space="0" w:color="auto"/>
        <w:bottom w:val="none" w:sz="0" w:space="0" w:color="auto"/>
        <w:right w:val="none" w:sz="0" w:space="0" w:color="auto"/>
      </w:divBdr>
    </w:div>
    <w:div w:id="2087653559">
      <w:bodyDiv w:val="1"/>
      <w:marLeft w:val="0"/>
      <w:marRight w:val="0"/>
      <w:marTop w:val="0"/>
      <w:marBottom w:val="0"/>
      <w:divBdr>
        <w:top w:val="none" w:sz="0" w:space="0" w:color="auto"/>
        <w:left w:val="none" w:sz="0" w:space="0" w:color="auto"/>
        <w:bottom w:val="none" w:sz="0" w:space="0" w:color="auto"/>
        <w:right w:val="none" w:sz="0" w:space="0" w:color="auto"/>
      </w:divBdr>
      <w:divsChild>
        <w:div w:id="226764973">
          <w:marLeft w:val="0"/>
          <w:marRight w:val="0"/>
          <w:marTop w:val="0"/>
          <w:marBottom w:val="0"/>
          <w:divBdr>
            <w:top w:val="none" w:sz="0" w:space="0" w:color="auto"/>
            <w:left w:val="none" w:sz="0" w:space="0" w:color="auto"/>
            <w:bottom w:val="none" w:sz="0" w:space="0" w:color="auto"/>
            <w:right w:val="none" w:sz="0" w:space="0" w:color="auto"/>
          </w:divBdr>
        </w:div>
      </w:divsChild>
    </w:div>
    <w:div w:id="2117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https://bnssg.icb.nhs.uk/about-us/governance/governance-policies/register-of-inter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nssg.icb.nhs.net" TargetMode="External"/><Relationship Id="rId7" Type="http://schemas.openxmlformats.org/officeDocument/2006/relationships/settings" Target="settings.xml"/><Relationship Id="rId12" Type="http://schemas.openxmlformats.org/officeDocument/2006/relationships/hyperlink" Target="http://www.bnssg.icb.nhs.net" TargetMode="External"/><Relationship Id="rId17" Type="http://schemas.openxmlformats.org/officeDocument/2006/relationships/hyperlink" Target="http://www.bnssg.icb.nhs.net" TargetMode="External"/><Relationship Id="rId25" Type="http://schemas.openxmlformats.org/officeDocument/2006/relationships/hyperlink" Target="https://bnssg.icb.nhs.uk/events/" TargetMode="External"/><Relationship Id="rId2" Type="http://schemas.openxmlformats.org/officeDocument/2006/relationships/customXml" Target="../customXml/item2.xml"/><Relationship Id="rId16" Type="http://schemas.openxmlformats.org/officeDocument/2006/relationships/hyperlink" Target="http://www.bnssg.icb.nhs.net" TargetMode="External"/><Relationship Id="rId20" Type="http://schemas.openxmlformats.org/officeDocument/2006/relationships/hyperlink" Target="http://www.bnssg.icb.nhs.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watchnorthsomerset.co.uk/share-your-views" TargetMode="External"/><Relationship Id="rId5" Type="http://schemas.openxmlformats.org/officeDocument/2006/relationships/numbering" Target="numbering.xml"/><Relationship Id="rId15" Type="http://schemas.openxmlformats.org/officeDocument/2006/relationships/hyperlink" Target="http://www.bnssg.icb.nhs.net" TargetMode="External"/><Relationship Id="rId23" Type="http://schemas.openxmlformats.org/officeDocument/2006/relationships/hyperlink" Target="https://www.healthwatchsouthglos.co.uk/share-your-view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nssg.icb.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ealthwatchbristol.co.uk/share-your-views" TargetMode="External"/><Relationship Id="rId27" Type="http://schemas.openxmlformats.org/officeDocument/2006/relationships/footer" Target="footer1.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08T14:26:45.243"/>
    </inkml:context>
    <inkml:brush xml:id="br0">
      <inkml:brushProperty name="width" value="0.05" units="cm"/>
      <inkml:brushProperty name="height" value="0.05" units="cm"/>
    </inkml:brush>
  </inkml:definitions>
  <inkml:trace contextRef="#ctx0" brushRef="#br0">0 38 9599,'45'-38'-3840</inkml:trace>
</inkml:ink>
</file>

<file path=word/theme/theme1.xml><?xml version="1.0" encoding="utf-8"?>
<a:theme xmlns:a="http://schemas.openxmlformats.org/drawingml/2006/main" name="NHS England">
  <a:themeElements>
    <a:clrScheme name="Custom 1">
      <a:dk1>
        <a:srgbClr val="000000"/>
      </a:dk1>
      <a:lt1>
        <a:srgbClr val="FFFFFF"/>
      </a:lt1>
      <a:dk2>
        <a:srgbClr val="005EB8"/>
      </a:dk2>
      <a:lt2>
        <a:srgbClr val="7C2855"/>
      </a:lt2>
      <a:accent1>
        <a:srgbClr val="003087"/>
      </a:accent1>
      <a:accent2>
        <a:srgbClr val="0072CE"/>
      </a:accent2>
      <a:accent3>
        <a:srgbClr val="00A9CE"/>
      </a:accent3>
      <a:accent4>
        <a:srgbClr val="41B6E6"/>
      </a:accent4>
      <a:accent5>
        <a:srgbClr val="425563"/>
      </a:accent5>
      <a:accent6>
        <a:srgbClr val="768692"/>
      </a:accent6>
      <a:hlink>
        <a:srgbClr val="7C2855"/>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B959D8601304689F50904D4896A1C" ma:contentTypeVersion="4" ma:contentTypeDescription="Create a new document." ma:contentTypeScope="" ma:versionID="3a0a2bc69599f1f142b2e59af52b681b">
  <xsd:schema xmlns:xsd="http://www.w3.org/2001/XMLSchema" xmlns:xs="http://www.w3.org/2001/XMLSchema" xmlns:p="http://schemas.microsoft.com/office/2006/metadata/properties" xmlns:ns2="1e2faf02-3253-43f9-88a0-4f1013290809" targetNamespace="http://schemas.microsoft.com/office/2006/metadata/properties" ma:root="true" ma:fieldsID="ccd80fa6f008319d91dcbb44bc9829e2" ns2:_="">
    <xsd:import namespace="1e2faf02-3253-43f9-88a0-4f10132908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faf02-3253-43f9-88a0-4f1013290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E415-4D67-4A69-A668-BB0150B4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faf02-3253-43f9-88a0-4f101329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CEC18-AC16-4DAB-B240-7777F2DC6C93}">
  <ds:schemaRefs>
    <ds:schemaRef ds:uri="1e2faf02-3253-43f9-88a0-4f1013290809"/>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6589365-B508-416E-8EF7-C06EB75DFD37}">
  <ds:schemaRefs>
    <ds:schemaRef ds:uri="http://schemas.microsoft.com/sharepoint/v3/contenttype/forms"/>
  </ds:schemaRefs>
</ds:datastoreItem>
</file>

<file path=customXml/itemProps4.xml><?xml version="1.0" encoding="utf-8"?>
<ds:datastoreItem xmlns:ds="http://schemas.openxmlformats.org/officeDocument/2006/customXml" ds:itemID="{089C99F8-D8D5-4836-8D27-8DD7AD8F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51</Pages>
  <Words>15273</Words>
  <Characters>78245</Characters>
  <Application>Microsoft Office Word</Application>
  <DocSecurity>0</DocSecurity>
  <Lines>1991</Lines>
  <Paragraphs>821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Bristol, North Somerset and South Gloucestershire Constitution</dc:title>
  <dc:subject/>
  <dc:creator>Nicola King</dc:creator>
  <cp:keywords/>
  <dc:description/>
  <cp:lastModifiedBy>Woodstock Jade</cp:lastModifiedBy>
  <cp:revision>5</cp:revision>
  <cp:lastPrinted>2021-11-11T16:41:00Z</cp:lastPrinted>
  <dcterms:created xsi:type="dcterms:W3CDTF">2026-04-08T09:26:00Z</dcterms:created>
  <dcterms:modified xsi:type="dcterms:W3CDTF">2026-04-10T10:26:00Z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0x010100322B959D8601304689F50904D4896A1C</vt:lpwstr>
  </property>
  <property fmtid="{D5CDD505-2E9C-101B-9397-08002B2CF9AE}" pid="3" name="GrammarlyDocumentId">
    <vt:lpwstr>95e5a658-7f68-4479-882a-1958069bff12</vt:lpwstr>
  </property>
</Properties>
</file>