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4D3B" w14:textId="77777777" w:rsidR="00A30501" w:rsidRDefault="00A30501"/>
    <w:tbl>
      <w:tblPr>
        <w:tblStyle w:val="TableGrid"/>
        <w:tblW w:w="0" w:type="auto"/>
        <w:tblLook w:val="04A0" w:firstRow="1" w:lastRow="0" w:firstColumn="1" w:lastColumn="0" w:noHBand="0" w:noVBand="1"/>
      </w:tblPr>
      <w:tblGrid>
        <w:gridCol w:w="8901"/>
      </w:tblGrid>
      <w:tr w:rsidR="00196F50" w:rsidRPr="009D1CC6" w14:paraId="7F0C9915" w14:textId="77777777" w:rsidTr="00A31A7A">
        <w:tc>
          <w:tcPr>
            <w:tcW w:w="8901" w:type="dxa"/>
          </w:tcPr>
          <w:p w14:paraId="2502FF65" w14:textId="7CD0DA8C" w:rsidR="00196F50" w:rsidRPr="009D1CC6" w:rsidRDefault="00196F50" w:rsidP="00196F50">
            <w:pPr>
              <w:pStyle w:val="Subtitle"/>
            </w:pPr>
          </w:p>
        </w:tc>
      </w:tr>
      <w:tr w:rsidR="00A31A7A" w:rsidRPr="009D1CC6" w14:paraId="0B55A410" w14:textId="77777777" w:rsidTr="00A31A7A">
        <w:tc>
          <w:tcPr>
            <w:tcW w:w="8901" w:type="dxa"/>
            <w:tcMar>
              <w:bottom w:w="0" w:type="dxa"/>
            </w:tcMar>
          </w:tcPr>
          <w:p w14:paraId="229270DE" w14:textId="1B21DABA" w:rsidR="00A31A7A" w:rsidRDefault="00196F50" w:rsidP="00E33027">
            <w:pPr>
              <w:pStyle w:val="Title"/>
            </w:pPr>
            <w:r w:rsidRPr="009D1CC6">
              <w:t>E</w:t>
            </w:r>
            <w:r w:rsidR="00922DB8">
              <w:t xml:space="preserve">quality </w:t>
            </w:r>
            <w:r w:rsidRPr="009D1CC6">
              <w:t>D</w:t>
            </w:r>
            <w:r w:rsidR="00922DB8">
              <w:t xml:space="preserve">elivery </w:t>
            </w:r>
            <w:r w:rsidRPr="009D1CC6">
              <w:t>S</w:t>
            </w:r>
            <w:r w:rsidR="00922DB8">
              <w:t>ystem</w:t>
            </w:r>
            <w:r w:rsidRPr="009D1CC6">
              <w:t xml:space="preserve"> Reporting </w:t>
            </w:r>
            <w:r w:rsidR="00922DB8">
              <w:t xml:space="preserve">(EDS22) </w:t>
            </w:r>
          </w:p>
          <w:p w14:paraId="2159C134" w14:textId="009A44DF" w:rsidR="00A30501" w:rsidRPr="00A30501" w:rsidRDefault="00A30501" w:rsidP="00A30501">
            <w:pPr>
              <w:pStyle w:val="Subtitle"/>
            </w:pPr>
            <w:proofErr w:type="spellStart"/>
            <w:r>
              <w:t>Bristol,</w:t>
            </w:r>
            <w:proofErr w:type="spellEnd"/>
            <w:r>
              <w:t xml:space="preserve"> North Somerset and South Gloucestershire Integrated Care System Report 2024</w:t>
            </w:r>
            <w:r w:rsidR="002F6519">
              <w:t>/25</w:t>
            </w:r>
            <w:r>
              <w:t xml:space="preserve"> </w:t>
            </w:r>
          </w:p>
        </w:tc>
      </w:tr>
      <w:tr w:rsidR="00A31A7A" w:rsidRPr="009D1CC6" w14:paraId="28C9EAFF" w14:textId="77777777" w:rsidTr="00A31A7A">
        <w:tc>
          <w:tcPr>
            <w:tcW w:w="8901" w:type="dxa"/>
            <w:tcMar>
              <w:bottom w:w="851" w:type="dxa"/>
            </w:tcMar>
          </w:tcPr>
          <w:p w14:paraId="6F83A7D1" w14:textId="1283EDEA" w:rsidR="00A31A7A" w:rsidRPr="009D1CC6" w:rsidRDefault="00A31A7A" w:rsidP="00E33027">
            <w:pPr>
              <w:pStyle w:val="Subtitle"/>
            </w:pPr>
          </w:p>
        </w:tc>
      </w:tr>
      <w:tr w:rsidR="00A31A7A" w:rsidRPr="009D1CC6" w14:paraId="3E5F6F1D" w14:textId="77777777" w:rsidTr="00A31A7A">
        <w:tc>
          <w:tcPr>
            <w:tcW w:w="8901" w:type="dxa"/>
          </w:tcPr>
          <w:p w14:paraId="65490C08" w14:textId="6E1A7D40" w:rsidR="00A31A7A" w:rsidRPr="009D1CC6" w:rsidRDefault="00A31A7A" w:rsidP="00E33027">
            <w:pPr>
              <w:pStyle w:val="Date"/>
            </w:pPr>
            <w:r w:rsidRPr="009D1CC6">
              <w:t xml:space="preserve">Version </w:t>
            </w:r>
            <w:r w:rsidR="000139EF">
              <w:t>1</w:t>
            </w:r>
            <w:r w:rsidRPr="009D1CC6">
              <w:t xml:space="preserve">, </w:t>
            </w:r>
            <w:sdt>
              <w:sdtPr>
                <w:alias w:val="Date"/>
                <w:id w:val="-1613351165"/>
                <w:placeholder>
                  <w:docPart w:val="D9462B11D0614DB28C23223F5CD21B3E"/>
                </w:placeholder>
                <w:date w:fullDate="2025-03-31T00:00:00Z">
                  <w:dateFormat w:val="d MMMM yyyy"/>
                  <w:lid w:val="en-GB"/>
                  <w:storeMappedDataAs w:val="dateTime"/>
                  <w:calendar w:val="gregorian"/>
                </w:date>
              </w:sdtPr>
              <w:sdtContent>
                <w:r w:rsidR="00A30501">
                  <w:t>31 March 2025</w:t>
                </w:r>
              </w:sdtContent>
            </w:sdt>
          </w:p>
        </w:tc>
      </w:tr>
    </w:tbl>
    <w:p w14:paraId="1D172B94" w14:textId="58E3CF4E" w:rsidR="008E6AE9" w:rsidRPr="009D1CC6" w:rsidRDefault="008E6AE9" w:rsidP="007542A0"/>
    <w:tbl>
      <w:tblPr>
        <w:tblStyle w:val="TableGrid"/>
        <w:tblpPr w:vertAnchor="page" w:horzAnchor="margin" w:tblpY="918"/>
        <w:tblOverlap w:val="never"/>
        <w:tblW w:w="6727" w:type="dxa"/>
        <w:tblLook w:val="04A0" w:firstRow="1" w:lastRow="0" w:firstColumn="1" w:lastColumn="0" w:noHBand="0" w:noVBand="1"/>
      </w:tblPr>
      <w:tblGrid>
        <w:gridCol w:w="6727"/>
      </w:tblGrid>
      <w:tr w:rsidR="00C94874" w:rsidRPr="009D1CC6" w14:paraId="5C626D43" w14:textId="77777777" w:rsidTr="007808F8">
        <w:trPr>
          <w:trHeight w:val="642"/>
        </w:trPr>
        <w:sdt>
          <w:sdtPr>
            <w:rPr>
              <w:color w:val="657682"/>
            </w:r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14:paraId="2F86AB32" w14:textId="2670A226" w:rsidR="00C94874" w:rsidRPr="000D4461" w:rsidRDefault="004D30D3" w:rsidP="007808F8">
                <w:pPr>
                  <w:pStyle w:val="Classification"/>
                  <w:rPr>
                    <w:color w:val="657682"/>
                  </w:rPr>
                </w:pPr>
                <w:r w:rsidRPr="000D4461">
                  <w:rPr>
                    <w:color w:val="657682"/>
                  </w:rPr>
                  <w:t>Classification: Official</w:t>
                </w:r>
              </w:p>
            </w:tc>
          </w:sdtContent>
        </w:sdt>
      </w:tr>
      <w:tr w:rsidR="00C94874" w:rsidRPr="009D1CC6" w14:paraId="5FFCF3DF" w14:textId="77777777" w:rsidTr="007808F8">
        <w:tc>
          <w:tcPr>
            <w:tcW w:w="8901" w:type="dxa"/>
          </w:tcPr>
          <w:p w14:paraId="470683D9" w14:textId="41190EFC" w:rsidR="00C94874" w:rsidRPr="000D4461" w:rsidRDefault="00C94874" w:rsidP="007808F8">
            <w:pPr>
              <w:pStyle w:val="Classification"/>
              <w:rPr>
                <w:color w:val="657682"/>
              </w:rPr>
            </w:pPr>
            <w:r w:rsidRPr="000D4461">
              <w:rPr>
                <w:color w:val="657682"/>
              </w:rPr>
              <w:t xml:space="preserve">Publication approval reference: </w:t>
            </w:r>
            <w:r w:rsidR="008842BC" w:rsidRPr="000D4461">
              <w:rPr>
                <w:color w:val="657682"/>
              </w:rPr>
              <w:t>PAR1262</w:t>
            </w:r>
          </w:p>
        </w:tc>
      </w:tr>
    </w:tbl>
    <w:p w14:paraId="3694C4AB" w14:textId="77777777" w:rsidR="00C94874" w:rsidRPr="009D1CC6" w:rsidRDefault="00C94874" w:rsidP="008E6AE9"/>
    <w:p w14:paraId="42BB8F1A" w14:textId="77777777" w:rsidR="001241F4" w:rsidRPr="009D1CC6" w:rsidRDefault="001241F4" w:rsidP="00991A82">
      <w:pPr>
        <w:sectPr w:rsidR="001241F4" w:rsidRPr="009D1CC6" w:rsidSect="0021516C">
          <w:headerReference w:type="default" r:id="rId11"/>
          <w:pgSz w:w="11906" w:h="16838" w:code="9"/>
          <w:pgMar w:top="5103" w:right="1928" w:bottom="1134" w:left="1077" w:header="709" w:footer="709" w:gutter="0"/>
          <w:cols w:space="708"/>
          <w:docGrid w:linePitch="360"/>
        </w:sectPr>
      </w:pPr>
    </w:p>
    <w:p w14:paraId="74D320D5" w14:textId="75B9057E" w:rsidR="002F6519" w:rsidRDefault="00510CDF" w:rsidP="002F6519">
      <w:pPr>
        <w:pStyle w:val="TOC2"/>
        <w:ind w:left="0" w:firstLine="0"/>
        <w:rPr>
          <w:rFonts w:asciiTheme="minorHAnsi" w:eastAsiaTheme="minorEastAsia" w:hAnsiTheme="minorHAnsi"/>
          <w:noProof/>
          <w:color w:val="auto"/>
          <w:kern w:val="2"/>
          <w:lang w:eastAsia="en-GB"/>
          <w14:ligatures w14:val="standardContextual"/>
        </w:rPr>
      </w:pPr>
      <w:r w:rsidRPr="009D1CC6">
        <w:lastRenderedPageBreak/>
        <w:fldChar w:fldCharType="begin"/>
      </w:r>
      <w:r w:rsidRPr="009D1CC6">
        <w:instrText xml:space="preserve"> toc \h \w \t "Heading 1,1,Heading 1 Numbered,1,Heading 2,2,Heading 2 Numbered,2" </w:instrText>
      </w:r>
      <w:r w:rsidRPr="009D1CC6">
        <w:fldChar w:fldCharType="separate"/>
      </w:r>
      <w:hyperlink w:anchor="_Toc193960616" w:history="1"/>
    </w:p>
    <w:sdt>
      <w:sdtPr>
        <w:rPr>
          <w:rFonts w:eastAsiaTheme="minorHAnsi" w:cstheme="minorBidi"/>
          <w:color w:val="231F20"/>
          <w:sz w:val="24"/>
          <w:szCs w:val="24"/>
        </w:rPr>
        <w:id w:val="-1190062766"/>
        <w:docPartObj>
          <w:docPartGallery w:val="Table of Contents"/>
          <w:docPartUnique/>
        </w:docPartObj>
      </w:sdtPr>
      <w:sdtEndPr>
        <w:rPr>
          <w:b/>
          <w:bCs/>
        </w:rPr>
      </w:sdtEndPr>
      <w:sdtContent>
        <w:p w14:paraId="143894F6" w14:textId="55A43380" w:rsidR="00DA61C2" w:rsidRDefault="00DA61C2">
          <w:pPr>
            <w:pStyle w:val="TOCHeading"/>
          </w:pPr>
          <w:r>
            <w:t>Table of Contents</w:t>
          </w:r>
        </w:p>
        <w:p w14:paraId="6DFADD14" w14:textId="37C5B803" w:rsidR="00DA61C2" w:rsidRDefault="00DA61C2">
          <w:pPr>
            <w:pStyle w:val="TOC2"/>
            <w:rPr>
              <w:rFonts w:asciiTheme="minorHAnsi" w:eastAsiaTheme="minorEastAsia" w:hAnsiTheme="minorHAnsi"/>
              <w:noProof/>
              <w:color w:val="auto"/>
              <w:kern w:val="2"/>
              <w:lang w:eastAsia="en-GB"/>
              <w14:ligatures w14:val="standardContextual"/>
            </w:rPr>
          </w:pPr>
          <w:r>
            <w:fldChar w:fldCharType="begin"/>
          </w:r>
          <w:r>
            <w:instrText xml:space="preserve"> TOC \o "1-3" \h \z \u </w:instrText>
          </w:r>
          <w:r>
            <w:fldChar w:fldCharType="separate"/>
          </w:r>
          <w:hyperlink w:anchor="_Toc195256514" w:history="1">
            <w:r w:rsidRPr="00672CA9">
              <w:rPr>
                <w:rStyle w:val="Hyperlink"/>
                <w:noProof/>
              </w:rPr>
              <w:t>What is the Equality Delivery System for the NHS?</w:t>
            </w:r>
            <w:r>
              <w:rPr>
                <w:noProof/>
                <w:webHidden/>
              </w:rPr>
              <w:tab/>
            </w:r>
            <w:r>
              <w:rPr>
                <w:noProof/>
                <w:webHidden/>
              </w:rPr>
              <w:fldChar w:fldCharType="begin"/>
            </w:r>
            <w:r>
              <w:rPr>
                <w:noProof/>
                <w:webHidden/>
              </w:rPr>
              <w:instrText xml:space="preserve"> PAGEREF _Toc195256514 \h </w:instrText>
            </w:r>
            <w:r>
              <w:rPr>
                <w:noProof/>
                <w:webHidden/>
              </w:rPr>
            </w:r>
            <w:r>
              <w:rPr>
                <w:noProof/>
                <w:webHidden/>
              </w:rPr>
              <w:fldChar w:fldCharType="separate"/>
            </w:r>
            <w:r w:rsidR="00BD0095">
              <w:rPr>
                <w:noProof/>
                <w:webHidden/>
              </w:rPr>
              <w:t>2</w:t>
            </w:r>
            <w:r>
              <w:rPr>
                <w:noProof/>
                <w:webHidden/>
              </w:rPr>
              <w:fldChar w:fldCharType="end"/>
            </w:r>
          </w:hyperlink>
        </w:p>
        <w:p w14:paraId="4C0048B1" w14:textId="17A89809" w:rsidR="00DA61C2" w:rsidRDefault="00DA61C2">
          <w:pPr>
            <w:pStyle w:val="TOC2"/>
            <w:rPr>
              <w:rFonts w:asciiTheme="minorHAnsi" w:eastAsiaTheme="minorEastAsia" w:hAnsiTheme="minorHAnsi"/>
              <w:noProof/>
              <w:color w:val="auto"/>
              <w:kern w:val="2"/>
              <w:lang w:eastAsia="en-GB"/>
              <w14:ligatures w14:val="standardContextual"/>
            </w:rPr>
          </w:pPr>
          <w:hyperlink w:anchor="_Toc195256515" w:history="1">
            <w:r w:rsidRPr="00672CA9">
              <w:rPr>
                <w:rStyle w:val="Hyperlink"/>
                <w:noProof/>
              </w:rPr>
              <w:t>BNSSG ICS - NHS Equality Delivery System (EDS)</w:t>
            </w:r>
            <w:r>
              <w:rPr>
                <w:noProof/>
                <w:webHidden/>
              </w:rPr>
              <w:tab/>
            </w:r>
            <w:r>
              <w:rPr>
                <w:noProof/>
                <w:webHidden/>
              </w:rPr>
              <w:fldChar w:fldCharType="begin"/>
            </w:r>
            <w:r>
              <w:rPr>
                <w:noProof/>
                <w:webHidden/>
              </w:rPr>
              <w:instrText xml:space="preserve"> PAGEREF _Toc195256515 \h </w:instrText>
            </w:r>
            <w:r>
              <w:rPr>
                <w:noProof/>
                <w:webHidden/>
              </w:rPr>
            </w:r>
            <w:r>
              <w:rPr>
                <w:noProof/>
                <w:webHidden/>
              </w:rPr>
              <w:fldChar w:fldCharType="separate"/>
            </w:r>
            <w:r w:rsidR="00BD0095">
              <w:rPr>
                <w:noProof/>
                <w:webHidden/>
              </w:rPr>
              <w:t>3</w:t>
            </w:r>
            <w:r>
              <w:rPr>
                <w:noProof/>
                <w:webHidden/>
              </w:rPr>
              <w:fldChar w:fldCharType="end"/>
            </w:r>
          </w:hyperlink>
        </w:p>
        <w:p w14:paraId="41F19507" w14:textId="7D04329E" w:rsidR="00DA61C2" w:rsidRDefault="00DA61C2">
          <w:pPr>
            <w:pStyle w:val="TOC2"/>
            <w:rPr>
              <w:rFonts w:asciiTheme="minorHAnsi" w:eastAsiaTheme="minorEastAsia" w:hAnsiTheme="minorHAnsi"/>
              <w:noProof/>
              <w:color w:val="auto"/>
              <w:kern w:val="2"/>
              <w:lang w:eastAsia="en-GB"/>
              <w14:ligatures w14:val="standardContextual"/>
            </w:rPr>
          </w:pPr>
          <w:hyperlink w:anchor="_Toc195256516" w:history="1">
            <w:r w:rsidRPr="00672CA9">
              <w:rPr>
                <w:rStyle w:val="Hyperlink"/>
                <w:noProof/>
              </w:rPr>
              <w:t>Introduction</w:t>
            </w:r>
            <w:r>
              <w:rPr>
                <w:noProof/>
                <w:webHidden/>
              </w:rPr>
              <w:tab/>
            </w:r>
            <w:r>
              <w:rPr>
                <w:noProof/>
                <w:webHidden/>
              </w:rPr>
              <w:fldChar w:fldCharType="begin"/>
            </w:r>
            <w:r>
              <w:rPr>
                <w:noProof/>
                <w:webHidden/>
              </w:rPr>
              <w:instrText xml:space="preserve"> PAGEREF _Toc195256516 \h </w:instrText>
            </w:r>
            <w:r>
              <w:rPr>
                <w:noProof/>
                <w:webHidden/>
              </w:rPr>
            </w:r>
            <w:r>
              <w:rPr>
                <w:noProof/>
                <w:webHidden/>
              </w:rPr>
              <w:fldChar w:fldCharType="separate"/>
            </w:r>
            <w:r w:rsidR="00BD0095">
              <w:rPr>
                <w:noProof/>
                <w:webHidden/>
              </w:rPr>
              <w:t>5</w:t>
            </w:r>
            <w:r>
              <w:rPr>
                <w:noProof/>
                <w:webHidden/>
              </w:rPr>
              <w:fldChar w:fldCharType="end"/>
            </w:r>
          </w:hyperlink>
        </w:p>
        <w:p w14:paraId="6BEF0881" w14:textId="78E3FA7B" w:rsidR="00DA61C2" w:rsidRDefault="00DA61C2">
          <w:pPr>
            <w:pStyle w:val="TOC2"/>
            <w:rPr>
              <w:rFonts w:asciiTheme="minorHAnsi" w:eastAsiaTheme="minorEastAsia" w:hAnsiTheme="minorHAnsi"/>
              <w:noProof/>
              <w:color w:val="auto"/>
              <w:kern w:val="2"/>
              <w:lang w:eastAsia="en-GB"/>
              <w14:ligatures w14:val="standardContextual"/>
            </w:rPr>
          </w:pPr>
          <w:hyperlink w:anchor="_Toc195256517" w:history="1">
            <w:r w:rsidRPr="00672CA9">
              <w:rPr>
                <w:rStyle w:val="Hyperlink"/>
                <w:noProof/>
              </w:rPr>
              <w:t>Actions from the previous year 2023/24</w:t>
            </w:r>
            <w:r>
              <w:rPr>
                <w:noProof/>
                <w:webHidden/>
              </w:rPr>
              <w:tab/>
            </w:r>
            <w:r>
              <w:rPr>
                <w:noProof/>
                <w:webHidden/>
              </w:rPr>
              <w:fldChar w:fldCharType="begin"/>
            </w:r>
            <w:r>
              <w:rPr>
                <w:noProof/>
                <w:webHidden/>
              </w:rPr>
              <w:instrText xml:space="preserve"> PAGEREF _Toc195256517 \h </w:instrText>
            </w:r>
            <w:r>
              <w:rPr>
                <w:noProof/>
                <w:webHidden/>
              </w:rPr>
            </w:r>
            <w:r>
              <w:rPr>
                <w:noProof/>
                <w:webHidden/>
              </w:rPr>
              <w:fldChar w:fldCharType="separate"/>
            </w:r>
            <w:r w:rsidR="00BD0095">
              <w:rPr>
                <w:noProof/>
                <w:webHidden/>
              </w:rPr>
              <w:t>6</w:t>
            </w:r>
            <w:r>
              <w:rPr>
                <w:noProof/>
                <w:webHidden/>
              </w:rPr>
              <w:fldChar w:fldCharType="end"/>
            </w:r>
          </w:hyperlink>
        </w:p>
        <w:p w14:paraId="4C262A55" w14:textId="60933561" w:rsidR="00DA61C2" w:rsidRDefault="00DA61C2">
          <w:pPr>
            <w:pStyle w:val="TOC2"/>
            <w:rPr>
              <w:rFonts w:asciiTheme="minorHAnsi" w:eastAsiaTheme="minorEastAsia" w:hAnsiTheme="minorHAnsi"/>
              <w:noProof/>
              <w:color w:val="auto"/>
              <w:kern w:val="2"/>
              <w:lang w:eastAsia="en-GB"/>
              <w14:ligatures w14:val="standardContextual"/>
            </w:rPr>
          </w:pPr>
          <w:hyperlink w:anchor="_Toc195256518" w:history="1">
            <w:r w:rsidRPr="00672CA9">
              <w:rPr>
                <w:rStyle w:val="Hyperlink"/>
                <w:noProof/>
              </w:rPr>
              <w:t>EDS Rating and Score Card</w:t>
            </w:r>
            <w:r>
              <w:rPr>
                <w:noProof/>
                <w:webHidden/>
              </w:rPr>
              <w:tab/>
            </w:r>
            <w:r>
              <w:rPr>
                <w:noProof/>
                <w:webHidden/>
              </w:rPr>
              <w:fldChar w:fldCharType="begin"/>
            </w:r>
            <w:r>
              <w:rPr>
                <w:noProof/>
                <w:webHidden/>
              </w:rPr>
              <w:instrText xml:space="preserve"> PAGEREF _Toc195256518 \h </w:instrText>
            </w:r>
            <w:r>
              <w:rPr>
                <w:noProof/>
                <w:webHidden/>
              </w:rPr>
            </w:r>
            <w:r>
              <w:rPr>
                <w:noProof/>
                <w:webHidden/>
              </w:rPr>
              <w:fldChar w:fldCharType="separate"/>
            </w:r>
            <w:r w:rsidR="00BD0095">
              <w:rPr>
                <w:noProof/>
                <w:webHidden/>
              </w:rPr>
              <w:t>9</w:t>
            </w:r>
            <w:r>
              <w:rPr>
                <w:noProof/>
                <w:webHidden/>
              </w:rPr>
              <w:fldChar w:fldCharType="end"/>
            </w:r>
          </w:hyperlink>
        </w:p>
        <w:p w14:paraId="6F32E740" w14:textId="14DCDD3D" w:rsidR="00DA61C2" w:rsidRDefault="00DA61C2">
          <w:pPr>
            <w:pStyle w:val="TOC2"/>
            <w:rPr>
              <w:rFonts w:asciiTheme="minorHAnsi" w:eastAsiaTheme="minorEastAsia" w:hAnsiTheme="minorHAnsi"/>
              <w:noProof/>
              <w:color w:val="auto"/>
              <w:kern w:val="2"/>
              <w:lang w:eastAsia="en-GB"/>
              <w14:ligatures w14:val="standardContextual"/>
            </w:rPr>
          </w:pPr>
          <w:hyperlink w:anchor="_Toc195256519" w:history="1">
            <w:r w:rsidRPr="00672CA9">
              <w:rPr>
                <w:rStyle w:val="Hyperlink"/>
                <w:noProof/>
              </w:rPr>
              <w:t>Domain 1: Commissioned or provided services (System Collaboration)</w:t>
            </w:r>
            <w:r>
              <w:rPr>
                <w:noProof/>
                <w:webHidden/>
              </w:rPr>
              <w:tab/>
            </w:r>
            <w:r>
              <w:rPr>
                <w:noProof/>
                <w:webHidden/>
              </w:rPr>
              <w:fldChar w:fldCharType="begin"/>
            </w:r>
            <w:r>
              <w:rPr>
                <w:noProof/>
                <w:webHidden/>
              </w:rPr>
              <w:instrText xml:space="preserve"> PAGEREF _Toc195256519 \h </w:instrText>
            </w:r>
            <w:r>
              <w:rPr>
                <w:noProof/>
                <w:webHidden/>
              </w:rPr>
            </w:r>
            <w:r>
              <w:rPr>
                <w:noProof/>
                <w:webHidden/>
              </w:rPr>
              <w:fldChar w:fldCharType="separate"/>
            </w:r>
            <w:r w:rsidR="00BD0095">
              <w:rPr>
                <w:noProof/>
                <w:webHidden/>
              </w:rPr>
              <w:t>10</w:t>
            </w:r>
            <w:r>
              <w:rPr>
                <w:noProof/>
                <w:webHidden/>
              </w:rPr>
              <w:fldChar w:fldCharType="end"/>
            </w:r>
          </w:hyperlink>
        </w:p>
        <w:p w14:paraId="0EDE836E" w14:textId="039F3E3E" w:rsidR="00DA61C2" w:rsidRDefault="00DA61C2">
          <w:pPr>
            <w:pStyle w:val="TOC3"/>
            <w:tabs>
              <w:tab w:val="right" w:leader="dot" w:pos="8891"/>
            </w:tabs>
            <w:rPr>
              <w:rFonts w:asciiTheme="minorHAnsi" w:eastAsiaTheme="minorEastAsia" w:hAnsiTheme="minorHAnsi"/>
              <w:noProof/>
              <w:color w:val="auto"/>
              <w:kern w:val="2"/>
              <w:lang w:eastAsia="en-GB"/>
              <w14:ligatures w14:val="standardContextual"/>
            </w:rPr>
          </w:pPr>
          <w:hyperlink w:anchor="_Toc195256520" w:history="1">
            <w:r w:rsidRPr="00672CA9">
              <w:rPr>
                <w:rStyle w:val="Hyperlink"/>
                <w:noProof/>
              </w:rPr>
              <w:t>1A: Patients (service users) have required levels of access to the service</w:t>
            </w:r>
            <w:r>
              <w:rPr>
                <w:noProof/>
                <w:webHidden/>
              </w:rPr>
              <w:tab/>
            </w:r>
            <w:r>
              <w:rPr>
                <w:noProof/>
                <w:webHidden/>
              </w:rPr>
              <w:fldChar w:fldCharType="begin"/>
            </w:r>
            <w:r>
              <w:rPr>
                <w:noProof/>
                <w:webHidden/>
              </w:rPr>
              <w:instrText xml:space="preserve"> PAGEREF _Toc195256520 \h </w:instrText>
            </w:r>
            <w:r>
              <w:rPr>
                <w:noProof/>
                <w:webHidden/>
              </w:rPr>
            </w:r>
            <w:r>
              <w:rPr>
                <w:noProof/>
                <w:webHidden/>
              </w:rPr>
              <w:fldChar w:fldCharType="separate"/>
            </w:r>
            <w:r w:rsidR="00BD0095">
              <w:rPr>
                <w:noProof/>
                <w:webHidden/>
              </w:rPr>
              <w:t>10</w:t>
            </w:r>
            <w:r>
              <w:rPr>
                <w:noProof/>
                <w:webHidden/>
              </w:rPr>
              <w:fldChar w:fldCharType="end"/>
            </w:r>
          </w:hyperlink>
        </w:p>
        <w:p w14:paraId="0964CC23" w14:textId="6326A7AB" w:rsidR="00DA61C2" w:rsidRDefault="00DA61C2">
          <w:pPr>
            <w:pStyle w:val="TOC3"/>
            <w:tabs>
              <w:tab w:val="right" w:leader="dot" w:pos="8891"/>
            </w:tabs>
            <w:rPr>
              <w:rFonts w:asciiTheme="minorHAnsi" w:eastAsiaTheme="minorEastAsia" w:hAnsiTheme="minorHAnsi"/>
              <w:noProof/>
              <w:color w:val="auto"/>
              <w:kern w:val="2"/>
              <w:lang w:eastAsia="en-GB"/>
              <w14:ligatures w14:val="standardContextual"/>
            </w:rPr>
          </w:pPr>
          <w:hyperlink w:anchor="_Toc195256521" w:history="1">
            <w:r w:rsidRPr="00672CA9">
              <w:rPr>
                <w:rStyle w:val="Hyperlink"/>
                <w:noProof/>
              </w:rPr>
              <w:t>1B: Individual p</w:t>
            </w:r>
            <w:r w:rsidRPr="00672CA9">
              <w:rPr>
                <w:rStyle w:val="Hyperlink"/>
                <w:bCs/>
                <w:noProof/>
              </w:rPr>
              <w:t xml:space="preserve">atients (service users) </w:t>
            </w:r>
            <w:r w:rsidRPr="00672CA9">
              <w:rPr>
                <w:rStyle w:val="Hyperlink"/>
                <w:noProof/>
              </w:rPr>
              <w:t>health needs are met</w:t>
            </w:r>
            <w:r>
              <w:rPr>
                <w:noProof/>
                <w:webHidden/>
              </w:rPr>
              <w:tab/>
            </w:r>
            <w:r>
              <w:rPr>
                <w:noProof/>
                <w:webHidden/>
              </w:rPr>
              <w:fldChar w:fldCharType="begin"/>
            </w:r>
            <w:r>
              <w:rPr>
                <w:noProof/>
                <w:webHidden/>
              </w:rPr>
              <w:instrText xml:space="preserve"> PAGEREF _Toc195256521 \h </w:instrText>
            </w:r>
            <w:r>
              <w:rPr>
                <w:noProof/>
                <w:webHidden/>
              </w:rPr>
            </w:r>
            <w:r>
              <w:rPr>
                <w:noProof/>
                <w:webHidden/>
              </w:rPr>
              <w:fldChar w:fldCharType="separate"/>
            </w:r>
            <w:r w:rsidR="00BD0095">
              <w:rPr>
                <w:noProof/>
                <w:webHidden/>
              </w:rPr>
              <w:t>25</w:t>
            </w:r>
            <w:r>
              <w:rPr>
                <w:noProof/>
                <w:webHidden/>
              </w:rPr>
              <w:fldChar w:fldCharType="end"/>
            </w:r>
          </w:hyperlink>
        </w:p>
        <w:p w14:paraId="7AF7FE87" w14:textId="2A277EA5" w:rsidR="00DA61C2" w:rsidRDefault="00DA61C2">
          <w:pPr>
            <w:pStyle w:val="TOC3"/>
            <w:tabs>
              <w:tab w:val="right" w:leader="dot" w:pos="8891"/>
            </w:tabs>
            <w:rPr>
              <w:rFonts w:asciiTheme="minorHAnsi" w:eastAsiaTheme="minorEastAsia" w:hAnsiTheme="minorHAnsi"/>
              <w:noProof/>
              <w:color w:val="auto"/>
              <w:kern w:val="2"/>
              <w:lang w:eastAsia="en-GB"/>
              <w14:ligatures w14:val="standardContextual"/>
            </w:rPr>
          </w:pPr>
          <w:hyperlink w:anchor="_Toc195256522" w:history="1">
            <w:r w:rsidRPr="00672CA9">
              <w:rPr>
                <w:rStyle w:val="Hyperlink"/>
                <w:noProof/>
              </w:rPr>
              <w:t>1C: When p</w:t>
            </w:r>
            <w:r w:rsidRPr="00672CA9">
              <w:rPr>
                <w:rStyle w:val="Hyperlink"/>
                <w:bCs/>
                <w:noProof/>
              </w:rPr>
              <w:t xml:space="preserve">atients (service users) </w:t>
            </w:r>
            <w:r w:rsidRPr="00672CA9">
              <w:rPr>
                <w:rStyle w:val="Hyperlink"/>
                <w:noProof/>
              </w:rPr>
              <w:t>use the service, they are free from harm</w:t>
            </w:r>
            <w:r>
              <w:rPr>
                <w:noProof/>
                <w:webHidden/>
              </w:rPr>
              <w:tab/>
            </w:r>
            <w:r>
              <w:rPr>
                <w:noProof/>
                <w:webHidden/>
              </w:rPr>
              <w:fldChar w:fldCharType="begin"/>
            </w:r>
            <w:r>
              <w:rPr>
                <w:noProof/>
                <w:webHidden/>
              </w:rPr>
              <w:instrText xml:space="preserve"> PAGEREF _Toc195256522 \h </w:instrText>
            </w:r>
            <w:r>
              <w:rPr>
                <w:noProof/>
                <w:webHidden/>
              </w:rPr>
            </w:r>
            <w:r>
              <w:rPr>
                <w:noProof/>
                <w:webHidden/>
              </w:rPr>
              <w:fldChar w:fldCharType="separate"/>
            </w:r>
            <w:r w:rsidR="00BD0095">
              <w:rPr>
                <w:noProof/>
                <w:webHidden/>
              </w:rPr>
              <w:t>39</w:t>
            </w:r>
            <w:r>
              <w:rPr>
                <w:noProof/>
                <w:webHidden/>
              </w:rPr>
              <w:fldChar w:fldCharType="end"/>
            </w:r>
          </w:hyperlink>
        </w:p>
        <w:p w14:paraId="16EC7A81" w14:textId="4AD9CB4C" w:rsidR="00DA61C2" w:rsidRDefault="00DA61C2">
          <w:pPr>
            <w:pStyle w:val="TOC3"/>
            <w:tabs>
              <w:tab w:val="right" w:leader="dot" w:pos="8891"/>
            </w:tabs>
            <w:rPr>
              <w:rFonts w:asciiTheme="minorHAnsi" w:eastAsiaTheme="minorEastAsia" w:hAnsiTheme="minorHAnsi"/>
              <w:noProof/>
              <w:color w:val="auto"/>
              <w:kern w:val="2"/>
              <w:lang w:eastAsia="en-GB"/>
              <w14:ligatures w14:val="standardContextual"/>
            </w:rPr>
          </w:pPr>
          <w:hyperlink w:anchor="_Toc195256523" w:history="1">
            <w:r w:rsidRPr="00672CA9">
              <w:rPr>
                <w:rStyle w:val="Hyperlink"/>
                <w:noProof/>
              </w:rPr>
              <w:t xml:space="preserve">1D: </w:t>
            </w:r>
            <w:r w:rsidRPr="00672CA9">
              <w:rPr>
                <w:rStyle w:val="Hyperlink"/>
                <w:bCs/>
                <w:noProof/>
              </w:rPr>
              <w:t xml:space="preserve">Patients (service users) </w:t>
            </w:r>
            <w:r w:rsidRPr="00672CA9">
              <w:rPr>
                <w:rStyle w:val="Hyperlink"/>
                <w:noProof/>
              </w:rPr>
              <w:t>report positive experiences of the service</w:t>
            </w:r>
            <w:r>
              <w:rPr>
                <w:noProof/>
                <w:webHidden/>
              </w:rPr>
              <w:tab/>
            </w:r>
            <w:r>
              <w:rPr>
                <w:noProof/>
                <w:webHidden/>
              </w:rPr>
              <w:fldChar w:fldCharType="begin"/>
            </w:r>
            <w:r>
              <w:rPr>
                <w:noProof/>
                <w:webHidden/>
              </w:rPr>
              <w:instrText xml:space="preserve"> PAGEREF _Toc195256523 \h </w:instrText>
            </w:r>
            <w:r>
              <w:rPr>
                <w:noProof/>
                <w:webHidden/>
              </w:rPr>
            </w:r>
            <w:r>
              <w:rPr>
                <w:noProof/>
                <w:webHidden/>
              </w:rPr>
              <w:fldChar w:fldCharType="separate"/>
            </w:r>
            <w:r w:rsidR="00BD0095">
              <w:rPr>
                <w:noProof/>
                <w:webHidden/>
              </w:rPr>
              <w:t>49</w:t>
            </w:r>
            <w:r>
              <w:rPr>
                <w:noProof/>
                <w:webHidden/>
              </w:rPr>
              <w:fldChar w:fldCharType="end"/>
            </w:r>
          </w:hyperlink>
        </w:p>
        <w:p w14:paraId="09246B47" w14:textId="13CAB792" w:rsidR="00DA61C2" w:rsidRDefault="00DA61C2">
          <w:pPr>
            <w:pStyle w:val="TOC2"/>
            <w:rPr>
              <w:rFonts w:asciiTheme="minorHAnsi" w:eastAsiaTheme="minorEastAsia" w:hAnsiTheme="minorHAnsi"/>
              <w:noProof/>
              <w:color w:val="auto"/>
              <w:kern w:val="2"/>
              <w:lang w:eastAsia="en-GB"/>
              <w14:ligatures w14:val="standardContextual"/>
            </w:rPr>
          </w:pPr>
          <w:hyperlink w:anchor="_Toc195256524" w:history="1">
            <w:r w:rsidRPr="00672CA9">
              <w:rPr>
                <w:rStyle w:val="Hyperlink"/>
                <w:noProof/>
              </w:rPr>
              <w:t>Domain 2: Workforce health and well-being (BNSSG ICB only)</w:t>
            </w:r>
            <w:r>
              <w:rPr>
                <w:noProof/>
                <w:webHidden/>
              </w:rPr>
              <w:tab/>
            </w:r>
            <w:r>
              <w:rPr>
                <w:noProof/>
                <w:webHidden/>
              </w:rPr>
              <w:fldChar w:fldCharType="begin"/>
            </w:r>
            <w:r>
              <w:rPr>
                <w:noProof/>
                <w:webHidden/>
              </w:rPr>
              <w:instrText xml:space="preserve"> PAGEREF _Toc195256524 \h </w:instrText>
            </w:r>
            <w:r>
              <w:rPr>
                <w:noProof/>
                <w:webHidden/>
              </w:rPr>
            </w:r>
            <w:r>
              <w:rPr>
                <w:noProof/>
                <w:webHidden/>
              </w:rPr>
              <w:fldChar w:fldCharType="separate"/>
            </w:r>
            <w:r w:rsidR="00BD0095">
              <w:rPr>
                <w:noProof/>
                <w:webHidden/>
              </w:rPr>
              <w:t>56</w:t>
            </w:r>
            <w:r>
              <w:rPr>
                <w:noProof/>
                <w:webHidden/>
              </w:rPr>
              <w:fldChar w:fldCharType="end"/>
            </w:r>
          </w:hyperlink>
        </w:p>
        <w:p w14:paraId="5534300C" w14:textId="540716F8" w:rsidR="00DA61C2" w:rsidRDefault="00DA61C2">
          <w:pPr>
            <w:pStyle w:val="TOC2"/>
            <w:rPr>
              <w:rFonts w:asciiTheme="minorHAnsi" w:eastAsiaTheme="minorEastAsia" w:hAnsiTheme="minorHAnsi"/>
              <w:noProof/>
              <w:color w:val="auto"/>
              <w:kern w:val="2"/>
              <w:lang w:eastAsia="en-GB"/>
              <w14:ligatures w14:val="standardContextual"/>
            </w:rPr>
          </w:pPr>
          <w:hyperlink w:anchor="_Toc195256525" w:history="1">
            <w:r w:rsidRPr="00672CA9">
              <w:rPr>
                <w:rStyle w:val="Hyperlink"/>
                <w:noProof/>
              </w:rPr>
              <w:t>Domain 1: Action Plan (System Collaboration)</w:t>
            </w:r>
            <w:r>
              <w:rPr>
                <w:noProof/>
                <w:webHidden/>
              </w:rPr>
              <w:tab/>
            </w:r>
            <w:r>
              <w:rPr>
                <w:noProof/>
                <w:webHidden/>
              </w:rPr>
              <w:fldChar w:fldCharType="begin"/>
            </w:r>
            <w:r>
              <w:rPr>
                <w:noProof/>
                <w:webHidden/>
              </w:rPr>
              <w:instrText xml:space="preserve"> PAGEREF _Toc195256525 \h </w:instrText>
            </w:r>
            <w:r>
              <w:rPr>
                <w:noProof/>
                <w:webHidden/>
              </w:rPr>
            </w:r>
            <w:r>
              <w:rPr>
                <w:noProof/>
                <w:webHidden/>
              </w:rPr>
              <w:fldChar w:fldCharType="separate"/>
            </w:r>
            <w:r w:rsidR="00BD0095">
              <w:rPr>
                <w:noProof/>
                <w:webHidden/>
              </w:rPr>
              <w:t>68</w:t>
            </w:r>
            <w:r>
              <w:rPr>
                <w:noProof/>
                <w:webHidden/>
              </w:rPr>
              <w:fldChar w:fldCharType="end"/>
            </w:r>
          </w:hyperlink>
        </w:p>
        <w:p w14:paraId="4E243179" w14:textId="0AF498F6" w:rsidR="00DA61C2" w:rsidRDefault="00DA61C2">
          <w:pPr>
            <w:pStyle w:val="TOC2"/>
            <w:rPr>
              <w:rFonts w:asciiTheme="minorHAnsi" w:eastAsiaTheme="minorEastAsia" w:hAnsiTheme="minorHAnsi"/>
              <w:noProof/>
              <w:color w:val="auto"/>
              <w:kern w:val="2"/>
              <w:lang w:eastAsia="en-GB"/>
              <w14:ligatures w14:val="standardContextual"/>
            </w:rPr>
          </w:pPr>
          <w:hyperlink w:anchor="_Toc195256526" w:history="1">
            <w:r w:rsidRPr="00672CA9">
              <w:rPr>
                <w:rStyle w:val="Hyperlink"/>
                <w:noProof/>
              </w:rPr>
              <w:t>Domain 2: Action Plan (BNSSG ICB Only)</w:t>
            </w:r>
            <w:r>
              <w:rPr>
                <w:noProof/>
                <w:webHidden/>
              </w:rPr>
              <w:tab/>
            </w:r>
            <w:r>
              <w:rPr>
                <w:noProof/>
                <w:webHidden/>
              </w:rPr>
              <w:fldChar w:fldCharType="begin"/>
            </w:r>
            <w:r>
              <w:rPr>
                <w:noProof/>
                <w:webHidden/>
              </w:rPr>
              <w:instrText xml:space="preserve"> PAGEREF _Toc195256526 \h </w:instrText>
            </w:r>
            <w:r>
              <w:rPr>
                <w:noProof/>
                <w:webHidden/>
              </w:rPr>
            </w:r>
            <w:r>
              <w:rPr>
                <w:noProof/>
                <w:webHidden/>
              </w:rPr>
              <w:fldChar w:fldCharType="separate"/>
            </w:r>
            <w:r w:rsidR="00BD0095">
              <w:rPr>
                <w:noProof/>
                <w:webHidden/>
              </w:rPr>
              <w:t>72</w:t>
            </w:r>
            <w:r>
              <w:rPr>
                <w:noProof/>
                <w:webHidden/>
              </w:rPr>
              <w:fldChar w:fldCharType="end"/>
            </w:r>
          </w:hyperlink>
        </w:p>
        <w:p w14:paraId="5D8AC520" w14:textId="6DAF59B1" w:rsidR="00DA61C2" w:rsidRDefault="00DA61C2">
          <w:pPr>
            <w:pStyle w:val="TOC2"/>
            <w:rPr>
              <w:rFonts w:asciiTheme="minorHAnsi" w:eastAsiaTheme="minorEastAsia" w:hAnsiTheme="minorHAnsi"/>
              <w:noProof/>
              <w:color w:val="auto"/>
              <w:kern w:val="2"/>
              <w:lang w:eastAsia="en-GB"/>
              <w14:ligatures w14:val="standardContextual"/>
            </w:rPr>
          </w:pPr>
          <w:hyperlink w:anchor="_Toc195256527" w:history="1">
            <w:r w:rsidRPr="00672CA9">
              <w:rPr>
                <w:rStyle w:val="Hyperlink"/>
                <w:noProof/>
              </w:rPr>
              <w:t>Domain 3: Action Plan (BNSSG ICB Only)</w:t>
            </w:r>
            <w:r>
              <w:rPr>
                <w:noProof/>
                <w:webHidden/>
              </w:rPr>
              <w:tab/>
            </w:r>
            <w:r>
              <w:rPr>
                <w:noProof/>
                <w:webHidden/>
              </w:rPr>
              <w:fldChar w:fldCharType="begin"/>
            </w:r>
            <w:r>
              <w:rPr>
                <w:noProof/>
                <w:webHidden/>
              </w:rPr>
              <w:instrText xml:space="preserve"> PAGEREF _Toc195256527 \h </w:instrText>
            </w:r>
            <w:r>
              <w:rPr>
                <w:noProof/>
                <w:webHidden/>
              </w:rPr>
            </w:r>
            <w:r>
              <w:rPr>
                <w:noProof/>
                <w:webHidden/>
              </w:rPr>
              <w:fldChar w:fldCharType="separate"/>
            </w:r>
            <w:r w:rsidR="00BD0095">
              <w:rPr>
                <w:noProof/>
                <w:webHidden/>
              </w:rPr>
              <w:t>74</w:t>
            </w:r>
            <w:r>
              <w:rPr>
                <w:noProof/>
                <w:webHidden/>
              </w:rPr>
              <w:fldChar w:fldCharType="end"/>
            </w:r>
          </w:hyperlink>
        </w:p>
        <w:p w14:paraId="2FB9321F" w14:textId="4C9A2576" w:rsidR="00DA61C2" w:rsidRDefault="00DA61C2">
          <w:pPr>
            <w:pStyle w:val="TOC2"/>
            <w:rPr>
              <w:rFonts w:asciiTheme="minorHAnsi" w:eastAsiaTheme="minorEastAsia" w:hAnsiTheme="minorHAnsi"/>
              <w:noProof/>
              <w:color w:val="auto"/>
              <w:kern w:val="2"/>
              <w:lang w:eastAsia="en-GB"/>
              <w14:ligatures w14:val="standardContextual"/>
            </w:rPr>
          </w:pPr>
          <w:hyperlink w:anchor="_Toc195256528" w:history="1">
            <w:r w:rsidRPr="00672CA9">
              <w:rPr>
                <w:rStyle w:val="Hyperlink"/>
                <w:noProof/>
              </w:rPr>
              <w:t>Appendix</w:t>
            </w:r>
            <w:r>
              <w:rPr>
                <w:noProof/>
                <w:webHidden/>
              </w:rPr>
              <w:tab/>
            </w:r>
            <w:r>
              <w:rPr>
                <w:noProof/>
                <w:webHidden/>
              </w:rPr>
              <w:fldChar w:fldCharType="begin"/>
            </w:r>
            <w:r>
              <w:rPr>
                <w:noProof/>
                <w:webHidden/>
              </w:rPr>
              <w:instrText xml:space="preserve"> PAGEREF _Toc195256528 \h </w:instrText>
            </w:r>
            <w:r>
              <w:rPr>
                <w:noProof/>
                <w:webHidden/>
              </w:rPr>
            </w:r>
            <w:r>
              <w:rPr>
                <w:noProof/>
                <w:webHidden/>
              </w:rPr>
              <w:fldChar w:fldCharType="separate"/>
            </w:r>
            <w:r w:rsidR="00BD0095">
              <w:rPr>
                <w:noProof/>
                <w:webHidden/>
              </w:rPr>
              <w:t>75</w:t>
            </w:r>
            <w:r>
              <w:rPr>
                <w:noProof/>
                <w:webHidden/>
              </w:rPr>
              <w:fldChar w:fldCharType="end"/>
            </w:r>
          </w:hyperlink>
        </w:p>
        <w:p w14:paraId="59B76720" w14:textId="5D74671A" w:rsidR="00DA61C2" w:rsidRDefault="00DA61C2">
          <w:r>
            <w:rPr>
              <w:b/>
              <w:bCs/>
            </w:rPr>
            <w:fldChar w:fldCharType="end"/>
          </w:r>
        </w:p>
      </w:sdtContent>
    </w:sdt>
    <w:p w14:paraId="20171E0A" w14:textId="45DF5BF8" w:rsidR="00510CDF" w:rsidRPr="009D1CC6" w:rsidRDefault="00510CDF" w:rsidP="00510CDF">
      <w:r w:rsidRPr="009D1CC6">
        <w:fldChar w:fldCharType="end"/>
      </w:r>
    </w:p>
    <w:p w14:paraId="7B56753A" w14:textId="77777777" w:rsidR="00510CDF" w:rsidRPr="009D1CC6" w:rsidRDefault="00510CDF" w:rsidP="00991A82"/>
    <w:p w14:paraId="10BBEB83" w14:textId="77777777" w:rsidR="00510CDF" w:rsidRPr="009D1CC6" w:rsidRDefault="00510CDF" w:rsidP="00991A82">
      <w:pPr>
        <w:sectPr w:rsidR="00510CDF" w:rsidRPr="009D1CC6" w:rsidSect="00B378E1">
          <w:headerReference w:type="default" r:id="rId12"/>
          <w:footerReference w:type="default" r:id="rId13"/>
          <w:pgSz w:w="11906" w:h="16838" w:code="9"/>
          <w:pgMar w:top="5273" w:right="1928" w:bottom="1134" w:left="1077" w:header="624" w:footer="510" w:gutter="0"/>
          <w:pgNumType w:start="1"/>
          <w:cols w:space="708"/>
          <w:docGrid w:linePitch="360"/>
        </w:sectPr>
      </w:pPr>
    </w:p>
    <w:p w14:paraId="5EE9572A" w14:textId="4C24DDCE" w:rsidR="00BB480F" w:rsidRPr="008642AF" w:rsidRDefault="00A30501" w:rsidP="008642AF">
      <w:pPr>
        <w:pStyle w:val="Heading2"/>
      </w:pPr>
      <w:bookmarkStart w:id="0" w:name="_Toc94529745"/>
      <w:bookmarkStart w:id="1" w:name="_Toc193959046"/>
      <w:bookmarkStart w:id="2" w:name="_Toc193960616"/>
      <w:bookmarkStart w:id="3" w:name="_Toc195256514"/>
      <w:r>
        <w:lastRenderedPageBreak/>
        <w:t xml:space="preserve">What is the </w:t>
      </w:r>
      <w:r w:rsidR="00BB480F" w:rsidRPr="009D1CC6">
        <w:t>Equality Delivery System for the NHS</w:t>
      </w:r>
      <w:bookmarkEnd w:id="0"/>
      <w:bookmarkEnd w:id="1"/>
      <w:bookmarkEnd w:id="2"/>
      <w:r>
        <w:t>?</w:t>
      </w:r>
      <w:bookmarkEnd w:id="3"/>
    </w:p>
    <w:p w14:paraId="38C1C98A" w14:textId="40B29499"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4"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0715F3BB" w14:textId="211F9A00" w:rsidR="00BB480F" w:rsidRPr="009D1CC6" w:rsidRDefault="00BB480F" w:rsidP="009D1CC6">
      <w:pPr>
        <w:pStyle w:val="BodyText"/>
      </w:pPr>
      <w:r w:rsidRPr="009D1CC6">
        <w:t xml:space="preserve">The EDS is an </w:t>
      </w:r>
      <w:r w:rsidRPr="009D1CC6">
        <w:rPr>
          <w:bCs/>
        </w:rPr>
        <w:t>improvement tool for patients, staff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eadership. It is driven by data, evidence, engagement and insight.</w:t>
      </w:r>
    </w:p>
    <w:p w14:paraId="1599127A" w14:textId="22254C83" w:rsidR="00BB480F" w:rsidRPr="009D1CC6"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15"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C668067"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867"/>
        <w:gridCol w:w="4624"/>
        <w:gridCol w:w="4844"/>
      </w:tblGrid>
      <w:tr w:rsidR="008807DE" w:rsidRPr="009D1CC6" w14:paraId="0222EB8D" w14:textId="77777777" w:rsidTr="008807DE">
        <w:tc>
          <w:tcPr>
            <w:tcW w:w="1867" w:type="dxa"/>
            <w:vMerge w:val="restart"/>
            <w:shd w:val="clear" w:color="auto" w:fill="BDDEFF" w:themeFill="text2" w:themeFillTint="33"/>
          </w:tcPr>
          <w:p w14:paraId="60CAA61E" w14:textId="77777777" w:rsidR="008807DE" w:rsidRPr="003B6D54" w:rsidRDefault="008807DE" w:rsidP="00E33027">
            <w:pPr>
              <w:rPr>
                <w:rFonts w:cs="Arial"/>
                <w:b/>
                <w:color w:val="auto"/>
              </w:rPr>
            </w:pPr>
            <w:r w:rsidRPr="003B6D54">
              <w:rPr>
                <w:rFonts w:cs="Arial"/>
                <w:b/>
                <w:color w:val="auto"/>
              </w:rPr>
              <w:lastRenderedPageBreak/>
              <w:t xml:space="preserve">Name of Organisation </w:t>
            </w:r>
          </w:p>
        </w:tc>
        <w:tc>
          <w:tcPr>
            <w:tcW w:w="4624" w:type="dxa"/>
            <w:vMerge w:val="restart"/>
          </w:tcPr>
          <w:p w14:paraId="6A70B1F8" w14:textId="77777777" w:rsidR="008807DE" w:rsidRPr="00E91D31" w:rsidRDefault="008807DE" w:rsidP="006721A6">
            <w:pPr>
              <w:pStyle w:val="TableTitle"/>
              <w:rPr>
                <w:b w:val="0"/>
                <w:bCs/>
              </w:rPr>
            </w:pPr>
            <w:proofErr w:type="spellStart"/>
            <w:r w:rsidRPr="00E91D31">
              <w:rPr>
                <w:b w:val="0"/>
                <w:bCs/>
              </w:rPr>
              <w:t>Bristol,</w:t>
            </w:r>
            <w:proofErr w:type="spellEnd"/>
            <w:r w:rsidRPr="00E91D31">
              <w:rPr>
                <w:b w:val="0"/>
                <w:bCs/>
              </w:rPr>
              <w:t xml:space="preserve"> North Somerset and South Gloucestershire Integrated Care Board (BNSSG ICB)</w:t>
            </w:r>
          </w:p>
        </w:tc>
        <w:tc>
          <w:tcPr>
            <w:tcW w:w="4844" w:type="dxa"/>
            <w:shd w:val="clear" w:color="auto" w:fill="BDDEFF" w:themeFill="text2" w:themeFillTint="33"/>
          </w:tcPr>
          <w:p w14:paraId="338B3CDC" w14:textId="77777777" w:rsidR="008807DE" w:rsidRPr="003B6D54" w:rsidRDefault="008807DE" w:rsidP="00E33027">
            <w:pPr>
              <w:rPr>
                <w:rFonts w:cs="Arial"/>
                <w:b/>
                <w:color w:val="auto"/>
              </w:rPr>
            </w:pPr>
            <w:r w:rsidRPr="003B6D54">
              <w:rPr>
                <w:rFonts w:cs="Arial"/>
                <w:b/>
                <w:color w:val="auto"/>
              </w:rPr>
              <w:t>Organisation Board Sponsor/Lead</w:t>
            </w:r>
          </w:p>
        </w:tc>
      </w:tr>
      <w:tr w:rsidR="008807DE" w:rsidRPr="009D1CC6" w14:paraId="050D237C" w14:textId="77777777" w:rsidTr="008807DE">
        <w:trPr>
          <w:trHeight w:val="276"/>
        </w:trPr>
        <w:tc>
          <w:tcPr>
            <w:tcW w:w="1867" w:type="dxa"/>
            <w:vMerge/>
            <w:shd w:val="clear" w:color="auto" w:fill="BDDEFF" w:themeFill="text2" w:themeFillTint="33"/>
          </w:tcPr>
          <w:p w14:paraId="116F9630" w14:textId="77777777" w:rsidR="008807DE" w:rsidRPr="003B6D54" w:rsidRDefault="008807DE" w:rsidP="00E33027">
            <w:pPr>
              <w:rPr>
                <w:rFonts w:cs="Arial"/>
                <w:b/>
                <w:color w:val="auto"/>
              </w:rPr>
            </w:pPr>
          </w:p>
        </w:tc>
        <w:tc>
          <w:tcPr>
            <w:tcW w:w="4624" w:type="dxa"/>
            <w:vMerge/>
          </w:tcPr>
          <w:p w14:paraId="3851E67C" w14:textId="77777777" w:rsidR="008807DE" w:rsidRPr="009D1CC6" w:rsidRDefault="008807DE" w:rsidP="00E33027">
            <w:pPr>
              <w:rPr>
                <w:rFonts w:cs="Arial"/>
              </w:rPr>
            </w:pPr>
          </w:p>
        </w:tc>
        <w:tc>
          <w:tcPr>
            <w:tcW w:w="4844" w:type="dxa"/>
          </w:tcPr>
          <w:p w14:paraId="6E44EAE5" w14:textId="77777777" w:rsidR="008807DE" w:rsidRPr="009D1CC6" w:rsidRDefault="008807DE" w:rsidP="006721A6">
            <w:pPr>
              <w:pStyle w:val="TableText"/>
            </w:pPr>
            <w:r>
              <w:t xml:space="preserve">Jo Hicks – Chief People Officer </w:t>
            </w:r>
          </w:p>
        </w:tc>
      </w:tr>
      <w:tr w:rsidR="008807DE" w:rsidRPr="009D1CC6" w14:paraId="48381A64" w14:textId="77777777" w:rsidTr="008807DE">
        <w:tc>
          <w:tcPr>
            <w:tcW w:w="1867" w:type="dxa"/>
            <w:shd w:val="clear" w:color="auto" w:fill="BDDEFF" w:themeFill="text2" w:themeFillTint="33"/>
          </w:tcPr>
          <w:p w14:paraId="641703A4" w14:textId="77777777" w:rsidR="008807DE" w:rsidRPr="003B6D54" w:rsidRDefault="008807DE" w:rsidP="00E33027">
            <w:pPr>
              <w:rPr>
                <w:rFonts w:cs="Arial"/>
                <w:b/>
                <w:color w:val="auto"/>
              </w:rPr>
            </w:pPr>
          </w:p>
        </w:tc>
        <w:tc>
          <w:tcPr>
            <w:tcW w:w="4624" w:type="dxa"/>
            <w:shd w:val="clear" w:color="auto" w:fill="BDDEFF" w:themeFill="text2" w:themeFillTint="33"/>
          </w:tcPr>
          <w:p w14:paraId="05925403" w14:textId="77777777" w:rsidR="008807DE" w:rsidRPr="009D1CC6" w:rsidRDefault="008807DE" w:rsidP="00E33027">
            <w:pPr>
              <w:rPr>
                <w:rFonts w:cs="Arial"/>
              </w:rPr>
            </w:pPr>
          </w:p>
        </w:tc>
        <w:tc>
          <w:tcPr>
            <w:tcW w:w="4844" w:type="dxa"/>
          </w:tcPr>
          <w:p w14:paraId="0B8AC9CD" w14:textId="77777777" w:rsidR="008807DE" w:rsidRPr="009D1CC6" w:rsidRDefault="008807DE" w:rsidP="00E33027">
            <w:pPr>
              <w:rPr>
                <w:rFonts w:cs="Arial"/>
              </w:rPr>
            </w:pPr>
          </w:p>
        </w:tc>
      </w:tr>
      <w:tr w:rsidR="008807DE" w:rsidRPr="009D1CC6" w14:paraId="13A5E695" w14:textId="77777777" w:rsidTr="008807DE">
        <w:trPr>
          <w:trHeight w:val="276"/>
        </w:trPr>
        <w:tc>
          <w:tcPr>
            <w:tcW w:w="1867" w:type="dxa"/>
            <w:vMerge w:val="restart"/>
            <w:shd w:val="clear" w:color="auto" w:fill="BDDEFF" w:themeFill="text2" w:themeFillTint="33"/>
          </w:tcPr>
          <w:p w14:paraId="2855F6F2" w14:textId="77777777" w:rsidR="008807DE" w:rsidRPr="003B6D54" w:rsidRDefault="008807DE" w:rsidP="00E33027">
            <w:pPr>
              <w:rPr>
                <w:rFonts w:cs="Arial"/>
                <w:b/>
                <w:color w:val="auto"/>
              </w:rPr>
            </w:pPr>
            <w:r w:rsidRPr="003B6D54">
              <w:rPr>
                <w:rFonts w:cs="Arial"/>
                <w:b/>
                <w:color w:val="auto"/>
              </w:rPr>
              <w:t>Name of Integrated Care System</w:t>
            </w:r>
          </w:p>
        </w:tc>
        <w:tc>
          <w:tcPr>
            <w:tcW w:w="4624" w:type="dxa"/>
            <w:vMerge w:val="restart"/>
          </w:tcPr>
          <w:p w14:paraId="31EDD767" w14:textId="77777777" w:rsidR="008807DE" w:rsidRPr="009D1CC6" w:rsidRDefault="008807DE" w:rsidP="006721A6">
            <w:pPr>
              <w:pStyle w:val="TableText"/>
            </w:pPr>
            <w:proofErr w:type="spellStart"/>
            <w:r w:rsidRPr="00E91D31">
              <w:t>Bristol,</w:t>
            </w:r>
            <w:proofErr w:type="spellEnd"/>
            <w:r w:rsidRPr="00E91D31">
              <w:t xml:space="preserve"> North Somerset and South Gloucestershire Integrated Care</w:t>
            </w:r>
            <w:r>
              <w:t xml:space="preserve"> System (BNSSG ICS)</w:t>
            </w:r>
          </w:p>
        </w:tc>
        <w:tc>
          <w:tcPr>
            <w:tcW w:w="4844" w:type="dxa"/>
          </w:tcPr>
          <w:p w14:paraId="062A06F5" w14:textId="77777777" w:rsidR="008807DE" w:rsidRPr="009D1CC6" w:rsidRDefault="008807DE" w:rsidP="00E33027">
            <w:pPr>
              <w:rPr>
                <w:rFonts w:cs="Arial"/>
              </w:rPr>
            </w:pPr>
          </w:p>
        </w:tc>
      </w:tr>
      <w:tr w:rsidR="008807DE" w:rsidRPr="009D1CC6" w14:paraId="1C794FBA" w14:textId="77777777" w:rsidTr="008807DE">
        <w:tc>
          <w:tcPr>
            <w:tcW w:w="1867" w:type="dxa"/>
            <w:vMerge/>
            <w:shd w:val="clear" w:color="auto" w:fill="BDDEFF" w:themeFill="text2" w:themeFillTint="33"/>
          </w:tcPr>
          <w:p w14:paraId="6CB44380" w14:textId="77777777" w:rsidR="008807DE" w:rsidRPr="009D1CC6" w:rsidRDefault="008807DE" w:rsidP="00E33027">
            <w:pPr>
              <w:rPr>
                <w:rFonts w:cs="Arial"/>
              </w:rPr>
            </w:pPr>
          </w:p>
        </w:tc>
        <w:tc>
          <w:tcPr>
            <w:tcW w:w="4624" w:type="dxa"/>
            <w:vMerge/>
          </w:tcPr>
          <w:p w14:paraId="437AF071" w14:textId="77777777" w:rsidR="008807DE" w:rsidRPr="009D1CC6" w:rsidRDefault="008807DE" w:rsidP="00E33027">
            <w:pPr>
              <w:rPr>
                <w:rFonts w:cs="Arial"/>
              </w:rPr>
            </w:pPr>
          </w:p>
        </w:tc>
        <w:tc>
          <w:tcPr>
            <w:tcW w:w="4844" w:type="dxa"/>
            <w:shd w:val="clear" w:color="auto" w:fill="BDDEFF" w:themeFill="text2" w:themeFillTint="33"/>
          </w:tcPr>
          <w:p w14:paraId="42050477" w14:textId="77777777" w:rsidR="008807DE" w:rsidRPr="009D1CC6" w:rsidRDefault="008807DE" w:rsidP="00E33027">
            <w:pPr>
              <w:rPr>
                <w:rFonts w:cs="Arial"/>
              </w:rPr>
            </w:pPr>
          </w:p>
        </w:tc>
      </w:tr>
    </w:tbl>
    <w:p w14:paraId="74F4540E" w14:textId="2E648034" w:rsidR="00BB480F" w:rsidRDefault="00A30501" w:rsidP="003B6D54">
      <w:pPr>
        <w:pStyle w:val="Heading2"/>
      </w:pPr>
      <w:bookmarkStart w:id="4" w:name="_Toc193959047"/>
      <w:bookmarkStart w:id="5" w:name="_Toc193960617"/>
      <w:bookmarkStart w:id="6" w:name="_Toc195256515"/>
      <w:r>
        <w:t xml:space="preserve">BNSSG ICS - </w:t>
      </w:r>
      <w:r w:rsidR="00BB480F" w:rsidRPr="009D1CC6">
        <w:t>NHS Equality Delivery System (EDS)</w:t>
      </w:r>
      <w:bookmarkEnd w:id="4"/>
      <w:bookmarkEnd w:id="5"/>
      <w:bookmarkEnd w:id="6"/>
    </w:p>
    <w:p w14:paraId="6BB30F23" w14:textId="77777777" w:rsidR="000D4461" w:rsidRPr="000D4461" w:rsidRDefault="000D4461" w:rsidP="000D4461">
      <w:pPr>
        <w:pStyle w:val="BodyText"/>
      </w:pPr>
    </w:p>
    <w:p w14:paraId="5C4993D9" w14:textId="77777777" w:rsidR="00BB480F" w:rsidRDefault="00BB480F" w:rsidP="00BB480F">
      <w:pPr>
        <w:rPr>
          <w:rFonts w:cs="Arial"/>
        </w:rPr>
      </w:pPr>
    </w:p>
    <w:p w14:paraId="536F2610" w14:textId="77777777" w:rsidR="000D4461" w:rsidRDefault="000D4461" w:rsidP="00BB480F">
      <w:pPr>
        <w:rPr>
          <w:rFonts w:cs="Arial"/>
        </w:rPr>
      </w:pPr>
    </w:p>
    <w:p w14:paraId="46B34A62" w14:textId="77777777" w:rsidR="000D4461" w:rsidRDefault="000D4461" w:rsidP="00BB480F">
      <w:pPr>
        <w:rPr>
          <w:rFonts w:cs="Arial"/>
        </w:rPr>
      </w:pPr>
    </w:p>
    <w:p w14:paraId="231D65BB" w14:textId="77777777" w:rsidR="000D4461" w:rsidRDefault="000D4461" w:rsidP="00BB480F">
      <w:pPr>
        <w:rPr>
          <w:rFonts w:cs="Arial"/>
        </w:rPr>
      </w:pPr>
    </w:p>
    <w:p w14:paraId="274A9591" w14:textId="77777777" w:rsidR="000D4461" w:rsidRDefault="000D4461" w:rsidP="00BB480F">
      <w:pPr>
        <w:rPr>
          <w:rFonts w:cs="Arial"/>
        </w:rPr>
      </w:pPr>
    </w:p>
    <w:p w14:paraId="2883F0D0" w14:textId="77777777" w:rsidR="000D4461" w:rsidRDefault="000D4461" w:rsidP="00BB480F">
      <w:pPr>
        <w:rPr>
          <w:rFonts w:cs="Arial"/>
        </w:rPr>
      </w:pPr>
    </w:p>
    <w:p w14:paraId="4A9F8217" w14:textId="77777777" w:rsidR="000D4461" w:rsidRDefault="000D4461" w:rsidP="00BB480F">
      <w:pPr>
        <w:rPr>
          <w:rFonts w:cs="Arial"/>
        </w:rPr>
      </w:pPr>
    </w:p>
    <w:p w14:paraId="336DBE9D" w14:textId="77777777" w:rsidR="000D4461" w:rsidRDefault="000D4461" w:rsidP="00BB480F">
      <w:pPr>
        <w:rPr>
          <w:rFonts w:cs="Arial"/>
        </w:rPr>
      </w:pPr>
    </w:p>
    <w:p w14:paraId="03F9095D" w14:textId="77777777" w:rsidR="000D4461" w:rsidRDefault="000D4461" w:rsidP="00BB480F">
      <w:pPr>
        <w:rPr>
          <w:rFonts w:cs="Arial"/>
        </w:rPr>
      </w:pPr>
    </w:p>
    <w:p w14:paraId="1A3157DC" w14:textId="77777777" w:rsidR="000D4461" w:rsidRDefault="000D4461" w:rsidP="00BB480F">
      <w:pPr>
        <w:rPr>
          <w:rFonts w:cs="Arial"/>
        </w:rPr>
      </w:pPr>
    </w:p>
    <w:p w14:paraId="286C8FF8" w14:textId="77777777" w:rsidR="000D4461" w:rsidRDefault="000D4461" w:rsidP="00BB480F">
      <w:pPr>
        <w:rPr>
          <w:rFonts w:cs="Arial"/>
        </w:rPr>
      </w:pPr>
    </w:p>
    <w:p w14:paraId="7CA87FFA" w14:textId="77777777" w:rsidR="000D4461" w:rsidRPr="009D1CC6" w:rsidRDefault="000D4461" w:rsidP="00BB480F">
      <w:pPr>
        <w:rPr>
          <w:rFonts w:cs="Arial"/>
        </w:rPr>
      </w:pPr>
    </w:p>
    <w:tbl>
      <w:tblPr>
        <w:tblStyle w:val="TableGrid"/>
        <w:tblW w:w="13603"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2286"/>
        <w:gridCol w:w="4372"/>
        <w:gridCol w:w="3118"/>
        <w:gridCol w:w="3827"/>
      </w:tblGrid>
      <w:tr w:rsidR="000D4461" w:rsidRPr="009D1CC6" w14:paraId="1518CDD3" w14:textId="77777777" w:rsidTr="000D4461">
        <w:tc>
          <w:tcPr>
            <w:tcW w:w="2286" w:type="dxa"/>
            <w:shd w:val="clear" w:color="auto" w:fill="BDDEFF" w:themeFill="text2" w:themeFillTint="33"/>
          </w:tcPr>
          <w:p w14:paraId="0DB9C1EE" w14:textId="77777777" w:rsidR="000D4461" w:rsidRPr="009D1CC6" w:rsidRDefault="000D4461" w:rsidP="00E33027">
            <w:pPr>
              <w:rPr>
                <w:rFonts w:cs="Arial"/>
                <w:b/>
              </w:rPr>
            </w:pPr>
            <w:r w:rsidRPr="003B6D54">
              <w:rPr>
                <w:rFonts w:cs="Arial"/>
                <w:b/>
                <w:color w:val="auto"/>
              </w:rPr>
              <w:t xml:space="preserve">EDS </w:t>
            </w:r>
            <w:proofErr w:type="gramStart"/>
            <w:r w:rsidRPr="003B6D54">
              <w:rPr>
                <w:rFonts w:cs="Arial"/>
                <w:b/>
                <w:color w:val="auto"/>
              </w:rPr>
              <w:t>Lead</w:t>
            </w:r>
            <w:proofErr w:type="gramEnd"/>
            <w:r w:rsidRPr="003B6D54">
              <w:rPr>
                <w:rFonts w:cs="Arial"/>
                <w:b/>
                <w:color w:val="auto"/>
              </w:rPr>
              <w:t xml:space="preserve"> </w:t>
            </w:r>
          </w:p>
        </w:tc>
        <w:tc>
          <w:tcPr>
            <w:tcW w:w="4372" w:type="dxa"/>
          </w:tcPr>
          <w:p w14:paraId="25392032" w14:textId="77777777" w:rsidR="000D4461" w:rsidRPr="009D1CC6" w:rsidRDefault="000D4461" w:rsidP="006721A6">
            <w:pPr>
              <w:pStyle w:val="TableText"/>
            </w:pPr>
            <w:r>
              <w:t xml:space="preserve">Calais Hutchins – ICS Workforce EDI Manager </w:t>
            </w:r>
          </w:p>
        </w:tc>
        <w:tc>
          <w:tcPr>
            <w:tcW w:w="6945" w:type="dxa"/>
            <w:gridSpan w:val="2"/>
            <w:shd w:val="clear" w:color="auto" w:fill="BDDEFF" w:themeFill="text2" w:themeFillTint="33"/>
          </w:tcPr>
          <w:p w14:paraId="11340E64" w14:textId="77777777" w:rsidR="000D4461" w:rsidRPr="006721A6" w:rsidRDefault="000D4461" w:rsidP="00E33027">
            <w:pPr>
              <w:rPr>
                <w:rFonts w:cs="Arial"/>
                <w:b/>
                <w:color w:val="auto"/>
              </w:rPr>
            </w:pPr>
            <w:r w:rsidRPr="006721A6">
              <w:rPr>
                <w:rFonts w:cs="Arial"/>
                <w:b/>
                <w:color w:val="auto"/>
              </w:rPr>
              <w:t>At what level has this been completed?</w:t>
            </w:r>
          </w:p>
        </w:tc>
      </w:tr>
      <w:tr w:rsidR="000D4461" w:rsidRPr="009D1CC6" w14:paraId="39A809E4" w14:textId="77777777" w:rsidTr="000D4461">
        <w:tc>
          <w:tcPr>
            <w:tcW w:w="2286" w:type="dxa"/>
            <w:shd w:val="clear" w:color="auto" w:fill="BDDEFF" w:themeFill="text2" w:themeFillTint="33"/>
          </w:tcPr>
          <w:p w14:paraId="739CD3AB" w14:textId="77777777" w:rsidR="000D4461" w:rsidRPr="009D1CC6" w:rsidRDefault="000D4461" w:rsidP="00E33027">
            <w:pPr>
              <w:rPr>
                <w:rFonts w:cs="Arial"/>
              </w:rPr>
            </w:pPr>
          </w:p>
        </w:tc>
        <w:tc>
          <w:tcPr>
            <w:tcW w:w="4372" w:type="dxa"/>
            <w:shd w:val="clear" w:color="auto" w:fill="BDDEFF" w:themeFill="text2" w:themeFillTint="33"/>
          </w:tcPr>
          <w:p w14:paraId="627133EA" w14:textId="77777777" w:rsidR="000D4461" w:rsidRPr="009D1CC6" w:rsidRDefault="000D4461" w:rsidP="00E33027">
            <w:pPr>
              <w:rPr>
                <w:rFonts w:cs="Arial"/>
              </w:rPr>
            </w:pPr>
          </w:p>
        </w:tc>
        <w:tc>
          <w:tcPr>
            <w:tcW w:w="3118" w:type="dxa"/>
            <w:shd w:val="clear" w:color="auto" w:fill="BDDEFF" w:themeFill="text2" w:themeFillTint="33"/>
          </w:tcPr>
          <w:p w14:paraId="071DB25D" w14:textId="77777777" w:rsidR="000D4461" w:rsidRPr="009D1CC6" w:rsidRDefault="000D4461" w:rsidP="00E33027">
            <w:pPr>
              <w:rPr>
                <w:rFonts w:cs="Arial"/>
              </w:rPr>
            </w:pPr>
          </w:p>
        </w:tc>
        <w:tc>
          <w:tcPr>
            <w:tcW w:w="3827" w:type="dxa"/>
            <w:shd w:val="clear" w:color="auto" w:fill="BDDEFF" w:themeFill="text2" w:themeFillTint="33"/>
          </w:tcPr>
          <w:p w14:paraId="195053B5" w14:textId="77777777" w:rsidR="000D4461" w:rsidRPr="009D1CC6" w:rsidRDefault="000D4461" w:rsidP="00E33027">
            <w:pPr>
              <w:jc w:val="center"/>
              <w:rPr>
                <w:rFonts w:cs="Arial"/>
                <w:b/>
                <w:color w:val="FFFFFF" w:themeColor="background1"/>
              </w:rPr>
            </w:pPr>
            <w:r w:rsidRPr="006721A6">
              <w:rPr>
                <w:rFonts w:cs="Arial"/>
                <w:b/>
                <w:color w:val="auto"/>
              </w:rPr>
              <w:t>*List organisations</w:t>
            </w:r>
          </w:p>
        </w:tc>
      </w:tr>
      <w:tr w:rsidR="000D4461" w:rsidRPr="009D1CC6" w14:paraId="20C844BA" w14:textId="77777777" w:rsidTr="000D4461">
        <w:trPr>
          <w:trHeight w:val="510"/>
        </w:trPr>
        <w:tc>
          <w:tcPr>
            <w:tcW w:w="2286" w:type="dxa"/>
            <w:shd w:val="clear" w:color="auto" w:fill="BDDEFF" w:themeFill="text2" w:themeFillTint="33"/>
          </w:tcPr>
          <w:p w14:paraId="7E904013" w14:textId="77777777" w:rsidR="000D4461" w:rsidRPr="009D1CC6" w:rsidRDefault="000D4461" w:rsidP="00E33027">
            <w:pPr>
              <w:rPr>
                <w:rFonts w:cs="Arial"/>
                <w:b/>
                <w:color w:val="FFFFFF" w:themeColor="background1"/>
              </w:rPr>
            </w:pPr>
            <w:r w:rsidRPr="003B6D54">
              <w:rPr>
                <w:rFonts w:cs="Arial"/>
                <w:b/>
                <w:color w:val="auto"/>
              </w:rPr>
              <w:t>EDS engagement date(s)</w:t>
            </w:r>
          </w:p>
        </w:tc>
        <w:tc>
          <w:tcPr>
            <w:tcW w:w="4372" w:type="dxa"/>
          </w:tcPr>
          <w:p w14:paraId="2BEA10D7" w14:textId="77777777" w:rsidR="000D4461" w:rsidRPr="009D1CC6" w:rsidRDefault="000D4461" w:rsidP="006721A6">
            <w:pPr>
              <w:pStyle w:val="TableText"/>
            </w:pPr>
            <w:r>
              <w:t>April 2024 – February 2025</w:t>
            </w:r>
          </w:p>
        </w:tc>
        <w:tc>
          <w:tcPr>
            <w:tcW w:w="3118" w:type="dxa"/>
            <w:shd w:val="clear" w:color="auto" w:fill="BDDEFF" w:themeFill="text2" w:themeFillTint="33"/>
          </w:tcPr>
          <w:p w14:paraId="65E1B147" w14:textId="77777777" w:rsidR="000D4461" w:rsidRPr="006721A6" w:rsidRDefault="000D4461" w:rsidP="00E33027">
            <w:pPr>
              <w:rPr>
                <w:rFonts w:cs="Arial"/>
                <w:b/>
                <w:color w:val="auto"/>
              </w:rPr>
            </w:pPr>
            <w:r w:rsidRPr="006721A6">
              <w:rPr>
                <w:rFonts w:cs="Arial"/>
                <w:b/>
                <w:color w:val="auto"/>
              </w:rPr>
              <w:t xml:space="preserve">Individual organisation </w:t>
            </w:r>
          </w:p>
        </w:tc>
        <w:tc>
          <w:tcPr>
            <w:tcW w:w="3827" w:type="dxa"/>
          </w:tcPr>
          <w:p w14:paraId="3EEA93DE" w14:textId="0697666F" w:rsidR="000D4461" w:rsidRPr="00A30501" w:rsidRDefault="000D4461" w:rsidP="00E91D31">
            <w:pPr>
              <w:pStyle w:val="TableText"/>
              <w:rPr>
                <w:b/>
                <w:bCs/>
              </w:rPr>
            </w:pPr>
            <w:r w:rsidRPr="00A30501">
              <w:rPr>
                <w:b/>
                <w:bCs/>
              </w:rPr>
              <w:t xml:space="preserve">Domain 2 &amp; Domain 3 </w:t>
            </w:r>
            <w:r>
              <w:rPr>
                <w:b/>
                <w:bCs/>
              </w:rPr>
              <w:t xml:space="preserve">- </w:t>
            </w:r>
          </w:p>
          <w:p w14:paraId="1E5AE9CE" w14:textId="6E2C4F8A" w:rsidR="000D4461" w:rsidRPr="009D1CC6" w:rsidRDefault="000D4461" w:rsidP="00E91D31">
            <w:pPr>
              <w:pStyle w:val="TableText"/>
            </w:pPr>
            <w:r w:rsidRPr="00A30501">
              <w:t>Bristol, North Somerset and South Gloucestershire Integrated Care Board (BNSSG ICB)</w:t>
            </w:r>
          </w:p>
        </w:tc>
      </w:tr>
      <w:tr w:rsidR="000D4461" w:rsidRPr="009D1CC6" w14:paraId="1863CAB5" w14:textId="77777777" w:rsidTr="000D4461">
        <w:trPr>
          <w:trHeight w:val="835"/>
        </w:trPr>
        <w:tc>
          <w:tcPr>
            <w:tcW w:w="2286" w:type="dxa"/>
            <w:shd w:val="clear" w:color="auto" w:fill="BDDEFF" w:themeFill="text2" w:themeFillTint="33"/>
          </w:tcPr>
          <w:p w14:paraId="3E015296" w14:textId="77777777" w:rsidR="000D4461" w:rsidRPr="009D1CC6" w:rsidRDefault="000D4461" w:rsidP="00E33027">
            <w:pPr>
              <w:rPr>
                <w:rFonts w:cs="Arial"/>
              </w:rPr>
            </w:pPr>
          </w:p>
        </w:tc>
        <w:tc>
          <w:tcPr>
            <w:tcW w:w="4372" w:type="dxa"/>
            <w:shd w:val="clear" w:color="auto" w:fill="BDDEFF" w:themeFill="text2" w:themeFillTint="33"/>
          </w:tcPr>
          <w:p w14:paraId="53CA151D" w14:textId="77777777" w:rsidR="000D4461" w:rsidRPr="009D1CC6" w:rsidRDefault="000D4461" w:rsidP="00E33027">
            <w:pPr>
              <w:rPr>
                <w:rFonts w:cs="Arial"/>
              </w:rPr>
            </w:pPr>
          </w:p>
        </w:tc>
        <w:tc>
          <w:tcPr>
            <w:tcW w:w="3118" w:type="dxa"/>
            <w:shd w:val="clear" w:color="auto" w:fill="BDDEFF" w:themeFill="text2" w:themeFillTint="33"/>
          </w:tcPr>
          <w:p w14:paraId="26813E10" w14:textId="77777777" w:rsidR="000D4461" w:rsidRPr="006721A6" w:rsidRDefault="000D4461" w:rsidP="00E33027">
            <w:pPr>
              <w:rPr>
                <w:rFonts w:cs="Arial"/>
                <w:b/>
                <w:color w:val="auto"/>
              </w:rPr>
            </w:pPr>
            <w:r w:rsidRPr="006721A6">
              <w:rPr>
                <w:rFonts w:cs="Arial"/>
                <w:b/>
                <w:color w:val="auto"/>
              </w:rPr>
              <w:t>Partnership* (two or more organisations)</w:t>
            </w:r>
          </w:p>
        </w:tc>
        <w:tc>
          <w:tcPr>
            <w:tcW w:w="3827" w:type="dxa"/>
          </w:tcPr>
          <w:p w14:paraId="4736B252" w14:textId="77777777" w:rsidR="000D4461" w:rsidRPr="009D1CC6" w:rsidRDefault="000D4461" w:rsidP="006721A6">
            <w:pPr>
              <w:pStyle w:val="TableText"/>
            </w:pPr>
          </w:p>
        </w:tc>
      </w:tr>
      <w:tr w:rsidR="000D4461" w:rsidRPr="009D1CC6" w14:paraId="736710D5" w14:textId="77777777" w:rsidTr="000D4461">
        <w:trPr>
          <w:trHeight w:val="708"/>
        </w:trPr>
        <w:tc>
          <w:tcPr>
            <w:tcW w:w="2286" w:type="dxa"/>
            <w:shd w:val="clear" w:color="auto" w:fill="BDDEFF" w:themeFill="text2" w:themeFillTint="33"/>
          </w:tcPr>
          <w:p w14:paraId="47645034" w14:textId="77777777" w:rsidR="000D4461" w:rsidRPr="009D1CC6" w:rsidRDefault="000D4461" w:rsidP="00E33027">
            <w:pPr>
              <w:rPr>
                <w:rFonts w:cs="Arial"/>
              </w:rPr>
            </w:pPr>
          </w:p>
        </w:tc>
        <w:tc>
          <w:tcPr>
            <w:tcW w:w="4372" w:type="dxa"/>
            <w:shd w:val="clear" w:color="auto" w:fill="BDDEFF" w:themeFill="text2" w:themeFillTint="33"/>
          </w:tcPr>
          <w:p w14:paraId="6E65BB8C" w14:textId="77777777" w:rsidR="000D4461" w:rsidRPr="009D1CC6" w:rsidRDefault="000D4461" w:rsidP="00E33027">
            <w:pPr>
              <w:rPr>
                <w:rFonts w:cs="Arial"/>
              </w:rPr>
            </w:pPr>
          </w:p>
        </w:tc>
        <w:tc>
          <w:tcPr>
            <w:tcW w:w="3118" w:type="dxa"/>
            <w:shd w:val="clear" w:color="auto" w:fill="BDDEFF" w:themeFill="text2" w:themeFillTint="33"/>
          </w:tcPr>
          <w:p w14:paraId="4BAA26D3" w14:textId="77777777" w:rsidR="000D4461" w:rsidRPr="006721A6" w:rsidRDefault="000D4461" w:rsidP="00E33027">
            <w:pPr>
              <w:rPr>
                <w:rFonts w:cs="Arial"/>
                <w:b/>
                <w:color w:val="auto"/>
              </w:rPr>
            </w:pPr>
            <w:r w:rsidRPr="006721A6">
              <w:rPr>
                <w:rFonts w:cs="Arial"/>
                <w:b/>
                <w:color w:val="auto"/>
              </w:rPr>
              <w:t>Integrated Care System-wide*</w:t>
            </w:r>
          </w:p>
        </w:tc>
        <w:tc>
          <w:tcPr>
            <w:tcW w:w="3827" w:type="dxa"/>
          </w:tcPr>
          <w:p w14:paraId="1A314FFC" w14:textId="417015B8" w:rsidR="000D4461" w:rsidRPr="00A30501" w:rsidRDefault="000D4461" w:rsidP="00E91D31">
            <w:pPr>
              <w:pStyle w:val="TableText"/>
              <w:rPr>
                <w:b/>
                <w:bCs/>
              </w:rPr>
            </w:pPr>
            <w:r w:rsidRPr="00A30501">
              <w:rPr>
                <w:b/>
                <w:bCs/>
              </w:rPr>
              <w:t xml:space="preserve">Domain 1 - </w:t>
            </w:r>
          </w:p>
          <w:p w14:paraId="61125C2A" w14:textId="3714208B" w:rsidR="000D4461" w:rsidRDefault="000D4461" w:rsidP="00E91D31">
            <w:pPr>
              <w:pStyle w:val="TableText"/>
            </w:pPr>
            <w:r w:rsidRPr="00E91D31">
              <w:lastRenderedPageBreak/>
              <w:t>Avon &amp; Wiltshire Mental Health Partnership (AWP)</w:t>
            </w:r>
          </w:p>
          <w:p w14:paraId="186699F1" w14:textId="77777777" w:rsidR="000D4461" w:rsidRPr="00E91D31" w:rsidRDefault="000D4461" w:rsidP="00E91D31">
            <w:pPr>
              <w:pStyle w:val="TableText"/>
            </w:pPr>
            <w:r w:rsidRPr="00E91D31">
              <w:t>North Bristol Trust (NBT)</w:t>
            </w:r>
          </w:p>
          <w:p w14:paraId="332C6E7F" w14:textId="77777777" w:rsidR="000D4461" w:rsidRPr="00E91D31" w:rsidRDefault="000D4461" w:rsidP="00E91D31">
            <w:pPr>
              <w:pStyle w:val="TableText"/>
            </w:pPr>
            <w:r w:rsidRPr="00E91D31">
              <w:t>Sirona Health &amp; Care</w:t>
            </w:r>
          </w:p>
          <w:p w14:paraId="59A03D93" w14:textId="4A6E7C04" w:rsidR="000D4461" w:rsidRPr="009D1CC6" w:rsidRDefault="000D4461" w:rsidP="006721A6">
            <w:pPr>
              <w:pStyle w:val="TableText"/>
            </w:pPr>
            <w:r w:rsidRPr="00E91D31">
              <w:t xml:space="preserve">University Hospitals </w:t>
            </w:r>
            <w:r>
              <w:t>Bristol &amp; Weston (UHBW)</w:t>
            </w:r>
          </w:p>
        </w:tc>
      </w:tr>
    </w:tbl>
    <w:p w14:paraId="53FDB2D0"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34"/>
        <w:gridCol w:w="4571"/>
        <w:gridCol w:w="3404"/>
        <w:gridCol w:w="3387"/>
      </w:tblGrid>
      <w:tr w:rsidR="006721A6" w:rsidRPr="006721A6" w14:paraId="3FCF24A1" w14:textId="77777777" w:rsidTr="006B2129">
        <w:tc>
          <w:tcPr>
            <w:tcW w:w="2268" w:type="dxa"/>
            <w:shd w:val="clear" w:color="auto" w:fill="BDDEFF" w:themeFill="text2" w:themeFillTint="33"/>
          </w:tcPr>
          <w:p w14:paraId="46C1C415" w14:textId="77777777" w:rsidR="00BB480F" w:rsidRPr="006721A6" w:rsidRDefault="00BB480F" w:rsidP="00E33027">
            <w:pPr>
              <w:rPr>
                <w:rFonts w:cs="Arial"/>
                <w:b/>
                <w:color w:val="auto"/>
              </w:rPr>
            </w:pPr>
            <w:r w:rsidRPr="006721A6">
              <w:rPr>
                <w:rFonts w:cs="Arial"/>
                <w:b/>
                <w:color w:val="auto"/>
              </w:rPr>
              <w:t>Date completed</w:t>
            </w:r>
          </w:p>
        </w:tc>
        <w:tc>
          <w:tcPr>
            <w:tcW w:w="4706" w:type="dxa"/>
          </w:tcPr>
          <w:p w14:paraId="128C3066" w14:textId="50892BC0" w:rsidR="00BB480F" w:rsidRPr="006721A6" w:rsidRDefault="00E91D31" w:rsidP="006B2129">
            <w:pPr>
              <w:pStyle w:val="TableText"/>
            </w:pPr>
            <w:r>
              <w:t>28</w:t>
            </w:r>
            <w:r w:rsidRPr="00E91D31">
              <w:rPr>
                <w:vertAlign w:val="superscript"/>
              </w:rPr>
              <w:t>th</w:t>
            </w:r>
            <w:r>
              <w:t xml:space="preserve"> February 2025</w:t>
            </w:r>
          </w:p>
        </w:tc>
        <w:tc>
          <w:tcPr>
            <w:tcW w:w="3487" w:type="dxa"/>
            <w:shd w:val="clear" w:color="auto" w:fill="BDDEFF" w:themeFill="text2" w:themeFillTint="33"/>
          </w:tcPr>
          <w:p w14:paraId="27297992"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487" w:type="dxa"/>
          </w:tcPr>
          <w:p w14:paraId="7D299892" w14:textId="46AE67A8" w:rsidR="00BB480F" w:rsidRPr="006B2129" w:rsidRDefault="00E91D31" w:rsidP="006B2129">
            <w:pPr>
              <w:pStyle w:val="TableText"/>
            </w:pPr>
            <w:r>
              <w:t>March 2025</w:t>
            </w:r>
          </w:p>
        </w:tc>
      </w:tr>
      <w:tr w:rsidR="00BB480F" w:rsidRPr="009D1CC6" w14:paraId="701C6C8C" w14:textId="77777777" w:rsidTr="006B2129">
        <w:tc>
          <w:tcPr>
            <w:tcW w:w="2268" w:type="dxa"/>
            <w:shd w:val="clear" w:color="auto" w:fill="BDDEFF" w:themeFill="text2" w:themeFillTint="33"/>
          </w:tcPr>
          <w:p w14:paraId="08BD1D9E"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5A25E3CE" w14:textId="77777777" w:rsidR="00BB480F" w:rsidRPr="009D1CC6" w:rsidRDefault="00BB480F" w:rsidP="00E33027">
            <w:pPr>
              <w:rPr>
                <w:rFonts w:cs="Arial"/>
              </w:rPr>
            </w:pPr>
          </w:p>
        </w:tc>
        <w:tc>
          <w:tcPr>
            <w:tcW w:w="3487" w:type="dxa"/>
            <w:shd w:val="clear" w:color="auto" w:fill="BDDEFF" w:themeFill="text2" w:themeFillTint="33"/>
          </w:tcPr>
          <w:p w14:paraId="7AA13285"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151C0C9C" w14:textId="77777777" w:rsidR="00BB480F" w:rsidRPr="009D1CC6" w:rsidRDefault="00BB480F" w:rsidP="00E33027">
            <w:pPr>
              <w:rPr>
                <w:rFonts w:cs="Arial"/>
              </w:rPr>
            </w:pPr>
          </w:p>
        </w:tc>
      </w:tr>
      <w:tr w:rsidR="00BB480F" w:rsidRPr="009D1CC6" w14:paraId="5D4BC514" w14:textId="77777777" w:rsidTr="006B2129">
        <w:tc>
          <w:tcPr>
            <w:tcW w:w="2268" w:type="dxa"/>
            <w:shd w:val="clear" w:color="auto" w:fill="BDDEFF" w:themeFill="text2" w:themeFillTint="33"/>
          </w:tcPr>
          <w:p w14:paraId="0D7D39B0" w14:textId="77777777" w:rsidR="00BB480F" w:rsidRPr="006721A6" w:rsidRDefault="00BB480F" w:rsidP="00E33027">
            <w:pPr>
              <w:rPr>
                <w:rFonts w:cs="Arial"/>
                <w:b/>
                <w:color w:val="auto"/>
              </w:rPr>
            </w:pPr>
            <w:r w:rsidRPr="006721A6">
              <w:rPr>
                <w:rFonts w:cs="Arial"/>
                <w:b/>
                <w:color w:val="auto"/>
              </w:rPr>
              <w:t xml:space="preserve">Date authorised </w:t>
            </w:r>
          </w:p>
        </w:tc>
        <w:tc>
          <w:tcPr>
            <w:tcW w:w="4706" w:type="dxa"/>
          </w:tcPr>
          <w:p w14:paraId="181ACE1C" w14:textId="77777777" w:rsidR="00BB480F" w:rsidRPr="009D1CC6" w:rsidRDefault="00BB480F" w:rsidP="006B2129">
            <w:pPr>
              <w:pStyle w:val="TableText"/>
            </w:pPr>
          </w:p>
        </w:tc>
        <w:tc>
          <w:tcPr>
            <w:tcW w:w="3487" w:type="dxa"/>
            <w:shd w:val="clear" w:color="auto" w:fill="BDDEFF" w:themeFill="text2" w:themeFillTint="33"/>
          </w:tcPr>
          <w:p w14:paraId="5761D25A"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487" w:type="dxa"/>
          </w:tcPr>
          <w:p w14:paraId="5ECF99CA" w14:textId="77777777" w:rsidR="00BB480F" w:rsidRPr="009D1CC6" w:rsidRDefault="00BB480F" w:rsidP="006B2129">
            <w:pPr>
              <w:pStyle w:val="TableText"/>
            </w:pPr>
          </w:p>
        </w:tc>
      </w:tr>
      <w:tr w:rsidR="00BB480F" w:rsidRPr="009D1CC6" w14:paraId="6E6D5797" w14:textId="77777777" w:rsidTr="006B2129">
        <w:tc>
          <w:tcPr>
            <w:tcW w:w="2268" w:type="dxa"/>
            <w:shd w:val="clear" w:color="auto" w:fill="BDDEFF" w:themeFill="text2" w:themeFillTint="33"/>
          </w:tcPr>
          <w:p w14:paraId="3ED48348" w14:textId="77777777" w:rsidR="00BB480F" w:rsidRPr="009D1CC6" w:rsidRDefault="00BB480F" w:rsidP="00E33027">
            <w:pPr>
              <w:rPr>
                <w:rFonts w:cs="Arial"/>
                <w:b/>
                <w:color w:val="FFFFFF" w:themeColor="background1"/>
              </w:rPr>
            </w:pPr>
          </w:p>
        </w:tc>
        <w:tc>
          <w:tcPr>
            <w:tcW w:w="4706" w:type="dxa"/>
            <w:shd w:val="clear" w:color="auto" w:fill="BDDEFF" w:themeFill="text2" w:themeFillTint="33"/>
          </w:tcPr>
          <w:p w14:paraId="79BD3406" w14:textId="77777777" w:rsidR="00BB480F" w:rsidRPr="009D1CC6" w:rsidRDefault="00BB480F" w:rsidP="00E33027">
            <w:pPr>
              <w:rPr>
                <w:rFonts w:cs="Arial"/>
              </w:rPr>
            </w:pPr>
          </w:p>
        </w:tc>
        <w:tc>
          <w:tcPr>
            <w:tcW w:w="3487" w:type="dxa"/>
            <w:shd w:val="clear" w:color="auto" w:fill="BDDEFF" w:themeFill="text2" w:themeFillTint="33"/>
          </w:tcPr>
          <w:p w14:paraId="6A81C655" w14:textId="77777777" w:rsidR="00BB480F" w:rsidRPr="009D1CC6" w:rsidRDefault="00BB480F" w:rsidP="00E33027">
            <w:pPr>
              <w:rPr>
                <w:rFonts w:cs="Arial"/>
                <w:b/>
                <w:color w:val="FFFFFF" w:themeColor="background1"/>
              </w:rPr>
            </w:pPr>
          </w:p>
        </w:tc>
        <w:tc>
          <w:tcPr>
            <w:tcW w:w="3487" w:type="dxa"/>
            <w:shd w:val="clear" w:color="auto" w:fill="BDDEFF" w:themeFill="text2" w:themeFillTint="33"/>
          </w:tcPr>
          <w:p w14:paraId="0FA2AA56" w14:textId="77777777" w:rsidR="00BB480F" w:rsidRPr="009D1CC6" w:rsidRDefault="00BB480F" w:rsidP="00E33027">
            <w:pPr>
              <w:rPr>
                <w:rFonts w:cs="Arial"/>
              </w:rPr>
            </w:pPr>
          </w:p>
        </w:tc>
      </w:tr>
    </w:tbl>
    <w:p w14:paraId="73C63E74" w14:textId="77777777" w:rsidR="00BB480F" w:rsidRPr="009D1CC6" w:rsidRDefault="00BB480F" w:rsidP="00BB480F">
      <w:pPr>
        <w:rPr>
          <w:rFonts w:cs="Arial"/>
        </w:rPr>
      </w:pPr>
    </w:p>
    <w:p w14:paraId="6B63750A" w14:textId="77777777" w:rsidR="008642AF" w:rsidRDefault="008642AF" w:rsidP="00BB480F">
      <w:pPr>
        <w:rPr>
          <w:rFonts w:cs="Arial"/>
        </w:rPr>
      </w:pPr>
    </w:p>
    <w:p w14:paraId="6AF6CBCE" w14:textId="77777777" w:rsidR="008642AF" w:rsidRDefault="008642AF" w:rsidP="00BB480F">
      <w:pPr>
        <w:rPr>
          <w:rFonts w:cs="Arial"/>
        </w:rPr>
      </w:pPr>
    </w:p>
    <w:p w14:paraId="68E8AC7D" w14:textId="77777777" w:rsidR="008642AF" w:rsidRDefault="008642AF" w:rsidP="00BB480F">
      <w:pPr>
        <w:rPr>
          <w:rFonts w:cs="Arial"/>
        </w:rPr>
      </w:pPr>
    </w:p>
    <w:p w14:paraId="7EC342B8" w14:textId="77777777" w:rsidR="008642AF" w:rsidRDefault="008642AF" w:rsidP="00BB480F">
      <w:pPr>
        <w:rPr>
          <w:rFonts w:cs="Arial"/>
        </w:rPr>
      </w:pPr>
    </w:p>
    <w:p w14:paraId="216F7880" w14:textId="77777777" w:rsidR="008642AF" w:rsidRDefault="008642AF" w:rsidP="00BB480F">
      <w:pPr>
        <w:rPr>
          <w:rFonts w:cs="Arial"/>
        </w:rPr>
      </w:pPr>
    </w:p>
    <w:p w14:paraId="24BDE6EC" w14:textId="77777777" w:rsidR="008642AF" w:rsidRDefault="008642AF" w:rsidP="00BB480F">
      <w:pPr>
        <w:rPr>
          <w:rFonts w:cs="Arial"/>
        </w:rPr>
      </w:pPr>
    </w:p>
    <w:p w14:paraId="4FC106D4" w14:textId="77777777" w:rsidR="008642AF" w:rsidRDefault="008642AF" w:rsidP="00BB480F">
      <w:pPr>
        <w:rPr>
          <w:rFonts w:cs="Arial"/>
        </w:rPr>
      </w:pPr>
    </w:p>
    <w:p w14:paraId="3545FC44" w14:textId="77777777" w:rsidR="008642AF" w:rsidRDefault="008642AF" w:rsidP="00BB480F">
      <w:pPr>
        <w:rPr>
          <w:rFonts w:cs="Arial"/>
        </w:rPr>
      </w:pPr>
    </w:p>
    <w:p w14:paraId="4136BB68" w14:textId="77777777" w:rsidR="008642AF" w:rsidRDefault="008642AF" w:rsidP="00BB480F">
      <w:pPr>
        <w:rPr>
          <w:rFonts w:cs="Arial"/>
        </w:rPr>
      </w:pPr>
    </w:p>
    <w:p w14:paraId="3842EDAB" w14:textId="77777777" w:rsidR="008642AF" w:rsidRDefault="008642AF" w:rsidP="00BB480F">
      <w:pPr>
        <w:rPr>
          <w:rFonts w:cs="Arial"/>
        </w:rPr>
      </w:pPr>
    </w:p>
    <w:p w14:paraId="5F74F6E7" w14:textId="77777777" w:rsidR="008642AF" w:rsidRDefault="008642AF" w:rsidP="00BB480F">
      <w:pPr>
        <w:rPr>
          <w:rFonts w:cs="Arial"/>
        </w:rPr>
      </w:pPr>
    </w:p>
    <w:p w14:paraId="1283BC44" w14:textId="77777777" w:rsidR="008642AF" w:rsidRDefault="008642AF" w:rsidP="00BB480F">
      <w:pPr>
        <w:rPr>
          <w:rFonts w:cs="Arial"/>
        </w:rPr>
      </w:pPr>
    </w:p>
    <w:p w14:paraId="3AD9767B" w14:textId="77777777" w:rsidR="008642AF" w:rsidRDefault="008642AF" w:rsidP="00BB480F">
      <w:pPr>
        <w:rPr>
          <w:rFonts w:cs="Arial"/>
        </w:rPr>
      </w:pPr>
    </w:p>
    <w:p w14:paraId="46FFD636" w14:textId="77777777" w:rsidR="008642AF" w:rsidRDefault="008642AF" w:rsidP="00BB480F">
      <w:pPr>
        <w:rPr>
          <w:rFonts w:cs="Arial"/>
        </w:rPr>
      </w:pPr>
    </w:p>
    <w:p w14:paraId="38C918DD" w14:textId="77777777" w:rsidR="008642AF" w:rsidRDefault="008642AF" w:rsidP="00BB480F">
      <w:pPr>
        <w:rPr>
          <w:rFonts w:cs="Arial"/>
        </w:rPr>
      </w:pPr>
    </w:p>
    <w:p w14:paraId="40A3B297" w14:textId="77777777" w:rsidR="008642AF" w:rsidRDefault="008642AF" w:rsidP="00BB480F">
      <w:pPr>
        <w:rPr>
          <w:rFonts w:cs="Arial"/>
        </w:rPr>
      </w:pPr>
    </w:p>
    <w:p w14:paraId="30E25D28" w14:textId="77777777" w:rsidR="008642AF" w:rsidRDefault="008642AF" w:rsidP="00BB480F">
      <w:pPr>
        <w:rPr>
          <w:rFonts w:cs="Arial"/>
        </w:rPr>
      </w:pPr>
    </w:p>
    <w:p w14:paraId="650414F0" w14:textId="77777777" w:rsidR="008642AF" w:rsidRDefault="008642AF" w:rsidP="00BB480F">
      <w:pPr>
        <w:rPr>
          <w:rFonts w:cs="Arial"/>
        </w:rPr>
      </w:pPr>
    </w:p>
    <w:p w14:paraId="35C74C86" w14:textId="77777777" w:rsidR="008642AF" w:rsidRDefault="008642AF" w:rsidP="00BB480F">
      <w:pPr>
        <w:rPr>
          <w:rFonts w:cs="Arial"/>
        </w:rPr>
      </w:pPr>
    </w:p>
    <w:p w14:paraId="72F4251A" w14:textId="77777777" w:rsidR="008642AF" w:rsidRDefault="008642AF" w:rsidP="00BB480F">
      <w:pPr>
        <w:rPr>
          <w:rFonts w:cs="Arial"/>
        </w:rPr>
      </w:pPr>
    </w:p>
    <w:p w14:paraId="5FAD3A01" w14:textId="77777777" w:rsidR="008642AF" w:rsidRDefault="008642AF" w:rsidP="00BB480F">
      <w:pPr>
        <w:rPr>
          <w:rFonts w:cs="Arial"/>
        </w:rPr>
      </w:pPr>
    </w:p>
    <w:p w14:paraId="042D0949" w14:textId="77777777" w:rsidR="008642AF" w:rsidRDefault="008642AF" w:rsidP="00BB480F">
      <w:pPr>
        <w:rPr>
          <w:rFonts w:cs="Arial"/>
        </w:rPr>
      </w:pPr>
    </w:p>
    <w:p w14:paraId="38C044E0" w14:textId="4E3F4453" w:rsidR="008642AF" w:rsidRPr="008642AF" w:rsidRDefault="008642AF" w:rsidP="008642AF">
      <w:pPr>
        <w:pStyle w:val="Heading2"/>
      </w:pPr>
      <w:bookmarkStart w:id="7" w:name="_Toc193960618"/>
      <w:bookmarkStart w:id="8" w:name="_Toc195256516"/>
      <w:r>
        <w:t>Introduction</w:t>
      </w:r>
      <w:bookmarkEnd w:id="7"/>
      <w:bookmarkEnd w:id="8"/>
      <w:r>
        <w:t xml:space="preserve"> </w:t>
      </w:r>
    </w:p>
    <w:p w14:paraId="431F18FF" w14:textId="77777777" w:rsidR="008642AF" w:rsidRPr="008642AF" w:rsidRDefault="008642AF" w:rsidP="008642AF">
      <w:pPr>
        <w:rPr>
          <w:rFonts w:cs="Arial"/>
          <w:b/>
          <w:bCs/>
        </w:rPr>
      </w:pPr>
      <w:r w:rsidRPr="008642AF">
        <w:rPr>
          <w:rFonts w:cs="Arial"/>
        </w:rPr>
        <w:t>Bristol, North Somerset and South Gloucestershire (BNSSG) Integrated Care System (ICS) report</w:t>
      </w:r>
      <w:r>
        <w:rPr>
          <w:rFonts w:cs="Arial"/>
          <w:b/>
          <w:bCs/>
        </w:rPr>
        <w:t xml:space="preserve"> </w:t>
      </w:r>
      <w:r>
        <w:rPr>
          <w:rFonts w:cs="Arial"/>
        </w:rPr>
        <w:t>is a collaboration with:</w:t>
      </w:r>
    </w:p>
    <w:p w14:paraId="1B0EBD64" w14:textId="77777777" w:rsidR="008642AF" w:rsidRDefault="008642AF" w:rsidP="008642AF">
      <w:pPr>
        <w:rPr>
          <w:rFonts w:cs="Arial"/>
        </w:rPr>
      </w:pPr>
    </w:p>
    <w:p w14:paraId="1F845522" w14:textId="77777777" w:rsidR="008642AF" w:rsidRDefault="008642AF" w:rsidP="008642AF">
      <w:pPr>
        <w:pStyle w:val="ListParagraph"/>
        <w:numPr>
          <w:ilvl w:val="0"/>
          <w:numId w:val="43"/>
        </w:numPr>
        <w:rPr>
          <w:rFonts w:cs="Arial"/>
        </w:rPr>
      </w:pPr>
      <w:r>
        <w:rPr>
          <w:rFonts w:cs="Arial"/>
        </w:rPr>
        <w:t>Avon and Wiltshire Mental Health Partnership (AWP)</w:t>
      </w:r>
    </w:p>
    <w:p w14:paraId="32C2CED9" w14:textId="77777777" w:rsidR="008642AF" w:rsidRDefault="008642AF" w:rsidP="008642AF">
      <w:pPr>
        <w:pStyle w:val="ListParagraph"/>
        <w:numPr>
          <w:ilvl w:val="0"/>
          <w:numId w:val="43"/>
        </w:numPr>
        <w:rPr>
          <w:rFonts w:cs="Arial"/>
        </w:rPr>
      </w:pPr>
      <w:r>
        <w:rPr>
          <w:rFonts w:cs="Arial"/>
        </w:rPr>
        <w:t>North Bristol Trust (NBT)</w:t>
      </w:r>
    </w:p>
    <w:p w14:paraId="768617F8" w14:textId="77777777" w:rsidR="008642AF" w:rsidRDefault="008642AF" w:rsidP="008642AF">
      <w:pPr>
        <w:pStyle w:val="ListParagraph"/>
        <w:numPr>
          <w:ilvl w:val="0"/>
          <w:numId w:val="43"/>
        </w:numPr>
        <w:rPr>
          <w:rFonts w:cs="Arial"/>
        </w:rPr>
      </w:pPr>
      <w:r>
        <w:rPr>
          <w:rFonts w:cs="Arial"/>
        </w:rPr>
        <w:t xml:space="preserve">Sirona Health and Care </w:t>
      </w:r>
    </w:p>
    <w:p w14:paraId="11528DB1" w14:textId="77777777" w:rsidR="008642AF" w:rsidRDefault="008642AF" w:rsidP="008642AF">
      <w:pPr>
        <w:pStyle w:val="ListParagraph"/>
        <w:numPr>
          <w:ilvl w:val="0"/>
          <w:numId w:val="43"/>
        </w:numPr>
        <w:rPr>
          <w:rFonts w:cs="Arial"/>
        </w:rPr>
      </w:pPr>
      <w:r>
        <w:rPr>
          <w:rFonts w:cs="Arial"/>
        </w:rPr>
        <w:t>University Hospitals Bristol and Weston (UHBW)</w:t>
      </w:r>
    </w:p>
    <w:p w14:paraId="280588FC" w14:textId="77777777" w:rsidR="00A11A0E" w:rsidRDefault="00A11A0E" w:rsidP="008642AF">
      <w:pPr>
        <w:rPr>
          <w:rFonts w:cs="Arial"/>
        </w:rPr>
      </w:pPr>
    </w:p>
    <w:p w14:paraId="291F1D15" w14:textId="3E94E9DB" w:rsidR="00A11A0E" w:rsidRDefault="00A11A0E" w:rsidP="008642AF">
      <w:pPr>
        <w:rPr>
          <w:rFonts w:cs="Arial"/>
        </w:rPr>
      </w:pPr>
      <w:r>
        <w:rPr>
          <w:rFonts w:cs="Arial"/>
        </w:rPr>
        <w:t xml:space="preserve">It was collectively agreed that due to various duplications in reporting for workforce related domains (2 &amp; 3) via other statutory reporting systems, BNSSG would collaborate on Domain 1 only (Commissioned and Provided Services). This decision was made in support of the work already taking place via the EDI Improvement Plan and its </w:t>
      </w:r>
      <w:r w:rsidR="00D35BE2">
        <w:rPr>
          <w:rFonts w:cs="Arial"/>
        </w:rPr>
        <w:t>high-impact</w:t>
      </w:r>
      <w:r>
        <w:rPr>
          <w:rFonts w:cs="Arial"/>
        </w:rPr>
        <w:t xml:space="preserve"> actions that feed into </w:t>
      </w:r>
      <w:r w:rsidR="00D35BE2">
        <w:rPr>
          <w:rFonts w:cs="Arial"/>
        </w:rPr>
        <w:t>Workforce Race Equality Standards (</w:t>
      </w:r>
      <w:r>
        <w:rPr>
          <w:rFonts w:cs="Arial"/>
        </w:rPr>
        <w:t>WRES</w:t>
      </w:r>
      <w:r w:rsidR="00D35BE2">
        <w:rPr>
          <w:rFonts w:cs="Arial"/>
        </w:rPr>
        <w:t>)</w:t>
      </w:r>
      <w:r>
        <w:rPr>
          <w:rFonts w:cs="Arial"/>
        </w:rPr>
        <w:t>,</w:t>
      </w:r>
      <w:r w:rsidR="00D35BE2">
        <w:rPr>
          <w:rFonts w:cs="Arial"/>
        </w:rPr>
        <w:t xml:space="preserve"> Workforce Disability Equality Standards</w:t>
      </w:r>
      <w:r>
        <w:rPr>
          <w:rFonts w:cs="Arial"/>
        </w:rPr>
        <w:t xml:space="preserve"> </w:t>
      </w:r>
      <w:r w:rsidR="00845CE1">
        <w:rPr>
          <w:rFonts w:cs="Arial"/>
        </w:rPr>
        <w:t>(</w:t>
      </w:r>
      <w:r>
        <w:rPr>
          <w:rFonts w:cs="Arial"/>
        </w:rPr>
        <w:t>WDES</w:t>
      </w:r>
      <w:r w:rsidR="00845CE1">
        <w:rPr>
          <w:rFonts w:cs="Arial"/>
        </w:rPr>
        <w:t>)</w:t>
      </w:r>
      <w:r w:rsidR="00D35BE2">
        <w:rPr>
          <w:rFonts w:cs="Arial"/>
        </w:rPr>
        <w:t xml:space="preserve"> and the Staff Survey. </w:t>
      </w:r>
      <w:r w:rsidR="008642AF">
        <w:rPr>
          <w:rFonts w:cs="Arial"/>
        </w:rPr>
        <w:t xml:space="preserve"> </w:t>
      </w:r>
    </w:p>
    <w:p w14:paraId="301AAF20" w14:textId="77777777" w:rsidR="008642AF" w:rsidRDefault="008642AF" w:rsidP="008642AF">
      <w:pPr>
        <w:rPr>
          <w:rFonts w:cs="Arial"/>
        </w:rPr>
      </w:pPr>
    </w:p>
    <w:p w14:paraId="48EEF531" w14:textId="021FDA0D" w:rsidR="00D35BE2" w:rsidRDefault="00D35BE2" w:rsidP="00D35BE2">
      <w:pPr>
        <w:rPr>
          <w:rFonts w:cs="Arial"/>
        </w:rPr>
      </w:pPr>
      <w:r>
        <w:rPr>
          <w:rFonts w:cs="Arial"/>
        </w:rPr>
        <w:t>Domain 1 reviewed the following areas:</w:t>
      </w:r>
    </w:p>
    <w:p w14:paraId="12413710" w14:textId="77777777" w:rsidR="00D35BE2" w:rsidRDefault="00D35BE2" w:rsidP="00D35BE2">
      <w:pPr>
        <w:rPr>
          <w:rFonts w:cs="Arial"/>
        </w:rPr>
      </w:pPr>
    </w:p>
    <w:p w14:paraId="6AEA279E" w14:textId="77777777" w:rsidR="00D35BE2" w:rsidRDefault="00D35BE2" w:rsidP="00D35BE2">
      <w:pPr>
        <w:pStyle w:val="ListParagraph"/>
        <w:numPr>
          <w:ilvl w:val="0"/>
          <w:numId w:val="44"/>
        </w:numPr>
        <w:rPr>
          <w:rFonts w:cs="Arial"/>
        </w:rPr>
      </w:pPr>
      <w:r>
        <w:rPr>
          <w:rFonts w:cs="Arial"/>
        </w:rPr>
        <w:t xml:space="preserve">Maternity Services – NBT, Sirona and UHBW </w:t>
      </w:r>
    </w:p>
    <w:p w14:paraId="33FECB31" w14:textId="77777777" w:rsidR="00D35BE2" w:rsidRDefault="00D35BE2" w:rsidP="00D35BE2">
      <w:pPr>
        <w:pStyle w:val="ListParagraph"/>
        <w:numPr>
          <w:ilvl w:val="0"/>
          <w:numId w:val="44"/>
        </w:numPr>
        <w:rPr>
          <w:rFonts w:cs="Arial"/>
        </w:rPr>
      </w:pPr>
      <w:r>
        <w:rPr>
          <w:rFonts w:cs="Arial"/>
        </w:rPr>
        <w:t>Cardiovascular – NBT, Sirona and UHBW</w:t>
      </w:r>
    </w:p>
    <w:p w14:paraId="30E717B7" w14:textId="142900E5" w:rsidR="00D35BE2" w:rsidRDefault="00D35BE2" w:rsidP="00A30501">
      <w:pPr>
        <w:pStyle w:val="ListParagraph"/>
        <w:numPr>
          <w:ilvl w:val="0"/>
          <w:numId w:val="44"/>
        </w:numPr>
        <w:rPr>
          <w:rFonts w:cs="Arial"/>
        </w:rPr>
      </w:pPr>
      <w:r>
        <w:rPr>
          <w:rFonts w:cs="Arial"/>
        </w:rPr>
        <w:t xml:space="preserve">Accessible Information Standards (AIS) – AWP, NBT, Sirona and UHBW </w:t>
      </w:r>
    </w:p>
    <w:p w14:paraId="647D370B" w14:textId="77777777" w:rsidR="00845CE1" w:rsidRPr="00D35BE2" w:rsidRDefault="00845CE1" w:rsidP="00845CE1">
      <w:pPr>
        <w:pStyle w:val="ListParagraph"/>
        <w:rPr>
          <w:rFonts w:cs="Arial"/>
        </w:rPr>
      </w:pPr>
    </w:p>
    <w:p w14:paraId="698A121B" w14:textId="73852E35" w:rsidR="00D35BE2" w:rsidRDefault="00D35BE2" w:rsidP="00A30501">
      <w:pPr>
        <w:pStyle w:val="BodyText"/>
      </w:pPr>
      <w:r>
        <w:t>Due to Avon and Wiltshire Mental Health Partnership (AWP) sitting across two systems and not providing all the services that were being reviewed, they took part in the review of Accessible Information Standards (AIS)</w:t>
      </w:r>
      <w:r w:rsidR="00845CE1">
        <w:t xml:space="preserve"> only</w:t>
      </w:r>
      <w:r>
        <w:t>. However, they also reviewed Psychological Services and Perinatal Mental Health Service</w:t>
      </w:r>
      <w:r w:rsidR="00845CE1">
        <w:t xml:space="preserve"> with i</w:t>
      </w:r>
      <w:r>
        <w:t xml:space="preserve">nformation on the outcomes </w:t>
      </w:r>
      <w:r w:rsidR="00845CE1">
        <w:t xml:space="preserve">available on </w:t>
      </w:r>
      <w:r>
        <w:t>their website.</w:t>
      </w:r>
    </w:p>
    <w:p w14:paraId="6CDD8DF0" w14:textId="5580C8E0" w:rsidR="00D35BE2" w:rsidRDefault="00D35BE2" w:rsidP="00A30501">
      <w:pPr>
        <w:pStyle w:val="BodyText"/>
      </w:pPr>
      <w:r>
        <w:lastRenderedPageBreak/>
        <w:t xml:space="preserve">Domain </w:t>
      </w:r>
      <w:r w:rsidR="00845CE1">
        <w:t>2</w:t>
      </w:r>
      <w:r>
        <w:t xml:space="preserve"> and Domain </w:t>
      </w:r>
      <w:r w:rsidR="00845CE1">
        <w:t>3</w:t>
      </w:r>
      <w:r>
        <w:t xml:space="preserve"> are reporting on Bristol, North Somerset and South Gloucestershire Integrated Care Board (BNSSG ICB) only. </w:t>
      </w:r>
    </w:p>
    <w:p w14:paraId="4AFC06A9" w14:textId="77777777" w:rsidR="008642AF" w:rsidRDefault="008642AF" w:rsidP="00BB480F">
      <w:pPr>
        <w:rPr>
          <w:rFonts w:cs="Arial"/>
        </w:rPr>
      </w:pPr>
    </w:p>
    <w:p w14:paraId="79D1E418" w14:textId="3890292C" w:rsidR="00BB480F" w:rsidRPr="009D1CC6" w:rsidRDefault="00BB480F" w:rsidP="00A30501">
      <w:pPr>
        <w:pStyle w:val="Heading2"/>
      </w:pPr>
      <w:r w:rsidRPr="008642AF">
        <w:br w:type="page"/>
      </w:r>
      <w:bookmarkStart w:id="9" w:name="_Toc195256517"/>
      <w:r w:rsidR="00A30501">
        <w:lastRenderedPageBreak/>
        <w:t>Actions from the previous year 2023/24</w:t>
      </w:r>
      <w:bookmarkEnd w:id="9"/>
      <w:r w:rsidRPr="009D1CC6">
        <w:tab/>
      </w:r>
      <w:r w:rsidRPr="009D1CC6">
        <w:tab/>
      </w:r>
      <w:r w:rsidRPr="009D1CC6">
        <w:tab/>
      </w:r>
    </w:p>
    <w:tbl>
      <w:tblPr>
        <w:tblStyle w:val="TableGrid"/>
        <w:tblpPr w:leftFromText="180" w:rightFromText="180" w:vertAnchor="page" w:horzAnchor="margin" w:tblpY="1938"/>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8946"/>
        <w:gridCol w:w="4650"/>
      </w:tblGrid>
      <w:tr w:rsidR="00BB480F" w:rsidRPr="009D1CC6" w14:paraId="1E6305FF" w14:textId="77777777" w:rsidTr="00E91D31">
        <w:tc>
          <w:tcPr>
            <w:tcW w:w="13596" w:type="dxa"/>
            <w:gridSpan w:val="2"/>
            <w:shd w:val="clear" w:color="auto" w:fill="BDDEFF" w:themeFill="text2" w:themeFillTint="33"/>
            <w:vAlign w:val="center"/>
          </w:tcPr>
          <w:p w14:paraId="04287026" w14:textId="77777777" w:rsidR="00BB480F" w:rsidRPr="0032702A" w:rsidRDefault="00BB480F" w:rsidP="006B2129">
            <w:pPr>
              <w:jc w:val="center"/>
              <w:rPr>
                <w:rFonts w:cs="Arial"/>
                <w:b/>
                <w:color w:val="auto"/>
              </w:rPr>
            </w:pPr>
            <w:r w:rsidRPr="0032702A">
              <w:rPr>
                <w:rFonts w:cs="Arial"/>
                <w:b/>
                <w:color w:val="auto"/>
              </w:rPr>
              <w:t>Completed actions from previous year</w:t>
            </w:r>
          </w:p>
        </w:tc>
      </w:tr>
      <w:tr w:rsidR="001E7CB5" w:rsidRPr="009D1CC6" w14:paraId="6389296E" w14:textId="77777777" w:rsidTr="001E7CB5">
        <w:tc>
          <w:tcPr>
            <w:tcW w:w="13596" w:type="dxa"/>
            <w:gridSpan w:val="2"/>
            <w:shd w:val="clear" w:color="auto" w:fill="auto"/>
            <w:vAlign w:val="center"/>
          </w:tcPr>
          <w:p w14:paraId="1C2F7430" w14:textId="2C8ADFFE" w:rsidR="001E7CB5" w:rsidRPr="001E7CB5" w:rsidRDefault="001E7CB5" w:rsidP="001E7CB5">
            <w:pPr>
              <w:rPr>
                <w:rFonts w:cs="Arial"/>
                <w:b/>
                <w:bCs/>
                <w:color w:val="auto"/>
              </w:rPr>
            </w:pPr>
            <w:r w:rsidRPr="001E7CB5">
              <w:rPr>
                <w:rFonts w:cs="Arial"/>
                <w:b/>
                <w:bCs/>
                <w:color w:val="auto"/>
              </w:rPr>
              <w:t xml:space="preserve">Overall rating for Domain 1 </w:t>
            </w:r>
            <w:r>
              <w:rPr>
                <w:rFonts w:cs="Arial"/>
                <w:b/>
                <w:bCs/>
                <w:color w:val="auto"/>
              </w:rPr>
              <w:t xml:space="preserve">in 2023/24 </w:t>
            </w:r>
            <w:r w:rsidRPr="001E7CB5">
              <w:rPr>
                <w:rFonts w:cs="Arial"/>
                <w:b/>
                <w:bCs/>
                <w:color w:val="auto"/>
              </w:rPr>
              <w:t xml:space="preserve">– </w:t>
            </w:r>
            <w:r w:rsidRPr="000D4461">
              <w:rPr>
                <w:rFonts w:cs="Arial"/>
                <w:b/>
                <w:bCs/>
                <w:color w:val="007BB8"/>
              </w:rPr>
              <w:t xml:space="preserve">Developing activity </w:t>
            </w:r>
            <w:r w:rsidRPr="001E7CB5">
              <w:rPr>
                <w:rFonts w:cs="Arial"/>
                <w:b/>
                <w:bCs/>
                <w:color w:val="auto"/>
              </w:rPr>
              <w:t xml:space="preserve">(scored </w:t>
            </w:r>
            <w:r>
              <w:rPr>
                <w:rFonts w:cs="Arial"/>
                <w:b/>
                <w:bCs/>
                <w:color w:val="auto"/>
              </w:rPr>
              <w:t>19</w:t>
            </w:r>
            <w:r w:rsidRPr="001E7CB5">
              <w:rPr>
                <w:rFonts w:cs="Arial"/>
                <w:b/>
                <w:bCs/>
                <w:color w:val="auto"/>
              </w:rPr>
              <w:t xml:space="preserve">) </w:t>
            </w:r>
          </w:p>
        </w:tc>
      </w:tr>
      <w:tr w:rsidR="00BB480F" w:rsidRPr="009D1CC6" w14:paraId="2044FCA5" w14:textId="77777777" w:rsidTr="00E91D31">
        <w:tc>
          <w:tcPr>
            <w:tcW w:w="8946" w:type="dxa"/>
            <w:shd w:val="clear" w:color="auto" w:fill="BDDEFF" w:themeFill="text2" w:themeFillTint="33"/>
            <w:vAlign w:val="center"/>
          </w:tcPr>
          <w:p w14:paraId="57E9D736" w14:textId="77777777" w:rsidR="00BB480F" w:rsidRPr="0032702A" w:rsidRDefault="00BB480F" w:rsidP="006B2129">
            <w:pPr>
              <w:jc w:val="center"/>
              <w:rPr>
                <w:rFonts w:cs="Arial"/>
                <w:b/>
                <w:color w:val="auto"/>
              </w:rPr>
            </w:pPr>
            <w:r w:rsidRPr="0032702A">
              <w:rPr>
                <w:rFonts w:cs="Arial"/>
                <w:b/>
                <w:color w:val="auto"/>
              </w:rPr>
              <w:t>Action/activity</w:t>
            </w:r>
          </w:p>
        </w:tc>
        <w:tc>
          <w:tcPr>
            <w:tcW w:w="4650" w:type="dxa"/>
            <w:shd w:val="clear" w:color="auto" w:fill="BDDEFF" w:themeFill="text2" w:themeFillTint="33"/>
            <w:vAlign w:val="center"/>
          </w:tcPr>
          <w:p w14:paraId="40F208B6" w14:textId="77777777" w:rsidR="00BB480F" w:rsidRPr="0032702A" w:rsidRDefault="00BB480F" w:rsidP="006B2129">
            <w:pPr>
              <w:jc w:val="center"/>
              <w:rPr>
                <w:rFonts w:cs="Arial"/>
                <w:b/>
                <w:color w:val="auto"/>
              </w:rPr>
            </w:pPr>
            <w:r w:rsidRPr="0032702A">
              <w:rPr>
                <w:rFonts w:cs="Arial"/>
                <w:b/>
                <w:color w:val="auto"/>
              </w:rPr>
              <w:t>Related equality objectives</w:t>
            </w:r>
          </w:p>
        </w:tc>
      </w:tr>
      <w:tr w:rsidR="00E91D31" w:rsidRPr="009D1CC6" w14:paraId="4DA5DA60" w14:textId="77777777" w:rsidTr="00E91D31">
        <w:tc>
          <w:tcPr>
            <w:tcW w:w="13596" w:type="dxa"/>
            <w:gridSpan w:val="2"/>
            <w:shd w:val="clear" w:color="auto" w:fill="D9D9D9" w:themeFill="background1" w:themeFillShade="D9"/>
            <w:vAlign w:val="center"/>
          </w:tcPr>
          <w:p w14:paraId="151E7CC9" w14:textId="6602C84D" w:rsidR="00E91D31" w:rsidRPr="0032702A" w:rsidRDefault="00E91D31" w:rsidP="00E91D31">
            <w:pPr>
              <w:rPr>
                <w:rFonts w:cs="Arial"/>
                <w:b/>
                <w:color w:val="auto"/>
              </w:rPr>
            </w:pPr>
            <w:r>
              <w:rPr>
                <w:rFonts w:cs="Arial"/>
                <w:b/>
                <w:color w:val="auto"/>
              </w:rPr>
              <w:t>1A: Patients (service users) have required levels of access to the service</w:t>
            </w:r>
          </w:p>
        </w:tc>
      </w:tr>
      <w:tr w:rsidR="00BB480F" w:rsidRPr="009D1CC6" w14:paraId="7EA97CC4" w14:textId="77777777" w:rsidTr="00E91D31">
        <w:trPr>
          <w:trHeight w:val="397"/>
        </w:trPr>
        <w:tc>
          <w:tcPr>
            <w:tcW w:w="8946" w:type="dxa"/>
          </w:tcPr>
          <w:p w14:paraId="119D0735" w14:textId="4ECB97AB" w:rsidR="00BB480F" w:rsidRPr="009D1CC6" w:rsidRDefault="00E91D31" w:rsidP="006B2129">
            <w:pPr>
              <w:rPr>
                <w:rFonts w:cs="Arial"/>
              </w:rPr>
            </w:pPr>
            <w:r w:rsidRPr="00E91D31">
              <w:rPr>
                <w:rFonts w:cs="Arial"/>
              </w:rPr>
              <w:t xml:space="preserve">Maternity </w:t>
            </w:r>
            <w:r>
              <w:rPr>
                <w:rFonts w:cs="Arial"/>
              </w:rPr>
              <w:t xml:space="preserve">- </w:t>
            </w:r>
            <w:r w:rsidRPr="00E91D31">
              <w:rPr>
                <w:rFonts w:cs="Arial"/>
              </w:rPr>
              <w:t>To have a seamless service across the Acute Provider Collaborative in relation to maternity services which can be rolled out in the future across the relevant organisations across BNSSG ICS</w:t>
            </w:r>
          </w:p>
        </w:tc>
        <w:tc>
          <w:tcPr>
            <w:tcW w:w="4650" w:type="dxa"/>
          </w:tcPr>
          <w:p w14:paraId="5E256520" w14:textId="77777777" w:rsidR="00E91D31" w:rsidRPr="00E91D31" w:rsidRDefault="00E91D31" w:rsidP="00E91D31">
            <w:pPr>
              <w:rPr>
                <w:rFonts w:cs="Arial"/>
              </w:rPr>
            </w:pPr>
            <w:r w:rsidRPr="00E91D31">
              <w:rPr>
                <w:rFonts w:cs="Arial"/>
              </w:rPr>
              <w:t xml:space="preserve">Work with IT departments towards </w:t>
            </w:r>
          </w:p>
          <w:p w14:paraId="5BA576C2" w14:textId="77777777" w:rsidR="00E91D31" w:rsidRPr="00E91D31" w:rsidRDefault="00E91D31" w:rsidP="00E91D31">
            <w:pPr>
              <w:rPr>
                <w:rFonts w:cs="Arial"/>
              </w:rPr>
            </w:pPr>
            <w:r w:rsidRPr="00E91D31">
              <w:rPr>
                <w:rFonts w:cs="Arial"/>
              </w:rPr>
              <w:t xml:space="preserve">ironing out any known and potential </w:t>
            </w:r>
          </w:p>
          <w:p w14:paraId="75C9CD29" w14:textId="77777777" w:rsidR="00E91D31" w:rsidRPr="00E91D31" w:rsidRDefault="00E91D31" w:rsidP="00E91D31">
            <w:pPr>
              <w:rPr>
                <w:rFonts w:cs="Arial"/>
              </w:rPr>
            </w:pPr>
            <w:r w:rsidRPr="00E91D31">
              <w:rPr>
                <w:rFonts w:cs="Arial"/>
              </w:rPr>
              <w:t xml:space="preserve">issues in the </w:t>
            </w:r>
            <w:proofErr w:type="spellStart"/>
            <w:r w:rsidRPr="00E91D31">
              <w:rPr>
                <w:rFonts w:cs="Arial"/>
              </w:rPr>
              <w:t>Badgernet</w:t>
            </w:r>
            <w:proofErr w:type="spellEnd"/>
            <w:r w:rsidRPr="00E91D31">
              <w:rPr>
                <w:rFonts w:cs="Arial"/>
              </w:rPr>
              <w:t xml:space="preserve"> system. This </w:t>
            </w:r>
          </w:p>
          <w:p w14:paraId="59D0922F" w14:textId="77777777" w:rsidR="00E91D31" w:rsidRPr="00E91D31" w:rsidRDefault="00E91D31" w:rsidP="00E91D31">
            <w:pPr>
              <w:rPr>
                <w:rFonts w:cs="Arial"/>
              </w:rPr>
            </w:pPr>
            <w:r w:rsidRPr="00E91D31">
              <w:rPr>
                <w:rFonts w:cs="Arial"/>
              </w:rPr>
              <w:t xml:space="preserve">includes individual preferences </w:t>
            </w:r>
          </w:p>
          <w:p w14:paraId="3184EB51" w14:textId="77777777" w:rsidR="00E91D31" w:rsidRPr="00E91D31" w:rsidRDefault="00E91D31" w:rsidP="00E91D31">
            <w:pPr>
              <w:rPr>
                <w:rFonts w:cs="Arial"/>
              </w:rPr>
            </w:pPr>
            <w:r w:rsidRPr="00E91D31">
              <w:rPr>
                <w:rFonts w:cs="Arial"/>
              </w:rPr>
              <w:t xml:space="preserve">where flags are used to highlight </w:t>
            </w:r>
          </w:p>
          <w:p w14:paraId="53445EE3" w14:textId="77777777" w:rsidR="00E91D31" w:rsidRPr="00E91D31" w:rsidRDefault="00E91D31" w:rsidP="00E91D31">
            <w:pPr>
              <w:rPr>
                <w:rFonts w:cs="Arial"/>
              </w:rPr>
            </w:pPr>
            <w:r w:rsidRPr="00E91D31">
              <w:rPr>
                <w:rFonts w:cs="Arial"/>
              </w:rPr>
              <w:t xml:space="preserve">language/interpreting, home births </w:t>
            </w:r>
          </w:p>
          <w:p w14:paraId="00F909DA" w14:textId="77777777" w:rsidR="00E91D31" w:rsidRPr="00E91D31" w:rsidRDefault="00E91D31" w:rsidP="00E91D31">
            <w:pPr>
              <w:rPr>
                <w:rFonts w:cs="Arial"/>
              </w:rPr>
            </w:pPr>
            <w:r w:rsidRPr="00E91D31">
              <w:rPr>
                <w:rFonts w:cs="Arial"/>
              </w:rPr>
              <w:t xml:space="preserve">and more. </w:t>
            </w:r>
          </w:p>
          <w:p w14:paraId="6CFBAC6F" w14:textId="77777777" w:rsidR="00E91D31" w:rsidRPr="00E91D31" w:rsidRDefault="00E91D31" w:rsidP="00E91D31">
            <w:pPr>
              <w:rPr>
                <w:rFonts w:cs="Arial"/>
              </w:rPr>
            </w:pPr>
            <w:r w:rsidRPr="00E91D31">
              <w:rPr>
                <w:rFonts w:cs="Arial"/>
              </w:rPr>
              <w:t xml:space="preserve">Utilise best practice in “what matters” </w:t>
            </w:r>
          </w:p>
          <w:p w14:paraId="0E132008" w14:textId="77777777" w:rsidR="00E91D31" w:rsidRPr="00E91D31" w:rsidRDefault="00E91D31" w:rsidP="00E91D31">
            <w:pPr>
              <w:rPr>
                <w:rFonts w:cs="Arial"/>
              </w:rPr>
            </w:pPr>
            <w:r w:rsidRPr="00E91D31">
              <w:rPr>
                <w:rFonts w:cs="Arial"/>
              </w:rPr>
              <w:t xml:space="preserve">to them, and black maternity mothers </w:t>
            </w:r>
          </w:p>
          <w:p w14:paraId="502A37BF" w14:textId="0EC07BBF" w:rsidR="00BB480F" w:rsidRPr="009D1CC6" w:rsidRDefault="00E91D31" w:rsidP="00E91D31">
            <w:pPr>
              <w:rPr>
                <w:rFonts w:cs="Arial"/>
              </w:rPr>
            </w:pPr>
            <w:r w:rsidRPr="00E91D31">
              <w:rPr>
                <w:rFonts w:cs="Arial"/>
              </w:rPr>
              <w:t>matter guidance</w:t>
            </w:r>
          </w:p>
        </w:tc>
      </w:tr>
      <w:tr w:rsidR="00BB480F" w:rsidRPr="009D1CC6" w14:paraId="2E1387DA" w14:textId="77777777" w:rsidTr="00E91D31">
        <w:trPr>
          <w:trHeight w:val="397"/>
        </w:trPr>
        <w:tc>
          <w:tcPr>
            <w:tcW w:w="8946" w:type="dxa"/>
          </w:tcPr>
          <w:p w14:paraId="47245800" w14:textId="3D186BE5" w:rsidR="00BB480F" w:rsidRPr="009D1CC6" w:rsidRDefault="00E91D31" w:rsidP="00E91D31">
            <w:pPr>
              <w:rPr>
                <w:rFonts w:cs="Arial"/>
              </w:rPr>
            </w:pPr>
            <w:r w:rsidRPr="00E91D31">
              <w:rPr>
                <w:rFonts w:cs="Arial"/>
              </w:rPr>
              <w:t xml:space="preserve">PALS &amp; Complaints </w:t>
            </w:r>
            <w:r>
              <w:rPr>
                <w:rFonts w:cs="Arial"/>
              </w:rPr>
              <w:t xml:space="preserve">- </w:t>
            </w:r>
            <w:r w:rsidRPr="00E91D31">
              <w:rPr>
                <w:rFonts w:cs="Arial"/>
              </w:rPr>
              <w:t>To develop a system approach to PALS &amp; Complaints</w:t>
            </w:r>
          </w:p>
        </w:tc>
        <w:tc>
          <w:tcPr>
            <w:tcW w:w="4650" w:type="dxa"/>
          </w:tcPr>
          <w:p w14:paraId="601E3F5E" w14:textId="77777777" w:rsidR="00E91D31" w:rsidRPr="00E91D31" w:rsidRDefault="00E91D31" w:rsidP="00E91D31">
            <w:pPr>
              <w:rPr>
                <w:rFonts w:cs="Arial"/>
              </w:rPr>
            </w:pPr>
            <w:r w:rsidRPr="00E91D31">
              <w:rPr>
                <w:rFonts w:cs="Arial"/>
              </w:rPr>
              <w:t xml:space="preserve">Each organisation has a printed </w:t>
            </w:r>
          </w:p>
          <w:p w14:paraId="0371EFB0" w14:textId="77777777" w:rsidR="00E91D31" w:rsidRPr="00E91D31" w:rsidRDefault="00E91D31" w:rsidP="00E91D31">
            <w:pPr>
              <w:rPr>
                <w:rFonts w:cs="Arial"/>
              </w:rPr>
            </w:pPr>
            <w:r w:rsidRPr="00E91D31">
              <w:rPr>
                <w:rFonts w:cs="Arial"/>
              </w:rPr>
              <w:t xml:space="preserve">booklet with PALS &amp; Complaints </w:t>
            </w:r>
          </w:p>
          <w:p w14:paraId="4504F40D" w14:textId="77777777" w:rsidR="00E91D31" w:rsidRPr="00E91D31" w:rsidRDefault="00E91D31" w:rsidP="00E91D31">
            <w:pPr>
              <w:rPr>
                <w:rFonts w:cs="Arial"/>
              </w:rPr>
            </w:pPr>
            <w:r w:rsidRPr="00E91D31">
              <w:rPr>
                <w:rFonts w:cs="Arial"/>
              </w:rPr>
              <w:t xml:space="preserve">information printed in several </w:t>
            </w:r>
          </w:p>
          <w:p w14:paraId="6A136AA4" w14:textId="77777777" w:rsidR="00E91D31" w:rsidRPr="00E91D31" w:rsidRDefault="00E91D31" w:rsidP="00E91D31">
            <w:pPr>
              <w:rPr>
                <w:rFonts w:cs="Arial"/>
              </w:rPr>
            </w:pPr>
            <w:r w:rsidRPr="00E91D31">
              <w:rPr>
                <w:rFonts w:cs="Arial"/>
              </w:rPr>
              <w:t xml:space="preserve">languages. Ambition would be a link </w:t>
            </w:r>
          </w:p>
          <w:p w14:paraId="05EF0034" w14:textId="77777777" w:rsidR="00E91D31" w:rsidRPr="00E91D31" w:rsidRDefault="00E91D31" w:rsidP="00E91D31">
            <w:pPr>
              <w:rPr>
                <w:rFonts w:cs="Arial"/>
              </w:rPr>
            </w:pPr>
            <w:r w:rsidRPr="00E91D31">
              <w:rPr>
                <w:rFonts w:cs="Arial"/>
              </w:rPr>
              <w:t xml:space="preserve">to each organisation’s IT PALS &amp; </w:t>
            </w:r>
          </w:p>
          <w:p w14:paraId="5850C7F3" w14:textId="3CE79093" w:rsidR="00BB480F" w:rsidRPr="009D1CC6" w:rsidRDefault="00E91D31" w:rsidP="00E91D31">
            <w:pPr>
              <w:rPr>
                <w:rFonts w:cs="Arial"/>
              </w:rPr>
            </w:pPr>
            <w:r w:rsidRPr="00E91D31">
              <w:rPr>
                <w:rFonts w:cs="Arial"/>
              </w:rPr>
              <w:t>Complaints webpage</w:t>
            </w:r>
          </w:p>
        </w:tc>
      </w:tr>
      <w:tr w:rsidR="00BB480F" w:rsidRPr="009D1CC6" w14:paraId="222E1385" w14:textId="77777777" w:rsidTr="00E91D31">
        <w:trPr>
          <w:trHeight w:val="397"/>
        </w:trPr>
        <w:tc>
          <w:tcPr>
            <w:tcW w:w="8946" w:type="dxa"/>
          </w:tcPr>
          <w:p w14:paraId="1A4C5D2A" w14:textId="64ECD4F0" w:rsidR="00E91D31" w:rsidRPr="00E91D31" w:rsidRDefault="00E91D31" w:rsidP="00E91D31">
            <w:pPr>
              <w:rPr>
                <w:rFonts w:cs="Arial"/>
              </w:rPr>
            </w:pPr>
            <w:r w:rsidRPr="00E91D31">
              <w:rPr>
                <w:rFonts w:cs="Arial"/>
              </w:rPr>
              <w:t xml:space="preserve">Communications </w:t>
            </w:r>
            <w:r>
              <w:rPr>
                <w:rFonts w:cs="Arial"/>
              </w:rPr>
              <w:t xml:space="preserve">- </w:t>
            </w:r>
            <w:r w:rsidRPr="00E91D31">
              <w:rPr>
                <w:rFonts w:cs="Arial"/>
              </w:rPr>
              <w:t xml:space="preserve">To ensure that information is accessible in as many different </w:t>
            </w:r>
          </w:p>
          <w:p w14:paraId="3E4F701E" w14:textId="40E1E698" w:rsidR="00BB480F" w:rsidRPr="009D1CC6" w:rsidRDefault="00E91D31" w:rsidP="00E91D31">
            <w:pPr>
              <w:rPr>
                <w:rFonts w:cs="Arial"/>
              </w:rPr>
            </w:pPr>
            <w:r w:rsidRPr="00E91D31">
              <w:rPr>
                <w:rFonts w:cs="Arial"/>
              </w:rPr>
              <w:t>formats as possible to meet individual needs</w:t>
            </w:r>
          </w:p>
        </w:tc>
        <w:tc>
          <w:tcPr>
            <w:tcW w:w="4650" w:type="dxa"/>
          </w:tcPr>
          <w:p w14:paraId="6C29113D" w14:textId="77777777" w:rsidR="00E91D31" w:rsidRPr="00E91D31" w:rsidRDefault="00E91D31" w:rsidP="00E91D31">
            <w:pPr>
              <w:rPr>
                <w:rFonts w:cs="Arial"/>
              </w:rPr>
            </w:pPr>
            <w:r w:rsidRPr="00E91D31">
              <w:rPr>
                <w:rFonts w:cs="Arial"/>
              </w:rPr>
              <w:t xml:space="preserve">Ensure that websites offer a </w:t>
            </w:r>
          </w:p>
          <w:p w14:paraId="7E87485E" w14:textId="77777777" w:rsidR="00E91D31" w:rsidRPr="00E91D31" w:rsidRDefault="00E91D31" w:rsidP="00E91D31">
            <w:pPr>
              <w:rPr>
                <w:rFonts w:cs="Arial"/>
              </w:rPr>
            </w:pPr>
            <w:r w:rsidRPr="00E91D31">
              <w:rPr>
                <w:rFonts w:cs="Arial"/>
              </w:rPr>
              <w:t xml:space="preserve">translation facility as well as details </w:t>
            </w:r>
          </w:p>
          <w:p w14:paraId="088CF20A" w14:textId="26F03E0E" w:rsidR="00BB480F" w:rsidRPr="009D1CC6" w:rsidRDefault="00E91D31" w:rsidP="00E91D31">
            <w:pPr>
              <w:rPr>
                <w:rFonts w:cs="Arial"/>
              </w:rPr>
            </w:pPr>
            <w:r w:rsidRPr="00E91D31">
              <w:rPr>
                <w:rFonts w:cs="Arial"/>
              </w:rPr>
              <w:t>on various ways to make contact</w:t>
            </w:r>
          </w:p>
        </w:tc>
      </w:tr>
      <w:tr w:rsidR="00E91D31" w:rsidRPr="009D1CC6" w14:paraId="2FBD9332" w14:textId="77777777" w:rsidTr="00E91D31">
        <w:trPr>
          <w:trHeight w:val="284"/>
        </w:trPr>
        <w:tc>
          <w:tcPr>
            <w:tcW w:w="13596" w:type="dxa"/>
            <w:gridSpan w:val="2"/>
            <w:shd w:val="clear" w:color="auto" w:fill="D9D9D9" w:themeFill="background1" w:themeFillShade="D9"/>
          </w:tcPr>
          <w:p w14:paraId="583621DA" w14:textId="0C71E7E7" w:rsidR="00E91D31" w:rsidRPr="00E91D31" w:rsidRDefault="00E91D31" w:rsidP="006B2129">
            <w:pPr>
              <w:rPr>
                <w:rFonts w:cs="Arial"/>
                <w:b/>
                <w:bCs/>
              </w:rPr>
            </w:pPr>
            <w:r w:rsidRPr="00E91D31">
              <w:rPr>
                <w:rFonts w:cs="Arial"/>
                <w:b/>
                <w:bCs/>
              </w:rPr>
              <w:t>1B: Individual patients (service users) health needs are met</w:t>
            </w:r>
          </w:p>
        </w:tc>
      </w:tr>
      <w:tr w:rsidR="00BB480F" w:rsidRPr="009D1CC6" w14:paraId="5F268C35" w14:textId="77777777" w:rsidTr="00E91D31">
        <w:trPr>
          <w:trHeight w:val="397"/>
        </w:trPr>
        <w:tc>
          <w:tcPr>
            <w:tcW w:w="8946" w:type="dxa"/>
          </w:tcPr>
          <w:p w14:paraId="16C4A754" w14:textId="1AB02F6C" w:rsidR="00BB480F" w:rsidRPr="009D1CC6" w:rsidRDefault="00E91D31" w:rsidP="006B2129">
            <w:pPr>
              <w:rPr>
                <w:rFonts w:cs="Arial"/>
              </w:rPr>
            </w:pPr>
            <w:r w:rsidRPr="00E91D31">
              <w:rPr>
                <w:rFonts w:cs="Arial"/>
              </w:rPr>
              <w:lastRenderedPageBreak/>
              <w:t xml:space="preserve">Maternity </w:t>
            </w:r>
            <w:r w:rsidR="009E0A37">
              <w:rPr>
                <w:rFonts w:cs="Arial"/>
              </w:rPr>
              <w:t xml:space="preserve">- </w:t>
            </w:r>
            <w:r w:rsidRPr="00E91D31">
              <w:rPr>
                <w:rFonts w:cs="Arial"/>
              </w:rPr>
              <w:t xml:space="preserve">To develop a service that caters to the needs of mothers and babies from </w:t>
            </w:r>
            <w:proofErr w:type="gramStart"/>
            <w:r w:rsidRPr="00E91D31">
              <w:rPr>
                <w:rFonts w:cs="Arial"/>
              </w:rPr>
              <w:t xml:space="preserve">pre to </w:t>
            </w:r>
            <w:r>
              <w:rPr>
                <w:rFonts w:cs="Arial"/>
              </w:rPr>
              <w:t>post-pregnancy</w:t>
            </w:r>
            <w:proofErr w:type="gramEnd"/>
          </w:p>
        </w:tc>
        <w:tc>
          <w:tcPr>
            <w:tcW w:w="4650" w:type="dxa"/>
          </w:tcPr>
          <w:p w14:paraId="19C56CD6" w14:textId="77777777" w:rsidR="00E91D31" w:rsidRPr="00E91D31" w:rsidRDefault="00E91D31" w:rsidP="00E91D31">
            <w:pPr>
              <w:rPr>
                <w:rFonts w:cs="Arial"/>
              </w:rPr>
            </w:pPr>
            <w:r w:rsidRPr="00E91D31">
              <w:rPr>
                <w:rFonts w:cs="Arial"/>
              </w:rPr>
              <w:t xml:space="preserve">To work towards a multidisciplinary </w:t>
            </w:r>
          </w:p>
          <w:p w14:paraId="5E25951D" w14:textId="38AACA66" w:rsidR="00E91D31" w:rsidRPr="00E91D31" w:rsidRDefault="00E91D31" w:rsidP="00E91D31">
            <w:pPr>
              <w:rPr>
                <w:rFonts w:cs="Arial"/>
              </w:rPr>
            </w:pPr>
            <w:r w:rsidRPr="00E91D31">
              <w:rPr>
                <w:rFonts w:cs="Arial"/>
              </w:rPr>
              <w:t xml:space="preserve">team to advise and support the </w:t>
            </w:r>
          </w:p>
          <w:p w14:paraId="300F961F" w14:textId="77777777" w:rsidR="00E91D31" w:rsidRPr="00E91D31" w:rsidRDefault="00E91D31" w:rsidP="00E91D31">
            <w:pPr>
              <w:rPr>
                <w:rFonts w:cs="Arial"/>
              </w:rPr>
            </w:pPr>
            <w:r w:rsidRPr="00E91D31">
              <w:rPr>
                <w:rFonts w:cs="Arial"/>
              </w:rPr>
              <w:t xml:space="preserve">system/ACP to provide a holistic </w:t>
            </w:r>
          </w:p>
          <w:p w14:paraId="115403E8" w14:textId="60FEEC77" w:rsidR="00BB480F" w:rsidRPr="009D1CC6" w:rsidRDefault="00E91D31" w:rsidP="00E91D31">
            <w:pPr>
              <w:rPr>
                <w:rFonts w:cs="Arial"/>
              </w:rPr>
            </w:pPr>
            <w:r w:rsidRPr="00E91D31">
              <w:rPr>
                <w:rFonts w:cs="Arial"/>
              </w:rPr>
              <w:t>approach</w:t>
            </w:r>
          </w:p>
        </w:tc>
      </w:tr>
      <w:tr w:rsidR="00E91D31" w:rsidRPr="009D1CC6" w14:paraId="429BC0B4" w14:textId="77777777" w:rsidTr="00E91D31">
        <w:trPr>
          <w:trHeight w:val="397"/>
        </w:trPr>
        <w:tc>
          <w:tcPr>
            <w:tcW w:w="8946" w:type="dxa"/>
          </w:tcPr>
          <w:p w14:paraId="49D9D86D" w14:textId="799AB8FB" w:rsidR="00E91D31" w:rsidRPr="009D1CC6" w:rsidRDefault="00E91D31" w:rsidP="006B2129">
            <w:pPr>
              <w:rPr>
                <w:rFonts w:cs="Arial"/>
              </w:rPr>
            </w:pPr>
            <w:r w:rsidRPr="00E91D31">
              <w:rPr>
                <w:rFonts w:cs="Arial"/>
              </w:rPr>
              <w:t xml:space="preserve">PALS &amp; Complaints </w:t>
            </w:r>
            <w:r w:rsidR="009E0A37">
              <w:rPr>
                <w:rFonts w:cs="Arial"/>
              </w:rPr>
              <w:t xml:space="preserve">- </w:t>
            </w:r>
            <w:r w:rsidRPr="00E91D31">
              <w:rPr>
                <w:rFonts w:cs="Arial"/>
              </w:rPr>
              <w:t>To have a service that encourages staff training, utilises best practice, various forms of communications and acts on patient complaint feedback to ensure reasonable adjustments to meet patients’ needs.</w:t>
            </w:r>
          </w:p>
        </w:tc>
        <w:tc>
          <w:tcPr>
            <w:tcW w:w="4650" w:type="dxa"/>
          </w:tcPr>
          <w:p w14:paraId="4550AA22" w14:textId="02B43533" w:rsidR="00E91D31" w:rsidRPr="009D1CC6" w:rsidRDefault="009E0A37" w:rsidP="006B2129">
            <w:pPr>
              <w:rPr>
                <w:rFonts w:cs="Arial"/>
              </w:rPr>
            </w:pPr>
            <w:r w:rsidRPr="009E0A37">
              <w:rPr>
                <w:rFonts w:cs="Arial"/>
              </w:rPr>
              <w:t xml:space="preserve">Explore having similar mandatory EDI training in e.g. AIS and Oliver McGowan. Each organisation </w:t>
            </w:r>
            <w:proofErr w:type="gramStart"/>
            <w:r w:rsidRPr="009E0A37">
              <w:rPr>
                <w:rFonts w:cs="Arial"/>
              </w:rPr>
              <w:t>produce</w:t>
            </w:r>
            <w:proofErr w:type="gramEnd"/>
            <w:r w:rsidRPr="009E0A37">
              <w:rPr>
                <w:rFonts w:cs="Arial"/>
              </w:rPr>
              <w:t xml:space="preserve"> multilingual leaflets and endeavour to offer drop-in service support and collect patient feedback to increase effectiveness of service.</w:t>
            </w:r>
          </w:p>
        </w:tc>
      </w:tr>
      <w:tr w:rsidR="00E91D31" w:rsidRPr="009D1CC6" w14:paraId="6D90D64A" w14:textId="77777777" w:rsidTr="00E91D31">
        <w:trPr>
          <w:trHeight w:val="397"/>
        </w:trPr>
        <w:tc>
          <w:tcPr>
            <w:tcW w:w="8946" w:type="dxa"/>
          </w:tcPr>
          <w:p w14:paraId="60EF0E18" w14:textId="747B4D5C" w:rsidR="00E91D31" w:rsidRPr="009D1CC6" w:rsidRDefault="009E0A37" w:rsidP="006B2129">
            <w:pPr>
              <w:rPr>
                <w:rFonts w:cs="Arial"/>
              </w:rPr>
            </w:pPr>
            <w:r w:rsidRPr="009E0A37">
              <w:rPr>
                <w:rFonts w:cs="Arial"/>
              </w:rPr>
              <w:t xml:space="preserve">Communications </w:t>
            </w:r>
            <w:r>
              <w:rPr>
                <w:rFonts w:cs="Arial"/>
              </w:rPr>
              <w:t xml:space="preserve">- </w:t>
            </w:r>
            <w:r w:rsidRPr="009E0A37">
              <w:rPr>
                <w:rFonts w:cs="Arial"/>
              </w:rPr>
              <w:t>To ensure that information is accessible in as many different formats as possible to meet individual needs</w:t>
            </w:r>
          </w:p>
        </w:tc>
        <w:tc>
          <w:tcPr>
            <w:tcW w:w="4650" w:type="dxa"/>
          </w:tcPr>
          <w:p w14:paraId="4DFC9299" w14:textId="1CD734C6" w:rsidR="00E91D31" w:rsidRPr="009D1CC6" w:rsidRDefault="009E0A37" w:rsidP="006B2129">
            <w:pPr>
              <w:rPr>
                <w:rFonts w:cs="Arial"/>
              </w:rPr>
            </w:pPr>
            <w:r w:rsidRPr="009E0A37">
              <w:rPr>
                <w:rFonts w:cs="Arial"/>
              </w:rPr>
              <w:t xml:space="preserve">Work towards ensuring mandatory training in AIS and apply AIS best practice in translation services, websites developments, </w:t>
            </w:r>
            <w:proofErr w:type="gramStart"/>
            <w:r w:rsidRPr="009E0A37">
              <w:rPr>
                <w:rFonts w:cs="Arial"/>
              </w:rPr>
              <w:t>patients</w:t>
            </w:r>
            <w:proofErr w:type="gramEnd"/>
            <w:r w:rsidRPr="009E0A37">
              <w:rPr>
                <w:rFonts w:cs="Arial"/>
              </w:rPr>
              <w:t xml:space="preserve"> systems like </w:t>
            </w:r>
            <w:proofErr w:type="spellStart"/>
            <w:r w:rsidRPr="009E0A37">
              <w:rPr>
                <w:rFonts w:cs="Arial"/>
              </w:rPr>
              <w:t>CareFlow</w:t>
            </w:r>
            <w:proofErr w:type="spellEnd"/>
            <w:r w:rsidRPr="009E0A37">
              <w:rPr>
                <w:rFonts w:cs="Arial"/>
              </w:rPr>
              <w:t xml:space="preserve">, Medway, letters </w:t>
            </w:r>
            <w:proofErr w:type="gramStart"/>
            <w:r w:rsidRPr="009E0A37">
              <w:rPr>
                <w:rFonts w:cs="Arial"/>
              </w:rPr>
              <w:t>leaflets</w:t>
            </w:r>
            <w:proofErr w:type="gramEnd"/>
            <w:r w:rsidRPr="009E0A37">
              <w:rPr>
                <w:rFonts w:cs="Arial"/>
              </w:rPr>
              <w:t xml:space="preserve"> etc. Work towards ensuring that there is a dedicated EDI website where staff networks and others can visit to inform and be informed</w:t>
            </w:r>
          </w:p>
        </w:tc>
      </w:tr>
      <w:tr w:rsidR="009E0A37" w:rsidRPr="009D1CC6" w14:paraId="2338EE7F" w14:textId="77777777" w:rsidTr="009E0A37">
        <w:trPr>
          <w:trHeight w:val="228"/>
        </w:trPr>
        <w:tc>
          <w:tcPr>
            <w:tcW w:w="13596" w:type="dxa"/>
            <w:gridSpan w:val="2"/>
            <w:shd w:val="clear" w:color="auto" w:fill="D9D9D9" w:themeFill="background1" w:themeFillShade="D9"/>
          </w:tcPr>
          <w:p w14:paraId="29E3CCEA" w14:textId="2A6BC74C" w:rsidR="009E0A37" w:rsidRPr="009E0A37" w:rsidRDefault="009E0A37" w:rsidP="006B2129">
            <w:pPr>
              <w:rPr>
                <w:rFonts w:cs="Arial"/>
                <w:b/>
                <w:bCs/>
              </w:rPr>
            </w:pPr>
            <w:r>
              <w:rPr>
                <w:rFonts w:cs="Arial"/>
                <w:b/>
                <w:bCs/>
              </w:rPr>
              <w:t>1C: When patients (service users) use the service, they are free from harm</w:t>
            </w:r>
          </w:p>
        </w:tc>
      </w:tr>
      <w:tr w:rsidR="00E91D31" w:rsidRPr="009D1CC6" w14:paraId="362511D1" w14:textId="77777777" w:rsidTr="00E91D31">
        <w:trPr>
          <w:trHeight w:val="397"/>
        </w:trPr>
        <w:tc>
          <w:tcPr>
            <w:tcW w:w="8946" w:type="dxa"/>
          </w:tcPr>
          <w:p w14:paraId="6196DFB1" w14:textId="773F1148" w:rsidR="00E91D31" w:rsidRPr="009D1CC6" w:rsidRDefault="009E0A37" w:rsidP="006B2129">
            <w:pPr>
              <w:rPr>
                <w:rFonts w:cs="Arial"/>
              </w:rPr>
            </w:pPr>
            <w:r>
              <w:t>Maternity - To develop a culture of training and reviewing and collaborating to reduce potential incidents</w:t>
            </w:r>
          </w:p>
        </w:tc>
        <w:tc>
          <w:tcPr>
            <w:tcW w:w="4650" w:type="dxa"/>
          </w:tcPr>
          <w:p w14:paraId="74107352" w14:textId="661C06C1" w:rsidR="00E91D31" w:rsidRPr="009D1CC6" w:rsidRDefault="009E0A37" w:rsidP="006B2129">
            <w:pPr>
              <w:rPr>
                <w:rFonts w:cs="Arial"/>
              </w:rPr>
            </w:pPr>
            <w:r>
              <w:t>Continue to work collaboratively sharing good practice, reporting events and reviewing them to learn have better outcomes for mortality and morbidity</w:t>
            </w:r>
          </w:p>
        </w:tc>
      </w:tr>
      <w:tr w:rsidR="00E91D31" w:rsidRPr="009D1CC6" w14:paraId="62FF5378" w14:textId="77777777" w:rsidTr="00E91D31">
        <w:trPr>
          <w:trHeight w:val="397"/>
        </w:trPr>
        <w:tc>
          <w:tcPr>
            <w:tcW w:w="8946" w:type="dxa"/>
          </w:tcPr>
          <w:p w14:paraId="1E817E2C" w14:textId="2E951E73" w:rsidR="00E91D31" w:rsidRPr="009D1CC6" w:rsidRDefault="009E0A37" w:rsidP="006B2129">
            <w:pPr>
              <w:rPr>
                <w:rFonts w:cs="Arial"/>
              </w:rPr>
            </w:pPr>
            <w:r>
              <w:t>PALS &amp; Complaints - Ensure that patients understand that complaints are confidential and there to increase effectiveness of care and would not be detrimental</w:t>
            </w:r>
          </w:p>
        </w:tc>
        <w:tc>
          <w:tcPr>
            <w:tcW w:w="4650" w:type="dxa"/>
          </w:tcPr>
          <w:p w14:paraId="68D2331A" w14:textId="3C59997E" w:rsidR="00E91D31" w:rsidRPr="009D1CC6" w:rsidRDefault="009E0A37" w:rsidP="006B2129">
            <w:pPr>
              <w:rPr>
                <w:rFonts w:cs="Arial"/>
              </w:rPr>
            </w:pPr>
            <w:r>
              <w:t>Promote clear communication that complaints are anonymous</w:t>
            </w:r>
          </w:p>
        </w:tc>
      </w:tr>
      <w:tr w:rsidR="00E91D31" w:rsidRPr="009D1CC6" w14:paraId="3FBAC5DE" w14:textId="77777777" w:rsidTr="00E91D31">
        <w:trPr>
          <w:trHeight w:val="397"/>
        </w:trPr>
        <w:tc>
          <w:tcPr>
            <w:tcW w:w="8946" w:type="dxa"/>
          </w:tcPr>
          <w:p w14:paraId="4A18893E" w14:textId="1B06EF0B" w:rsidR="00E91D31" w:rsidRPr="009D1CC6" w:rsidRDefault="009E0A37" w:rsidP="006B2129">
            <w:pPr>
              <w:rPr>
                <w:rFonts w:cs="Arial"/>
              </w:rPr>
            </w:pPr>
            <w:r>
              <w:lastRenderedPageBreak/>
              <w:t>Communications - To ensure that methods of communication are clearly understood</w:t>
            </w:r>
          </w:p>
        </w:tc>
        <w:tc>
          <w:tcPr>
            <w:tcW w:w="4650" w:type="dxa"/>
          </w:tcPr>
          <w:p w14:paraId="2A55FC3F" w14:textId="2F61A3CA" w:rsidR="00E91D31" w:rsidRPr="009D1CC6" w:rsidRDefault="009E0A37" w:rsidP="006B2129">
            <w:pPr>
              <w:rPr>
                <w:rFonts w:cs="Arial"/>
              </w:rPr>
            </w:pPr>
            <w:r>
              <w:t>Use various forms of communications to get the message across to a vast audience</w:t>
            </w:r>
          </w:p>
        </w:tc>
      </w:tr>
      <w:tr w:rsidR="009E0A37" w:rsidRPr="009D1CC6" w14:paraId="2E36EC14" w14:textId="77777777" w:rsidTr="009E0A37">
        <w:trPr>
          <w:trHeight w:val="250"/>
        </w:trPr>
        <w:tc>
          <w:tcPr>
            <w:tcW w:w="13596" w:type="dxa"/>
            <w:gridSpan w:val="2"/>
            <w:shd w:val="clear" w:color="auto" w:fill="D9D9D9" w:themeFill="background1" w:themeFillShade="D9"/>
          </w:tcPr>
          <w:p w14:paraId="11922234" w14:textId="588C96B7" w:rsidR="009E0A37" w:rsidRPr="009E0A37" w:rsidRDefault="009E0A37" w:rsidP="006B2129">
            <w:pPr>
              <w:rPr>
                <w:rFonts w:cs="Arial"/>
                <w:b/>
                <w:bCs/>
              </w:rPr>
            </w:pPr>
            <w:r>
              <w:rPr>
                <w:rFonts w:cs="Arial"/>
                <w:b/>
                <w:bCs/>
              </w:rPr>
              <w:t>1D: Patients (service users) report positive experiences of the service</w:t>
            </w:r>
          </w:p>
        </w:tc>
      </w:tr>
      <w:tr w:rsidR="00E91D31" w:rsidRPr="009D1CC6" w14:paraId="71CEB20F" w14:textId="77777777" w:rsidTr="00E91D31">
        <w:trPr>
          <w:trHeight w:val="397"/>
        </w:trPr>
        <w:tc>
          <w:tcPr>
            <w:tcW w:w="8946" w:type="dxa"/>
          </w:tcPr>
          <w:p w14:paraId="32E41147" w14:textId="64DE9ECA" w:rsidR="00E91D31" w:rsidRPr="009D1CC6" w:rsidRDefault="009E0A37" w:rsidP="006B2129">
            <w:pPr>
              <w:rPr>
                <w:rFonts w:cs="Arial"/>
              </w:rPr>
            </w:pPr>
            <w:r w:rsidRPr="009E0A37">
              <w:rPr>
                <w:rFonts w:cs="Arial"/>
              </w:rPr>
              <w:t>Maternity</w:t>
            </w:r>
            <w:r>
              <w:rPr>
                <w:rFonts w:cs="Arial"/>
              </w:rPr>
              <w:t xml:space="preserve"> -</w:t>
            </w:r>
            <w:r w:rsidRPr="009E0A37">
              <w:rPr>
                <w:rFonts w:cs="Arial"/>
              </w:rPr>
              <w:t xml:space="preserve"> Incorporate feedback from all / EDI groups into practice</w:t>
            </w:r>
          </w:p>
        </w:tc>
        <w:tc>
          <w:tcPr>
            <w:tcW w:w="4650" w:type="dxa"/>
          </w:tcPr>
          <w:p w14:paraId="72779CFE" w14:textId="2F702DC1" w:rsidR="00E91D31" w:rsidRPr="009D1CC6" w:rsidRDefault="009E0A37" w:rsidP="006B2129">
            <w:pPr>
              <w:rPr>
                <w:rFonts w:cs="Arial"/>
              </w:rPr>
            </w:pPr>
            <w:r>
              <w:t>Look at MNVP, survey, and EDI feedback to find themes to improve services through action plans which can then be highlighted to patients for further feedback</w:t>
            </w:r>
          </w:p>
        </w:tc>
      </w:tr>
      <w:tr w:rsidR="00E91D31" w:rsidRPr="009D1CC6" w14:paraId="608153C3" w14:textId="77777777" w:rsidTr="00E91D31">
        <w:trPr>
          <w:trHeight w:val="397"/>
        </w:trPr>
        <w:tc>
          <w:tcPr>
            <w:tcW w:w="8946" w:type="dxa"/>
          </w:tcPr>
          <w:p w14:paraId="69BB94B7" w14:textId="40EF9E4B" w:rsidR="00E91D31" w:rsidRPr="009D1CC6" w:rsidRDefault="009E0A37" w:rsidP="006B2129">
            <w:pPr>
              <w:rPr>
                <w:rFonts w:cs="Arial"/>
              </w:rPr>
            </w:pPr>
            <w:r>
              <w:t>PALS &amp; Complaints - The board is made aware of the feedback from patients through their complaints</w:t>
            </w:r>
          </w:p>
        </w:tc>
        <w:tc>
          <w:tcPr>
            <w:tcW w:w="4650" w:type="dxa"/>
          </w:tcPr>
          <w:p w14:paraId="5C450FF0" w14:textId="50F56A70" w:rsidR="00E91D31" w:rsidRPr="009D1CC6" w:rsidRDefault="009E0A37" w:rsidP="006B2129">
            <w:pPr>
              <w:rPr>
                <w:rFonts w:cs="Arial"/>
              </w:rPr>
            </w:pPr>
            <w:r>
              <w:t>Capture patient stories fed back to board members as an item which is then recorded</w:t>
            </w:r>
          </w:p>
        </w:tc>
      </w:tr>
      <w:tr w:rsidR="00E91D31" w:rsidRPr="009D1CC6" w14:paraId="4B2F3A16" w14:textId="77777777" w:rsidTr="00E91D31">
        <w:trPr>
          <w:trHeight w:val="397"/>
        </w:trPr>
        <w:tc>
          <w:tcPr>
            <w:tcW w:w="8946" w:type="dxa"/>
          </w:tcPr>
          <w:p w14:paraId="57DAFE23" w14:textId="5233E040" w:rsidR="00E91D31" w:rsidRPr="009D1CC6" w:rsidRDefault="009E0A37" w:rsidP="006B2129">
            <w:pPr>
              <w:rPr>
                <w:rFonts w:cs="Arial"/>
              </w:rPr>
            </w:pPr>
            <w:r>
              <w:t>Communications - To ensure that staff gets feedback from patients that will encourage and motivate</w:t>
            </w:r>
          </w:p>
        </w:tc>
        <w:tc>
          <w:tcPr>
            <w:tcW w:w="4650" w:type="dxa"/>
          </w:tcPr>
          <w:p w14:paraId="0754618E" w14:textId="489573DC" w:rsidR="00E91D31" w:rsidRPr="009D1CC6" w:rsidRDefault="009E0A37" w:rsidP="006B2129">
            <w:pPr>
              <w:rPr>
                <w:rFonts w:cs="Arial"/>
              </w:rPr>
            </w:pPr>
            <w:r>
              <w:t>Utilise the patient experience hub and other means, to capture positive patient feedback to share with staff</w:t>
            </w:r>
          </w:p>
        </w:tc>
      </w:tr>
    </w:tbl>
    <w:p w14:paraId="5A224E89" w14:textId="7D5DF666" w:rsidR="00BB480F" w:rsidRDefault="00BB480F" w:rsidP="0032702A">
      <w:pPr>
        <w:pStyle w:val="Heading2"/>
      </w:pPr>
      <w:r w:rsidRPr="009D1CC6">
        <w:br w:type="page"/>
      </w:r>
      <w:bookmarkStart w:id="10" w:name="_Toc193959048"/>
      <w:bookmarkStart w:id="11" w:name="_Toc193960620"/>
      <w:bookmarkStart w:id="12" w:name="_Toc195256518"/>
      <w:r w:rsidRPr="009D1CC6">
        <w:lastRenderedPageBreak/>
        <w:t>EDS Rating and Score Card</w:t>
      </w:r>
      <w:bookmarkEnd w:id="10"/>
      <w:bookmarkEnd w:id="11"/>
      <w:bookmarkEnd w:id="12"/>
      <w:r w:rsidRPr="009D1CC6">
        <w:t xml:space="preserve"> </w:t>
      </w:r>
    </w:p>
    <w:p w14:paraId="52B834D9" w14:textId="4F9E45B9" w:rsidR="00A30501" w:rsidRDefault="00A30501" w:rsidP="00A30501">
      <w:pPr>
        <w:pStyle w:val="BodyText"/>
      </w:pPr>
      <w:r w:rsidRPr="00A30501">
        <w:t xml:space="preserve">The scoring system </w:t>
      </w:r>
      <w:r>
        <w:t xml:space="preserve">has been designed by NHS England and </w:t>
      </w:r>
      <w:r w:rsidRPr="00A30501">
        <w:t>allows organisations to identify gaps and areas requiring action.</w:t>
      </w:r>
    </w:p>
    <w:p w14:paraId="712BB3C9" w14:textId="487C8041" w:rsidR="00BB480F" w:rsidRPr="001E7CB5" w:rsidRDefault="00A30501" w:rsidP="001E7CB5">
      <w:pPr>
        <w:pStyle w:val="BodyText"/>
        <w:rPr>
          <w:b/>
          <w:bCs/>
        </w:rPr>
      </w:pPr>
      <w:r w:rsidRPr="00A30501">
        <w:rPr>
          <w:b/>
          <w:bCs/>
        </w:rPr>
        <w:t xml:space="preserve">Overall rating for Domain 1 – </w:t>
      </w:r>
      <w:r w:rsidRPr="000D4461">
        <w:rPr>
          <w:b/>
          <w:bCs/>
          <w:color w:val="388600"/>
        </w:rPr>
        <w:t xml:space="preserve">Achieving activity </w:t>
      </w:r>
      <w:r w:rsidRPr="00A30501">
        <w:rPr>
          <w:b/>
          <w:bCs/>
        </w:rPr>
        <w:t>(scored 2</w:t>
      </w:r>
      <w:r w:rsidR="00D11DC3">
        <w:rPr>
          <w:b/>
          <w:bCs/>
        </w:rPr>
        <w:t>3</w:t>
      </w:r>
      <w:r w:rsidRPr="00A30501">
        <w:rPr>
          <w:b/>
          <w:bCs/>
        </w:rPr>
        <w:t xml:space="preserve">) </w:t>
      </w: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BB480F" w:rsidRPr="009D1CC6" w14:paraId="73D145F8" w14:textId="77777777" w:rsidTr="0032702A">
        <w:tc>
          <w:tcPr>
            <w:tcW w:w="13598" w:type="dxa"/>
            <w:gridSpan w:val="2"/>
            <w:tcBorders>
              <w:bottom w:val="single" w:sz="4" w:space="0" w:color="768692" w:themeColor="accent2"/>
            </w:tcBorders>
            <w:shd w:val="clear" w:color="auto" w:fill="0070C0"/>
          </w:tcPr>
          <w:p w14:paraId="3CA07C67" w14:textId="77777777" w:rsidR="00BB480F" w:rsidRPr="009D1CC6" w:rsidRDefault="00BB480F" w:rsidP="00E33027">
            <w:pPr>
              <w:rPr>
                <w:rFonts w:cs="Arial"/>
              </w:rPr>
            </w:pPr>
          </w:p>
        </w:tc>
      </w:tr>
      <w:tr w:rsidR="00BB480F" w:rsidRPr="009D1CC6" w14:paraId="05A4A469"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12605887" w14:textId="5703B6BB" w:rsidR="00BB480F" w:rsidRPr="009D1CC6" w:rsidRDefault="00BB480F" w:rsidP="00DE33E9">
            <w:pPr>
              <w:rPr>
                <w:rFonts w:cs="Arial"/>
              </w:rPr>
            </w:pPr>
            <w:r w:rsidRPr="009D1CC6">
              <w:rPr>
                <w:rFonts w:cs="Arial"/>
                <w:b/>
                <w:color w:val="C00000"/>
              </w:rPr>
              <w:t>Undeveloped activity</w:t>
            </w:r>
            <w:r w:rsidRPr="009D1CC6">
              <w:rPr>
                <w:rFonts w:cs="Arial"/>
              </w:rPr>
              <w:t xml:space="preserve"> – </w:t>
            </w:r>
            <w:r w:rsidRPr="009D1CC6">
              <w:rPr>
                <w:rFonts w:cs="Arial"/>
                <w:b/>
              </w:rPr>
              <w:t>organisations score out of 0</w:t>
            </w:r>
            <w:r w:rsidRPr="009D1CC6">
              <w:rPr>
                <w:rFonts w:cs="Arial"/>
              </w:rPr>
              <w:t xml:space="preserve"> 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8508FAD" w14:textId="73DB1BA4" w:rsidR="00BB480F" w:rsidRPr="009D1CC6" w:rsidRDefault="00BB480F" w:rsidP="00DE33E9">
            <w:pPr>
              <w:rPr>
                <w:rFonts w:cs="Arial"/>
                <w:b/>
                <w:color w:val="7030A0"/>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tc>
      </w:tr>
      <w:tr w:rsidR="0032702A" w:rsidRPr="009D1CC6" w14:paraId="17C066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19F7C0F" w14:textId="03130ABA" w:rsidR="0032702A" w:rsidRPr="009D1CC6" w:rsidRDefault="00DE33E9" w:rsidP="00DE33E9">
            <w:pPr>
              <w:rPr>
                <w:rFonts w:cs="Arial"/>
              </w:rPr>
            </w:pPr>
            <w:r w:rsidRPr="000D4461">
              <w:rPr>
                <w:rFonts w:cs="Arial"/>
                <w:b/>
                <w:color w:val="116182" w:themeColor="accent4" w:themeShade="80"/>
              </w:rPr>
              <w:t>Developing activity</w:t>
            </w:r>
            <w:r w:rsidRPr="009D1CC6">
              <w:rPr>
                <w:rFonts w:cs="Arial"/>
              </w:rPr>
              <w:t xml:space="preserve"> – </w:t>
            </w:r>
            <w:r w:rsidRPr="009D1CC6">
              <w:rPr>
                <w:rFonts w:cs="Arial"/>
                <w:b/>
              </w:rPr>
              <w:t xml:space="preserve">organisations score out of 1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E67309A" w14:textId="51196A59" w:rsidR="0032702A" w:rsidRPr="009D1CC6" w:rsidRDefault="00DE33E9" w:rsidP="00DE33E9">
            <w:pPr>
              <w:rPr>
                <w:rFonts w:cs="Arial"/>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0D4461">
              <w:rPr>
                <w:rFonts w:cs="Arial"/>
                <w:b/>
                <w:color w:val="116182" w:themeColor="accent4" w:themeShade="80"/>
              </w:rPr>
              <w:t>Developing</w:t>
            </w:r>
          </w:p>
        </w:tc>
      </w:tr>
      <w:tr w:rsidR="0032702A" w:rsidRPr="009D1CC6" w14:paraId="6917F7B5"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23896C49" w14:textId="5857215A" w:rsidR="0032702A" w:rsidRPr="009D1CC6" w:rsidRDefault="00DE33E9" w:rsidP="00DE33E9">
            <w:pPr>
              <w:rPr>
                <w:rFonts w:cs="Arial"/>
              </w:rPr>
            </w:pPr>
            <w:r w:rsidRPr="000D4461">
              <w:rPr>
                <w:rFonts w:cs="Arial"/>
                <w:b/>
                <w:color w:val="388600"/>
              </w:rPr>
              <w:t>Achieving activity</w:t>
            </w:r>
            <w:r w:rsidRPr="009D1CC6">
              <w:rPr>
                <w:rFonts w:cs="Arial"/>
              </w:rPr>
              <w:t xml:space="preserve"> – </w:t>
            </w:r>
            <w:r w:rsidRPr="009D1CC6">
              <w:rPr>
                <w:rFonts w:cs="Arial"/>
                <w:b/>
              </w:rPr>
              <w:t xml:space="preserve">organisations score out of 2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A0BFDE4" w14:textId="747D9477" w:rsidR="0032702A" w:rsidRPr="009D1CC6" w:rsidRDefault="00DE33E9" w:rsidP="00DE33E9">
            <w:pPr>
              <w:rPr>
                <w:rFonts w:cs="Arial"/>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0D4461">
              <w:rPr>
                <w:rFonts w:cs="Arial"/>
                <w:b/>
                <w:color w:val="388600"/>
              </w:rPr>
              <w:t>Achieving</w:t>
            </w:r>
          </w:p>
        </w:tc>
      </w:tr>
      <w:tr w:rsidR="0032702A" w:rsidRPr="009D1CC6" w14:paraId="461F07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4FF07431" w14:textId="32007FDB" w:rsidR="0032702A" w:rsidRPr="009D1CC6" w:rsidRDefault="00DE33E9" w:rsidP="00DE33E9">
            <w:pPr>
              <w:rPr>
                <w:rFonts w:cs="Arial"/>
              </w:rPr>
            </w:pPr>
            <w:r w:rsidRPr="009D1CC6">
              <w:rPr>
                <w:rFonts w:cs="Arial"/>
                <w:b/>
                <w:color w:val="7030A0"/>
              </w:rPr>
              <w:t>Excelling activity</w:t>
            </w:r>
            <w:r w:rsidRPr="009D1CC6">
              <w:rPr>
                <w:rFonts w:cs="Arial"/>
              </w:rPr>
              <w:t xml:space="preserve"> – </w:t>
            </w:r>
            <w:r w:rsidRPr="009D1CC6">
              <w:rPr>
                <w:rFonts w:cs="Arial"/>
                <w:b/>
              </w:rPr>
              <w:t xml:space="preserve">organisations score out of 3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56A65530" w14:textId="74F9995F" w:rsidR="0032702A" w:rsidRPr="009D1CC6" w:rsidRDefault="00DE33E9" w:rsidP="00DE33E9">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tc>
      </w:tr>
    </w:tbl>
    <w:p w14:paraId="144FBA81" w14:textId="77777777" w:rsidR="007C27F7" w:rsidRDefault="007C27F7" w:rsidP="00BB480F">
      <w:pPr>
        <w:rPr>
          <w:rFonts w:cs="Arial"/>
        </w:rPr>
      </w:pPr>
    </w:p>
    <w:p w14:paraId="041AB0C8" w14:textId="5996D928" w:rsidR="00A30501" w:rsidRDefault="00A30501" w:rsidP="00BB480F">
      <w:pPr>
        <w:rPr>
          <w:rFonts w:cs="Arial"/>
        </w:rPr>
      </w:pPr>
      <w:r>
        <w:rPr>
          <w:rFonts w:cs="Arial"/>
        </w:rPr>
        <w:t xml:space="preserve">Each organisation has provided their own individual organisation rating and report, which has been published on their respective </w:t>
      </w:r>
      <w:r w:rsidR="001E7CB5">
        <w:rPr>
          <w:rFonts w:cs="Arial"/>
        </w:rPr>
        <w:t>website</w:t>
      </w:r>
      <w:r>
        <w:rPr>
          <w:rFonts w:cs="Arial"/>
        </w:rPr>
        <w:t xml:space="preserve">. The scores have been added together and aggregated based on the middle/median score. Once each outcome rating has been aggregated, these ratings have then been added together to provide the overall score. </w:t>
      </w:r>
    </w:p>
    <w:p w14:paraId="17B87840" w14:textId="77777777" w:rsidR="00A30501" w:rsidRDefault="00A30501" w:rsidP="00BB480F">
      <w:pPr>
        <w:rPr>
          <w:rFonts w:cs="Arial"/>
        </w:rPr>
      </w:pPr>
    </w:p>
    <w:p w14:paraId="3BC29022" w14:textId="6B10E0F3" w:rsidR="00D11DC3" w:rsidRDefault="001E7CB5" w:rsidP="00BB480F">
      <w:pPr>
        <w:rPr>
          <w:rFonts w:cs="Arial"/>
        </w:rPr>
      </w:pPr>
      <w:r>
        <w:rPr>
          <w:rFonts w:cs="Arial"/>
        </w:rPr>
        <w:t>**</w:t>
      </w:r>
      <w:r w:rsidR="00845CE1">
        <w:rPr>
          <w:rFonts w:cs="Arial"/>
        </w:rPr>
        <w:t>S</w:t>
      </w:r>
      <w:r w:rsidR="00A30501">
        <w:rPr>
          <w:rFonts w:cs="Arial"/>
        </w:rPr>
        <w:t xml:space="preserve">ee Appendix 1 for a table overview of aggregated </w:t>
      </w:r>
      <w:r>
        <w:rPr>
          <w:rFonts w:cs="Arial"/>
        </w:rPr>
        <w:t>scores. **</w:t>
      </w:r>
    </w:p>
    <w:p w14:paraId="3DAF0E9A" w14:textId="77777777" w:rsidR="00D11DC3" w:rsidRDefault="00D11DC3" w:rsidP="00BB480F">
      <w:pPr>
        <w:rPr>
          <w:rFonts w:cs="Arial"/>
        </w:rPr>
      </w:pPr>
    </w:p>
    <w:p w14:paraId="20EDA71F" w14:textId="77777777" w:rsidR="00D11DC3" w:rsidRDefault="00D11DC3" w:rsidP="00BB480F">
      <w:pPr>
        <w:rPr>
          <w:rFonts w:cs="Arial"/>
        </w:rPr>
      </w:pPr>
    </w:p>
    <w:p w14:paraId="0801A1AB" w14:textId="77777777" w:rsidR="00D11DC3" w:rsidRDefault="00D11DC3" w:rsidP="00BB480F">
      <w:pPr>
        <w:rPr>
          <w:rFonts w:cs="Arial"/>
        </w:rPr>
      </w:pPr>
    </w:p>
    <w:p w14:paraId="6F36FA2C" w14:textId="5879D003" w:rsidR="00A30501" w:rsidRDefault="00A30501" w:rsidP="00D11DC3">
      <w:pPr>
        <w:pStyle w:val="Heading2"/>
        <w:rPr>
          <w:rFonts w:cs="Arial"/>
        </w:rPr>
      </w:pPr>
      <w:r>
        <w:rPr>
          <w:rFonts w:cs="Arial"/>
        </w:rPr>
        <w:lastRenderedPageBreak/>
        <w:t xml:space="preserve"> </w:t>
      </w:r>
      <w:bookmarkStart w:id="13" w:name="_Toc195256519"/>
      <w:r w:rsidR="00D11DC3" w:rsidRPr="009D1CC6">
        <w:t xml:space="preserve">Domain 1: </w:t>
      </w:r>
      <w:bookmarkStart w:id="14" w:name="_Hlk41581972"/>
      <w:r w:rsidR="00D11DC3" w:rsidRPr="009D1CC6">
        <w:t>Commissioned or provided services</w:t>
      </w:r>
      <w:bookmarkEnd w:id="14"/>
      <w:r w:rsidR="005A6D20">
        <w:t xml:space="preserve"> (System Collaboration)</w:t>
      </w:r>
      <w:bookmarkEnd w:id="13"/>
      <w:r w:rsidR="005A6D20">
        <w:t xml:space="preserve"> </w:t>
      </w:r>
    </w:p>
    <w:tbl>
      <w:tblPr>
        <w:tblStyle w:val="TableGrid"/>
        <w:tblpPr w:leftFromText="180" w:rightFromText="180" w:vertAnchor="page" w:horzAnchor="margin" w:tblpY="1876"/>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2"/>
        <w:gridCol w:w="3823"/>
        <w:gridCol w:w="4986"/>
        <w:gridCol w:w="1253"/>
        <w:gridCol w:w="2412"/>
      </w:tblGrid>
      <w:tr w:rsidR="00D11DC3" w:rsidRPr="009D1CC6" w14:paraId="65A6AE37" w14:textId="77777777" w:rsidTr="00D11DC3">
        <w:tc>
          <w:tcPr>
            <w:tcW w:w="1122" w:type="dxa"/>
            <w:shd w:val="clear" w:color="auto" w:fill="BDDEFF" w:themeFill="accent1" w:themeFillTint="33"/>
          </w:tcPr>
          <w:p w14:paraId="6E62474D" w14:textId="77777777" w:rsidR="00D11DC3" w:rsidRPr="009D1CC6" w:rsidRDefault="00D11DC3" w:rsidP="00D11DC3">
            <w:pPr>
              <w:rPr>
                <w:rFonts w:cs="Arial"/>
                <w:b/>
              </w:rPr>
            </w:pPr>
            <w:r w:rsidRPr="009D1CC6">
              <w:rPr>
                <w:rFonts w:cs="Arial"/>
                <w:b/>
              </w:rPr>
              <w:t>Domain</w:t>
            </w:r>
          </w:p>
        </w:tc>
        <w:tc>
          <w:tcPr>
            <w:tcW w:w="3823" w:type="dxa"/>
            <w:shd w:val="clear" w:color="auto" w:fill="BDDEFF" w:themeFill="accent1" w:themeFillTint="33"/>
          </w:tcPr>
          <w:p w14:paraId="4B56510E" w14:textId="77777777" w:rsidR="00D11DC3" w:rsidRPr="009D1CC6" w:rsidRDefault="00D11DC3" w:rsidP="00D11DC3">
            <w:pPr>
              <w:rPr>
                <w:rFonts w:cs="Arial"/>
                <w:b/>
              </w:rPr>
            </w:pPr>
            <w:r w:rsidRPr="009D1CC6">
              <w:rPr>
                <w:rFonts w:cs="Arial"/>
                <w:b/>
              </w:rPr>
              <w:t>Outcome</w:t>
            </w:r>
          </w:p>
        </w:tc>
        <w:tc>
          <w:tcPr>
            <w:tcW w:w="4986" w:type="dxa"/>
            <w:shd w:val="clear" w:color="auto" w:fill="BDDEFF" w:themeFill="accent1" w:themeFillTint="33"/>
          </w:tcPr>
          <w:p w14:paraId="49705822" w14:textId="77777777" w:rsidR="00D11DC3" w:rsidRPr="009D1CC6" w:rsidRDefault="00D11DC3" w:rsidP="00D11DC3">
            <w:pPr>
              <w:rPr>
                <w:rFonts w:cs="Arial"/>
                <w:b/>
              </w:rPr>
            </w:pPr>
            <w:r w:rsidRPr="009D1CC6">
              <w:rPr>
                <w:rFonts w:cs="Arial"/>
                <w:b/>
              </w:rPr>
              <w:t xml:space="preserve">Evidence </w:t>
            </w:r>
          </w:p>
        </w:tc>
        <w:tc>
          <w:tcPr>
            <w:tcW w:w="1253" w:type="dxa"/>
            <w:shd w:val="clear" w:color="auto" w:fill="BDDEFF" w:themeFill="accent1" w:themeFillTint="33"/>
          </w:tcPr>
          <w:p w14:paraId="75F1E637" w14:textId="77777777" w:rsidR="00D11DC3" w:rsidRPr="009D1CC6" w:rsidRDefault="00D11DC3" w:rsidP="00D11DC3">
            <w:pPr>
              <w:rPr>
                <w:rFonts w:cs="Arial"/>
                <w:b/>
              </w:rPr>
            </w:pPr>
            <w:r w:rsidRPr="009D1CC6">
              <w:rPr>
                <w:rFonts w:cs="Arial"/>
                <w:b/>
              </w:rPr>
              <w:t>Rating</w:t>
            </w:r>
          </w:p>
        </w:tc>
        <w:tc>
          <w:tcPr>
            <w:tcW w:w="2412" w:type="dxa"/>
            <w:shd w:val="clear" w:color="auto" w:fill="BDDEFF" w:themeFill="accent1" w:themeFillTint="33"/>
          </w:tcPr>
          <w:p w14:paraId="5C19D253" w14:textId="77777777" w:rsidR="00D11DC3" w:rsidRPr="009D1CC6" w:rsidRDefault="00D11DC3" w:rsidP="00D11DC3">
            <w:pPr>
              <w:rPr>
                <w:rFonts w:cs="Arial"/>
                <w:b/>
              </w:rPr>
            </w:pPr>
            <w:r w:rsidRPr="009D1CC6">
              <w:rPr>
                <w:rFonts w:cs="Arial"/>
                <w:b/>
              </w:rPr>
              <w:t>Owner (Dept/Lead)</w:t>
            </w:r>
          </w:p>
        </w:tc>
      </w:tr>
      <w:tr w:rsidR="00D11DC3" w:rsidRPr="009D1CC6" w14:paraId="208E7D19" w14:textId="77777777" w:rsidTr="00D11DC3">
        <w:trPr>
          <w:cantSplit/>
          <w:trHeight w:val="1134"/>
        </w:trPr>
        <w:tc>
          <w:tcPr>
            <w:tcW w:w="1122" w:type="dxa"/>
            <w:vMerge w:val="restart"/>
            <w:shd w:val="clear" w:color="auto" w:fill="BDDEFF" w:themeFill="accent1" w:themeFillTint="33"/>
            <w:textDirection w:val="btLr"/>
            <w:vAlign w:val="center"/>
          </w:tcPr>
          <w:p w14:paraId="46765BAE" w14:textId="77777777" w:rsidR="00D11DC3" w:rsidRPr="009D1CC6" w:rsidRDefault="00D11DC3" w:rsidP="00D11DC3">
            <w:pPr>
              <w:jc w:val="center"/>
              <w:rPr>
                <w:rFonts w:cs="Arial"/>
                <w:b/>
                <w:i/>
              </w:rPr>
            </w:pPr>
            <w:r w:rsidRPr="009D1CC6">
              <w:rPr>
                <w:rFonts w:cs="Arial"/>
                <w:b/>
                <w:i/>
              </w:rPr>
              <w:t>Domain 1: Commissioned or provided services</w:t>
            </w:r>
          </w:p>
          <w:p w14:paraId="45A80B09" w14:textId="77777777" w:rsidR="00D11DC3" w:rsidRPr="009D1CC6" w:rsidRDefault="00D11DC3" w:rsidP="00D11DC3">
            <w:pPr>
              <w:ind w:left="113" w:right="113"/>
              <w:jc w:val="center"/>
              <w:rPr>
                <w:rFonts w:cs="Arial"/>
              </w:rPr>
            </w:pPr>
          </w:p>
        </w:tc>
        <w:tc>
          <w:tcPr>
            <w:tcW w:w="3823" w:type="dxa"/>
            <w:shd w:val="clear" w:color="auto" w:fill="BDDEFF" w:themeFill="accent1" w:themeFillTint="33"/>
            <w:vAlign w:val="center"/>
          </w:tcPr>
          <w:p w14:paraId="5ABC3687" w14:textId="77777777" w:rsidR="00D11DC3" w:rsidRPr="009D1CC6" w:rsidRDefault="00D11DC3" w:rsidP="002F6519">
            <w:pPr>
              <w:pStyle w:val="Heading3"/>
            </w:pPr>
            <w:bookmarkStart w:id="15" w:name="_Toc195256520"/>
            <w:r w:rsidRPr="009D1CC6">
              <w:t>1A:</w:t>
            </w:r>
            <w:r>
              <w:t xml:space="preserve"> </w:t>
            </w:r>
            <w:r w:rsidRPr="009D1CC6">
              <w:t>Patients (service users) have required levels of access to the service</w:t>
            </w:r>
            <w:bookmarkEnd w:id="15"/>
          </w:p>
        </w:tc>
        <w:tc>
          <w:tcPr>
            <w:tcW w:w="4986" w:type="dxa"/>
          </w:tcPr>
          <w:p w14:paraId="0184C638" w14:textId="77777777" w:rsidR="00D11DC3" w:rsidRPr="000D4461" w:rsidRDefault="00D11DC3" w:rsidP="00D11DC3">
            <w:pPr>
              <w:pStyle w:val="TableText"/>
              <w:rPr>
                <w:b/>
                <w:bCs/>
                <w:color w:val="ED0000"/>
              </w:rPr>
            </w:pPr>
            <w:r w:rsidRPr="009E0A37">
              <w:rPr>
                <w:b/>
                <w:bCs/>
              </w:rPr>
              <w:t xml:space="preserve">North Bristol Trust (NBT) </w:t>
            </w:r>
            <w:r>
              <w:rPr>
                <w:b/>
                <w:bCs/>
              </w:rPr>
              <w:t>–</w:t>
            </w:r>
            <w:r>
              <w:t xml:space="preserve"> </w:t>
            </w:r>
            <w:r w:rsidRPr="000D4461">
              <w:rPr>
                <w:b/>
                <w:bCs/>
                <w:color w:val="ED0000"/>
              </w:rPr>
              <w:t>Maternity</w:t>
            </w:r>
          </w:p>
          <w:p w14:paraId="5DB4F868"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Patient videos on PROMPT training day</w:t>
            </w:r>
          </w:p>
          <w:p w14:paraId="02AA921E"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Pelvic Health Education – survey data by ethnicity</w:t>
            </w:r>
          </w:p>
          <w:p w14:paraId="64B429CA"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Cultural competency education with focus on Global Majority (2024) and GRT (2025), GRT cultural awareness session 2024</w:t>
            </w:r>
          </w:p>
          <w:p w14:paraId="6EB4209F"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Rapid review of language spoken and recording of domestic abuse</w:t>
            </w:r>
          </w:p>
          <w:p w14:paraId="0F54565F"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Prison service – continuity team in place</w:t>
            </w:r>
          </w:p>
          <w:p w14:paraId="31822F7D"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New translation and interpretation service offering video translation </w:t>
            </w:r>
          </w:p>
          <w:p w14:paraId="6A6491FE"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Petals specialist baby loss counselling provider </w:t>
            </w:r>
          </w:p>
          <w:p w14:paraId="2F41B755" w14:textId="77777777" w:rsidR="00D11DC3" w:rsidRPr="00A926F0"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Improved access to patient information </w:t>
            </w:r>
            <w:proofErr w:type="spellStart"/>
            <w:r w:rsidRPr="00A926F0">
              <w:rPr>
                <w:rFonts w:ascii="Calibri" w:eastAsia="Yu Mincho" w:hAnsi="Calibri" w:cs="Calibri"/>
                <w:color w:val="auto"/>
                <w:sz w:val="22"/>
                <w:szCs w:val="22"/>
              </w:rPr>
              <w:t>i.e</w:t>
            </w:r>
            <w:proofErr w:type="spellEnd"/>
            <w:r w:rsidRPr="00A926F0">
              <w:rPr>
                <w:rFonts w:ascii="Calibri" w:eastAsia="Yu Mincho" w:hAnsi="Calibri" w:cs="Calibri"/>
                <w:color w:val="auto"/>
                <w:sz w:val="22"/>
                <w:szCs w:val="22"/>
              </w:rPr>
              <w:t xml:space="preserve"> Instagram launched and ward cards in different languages </w:t>
            </w:r>
          </w:p>
          <w:p w14:paraId="07230D9A" w14:textId="77777777" w:rsidR="00D11DC3" w:rsidRDefault="00D11DC3" w:rsidP="00D11DC3">
            <w:pPr>
              <w:numPr>
                <w:ilvl w:val="0"/>
                <w:numId w:val="7"/>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Feedback and focus groups</w:t>
            </w:r>
          </w:p>
          <w:p w14:paraId="66CD78A0" w14:textId="77777777" w:rsidR="00D11DC3" w:rsidRDefault="00D11DC3" w:rsidP="00D11DC3">
            <w:pPr>
              <w:spacing w:after="160" w:line="278" w:lineRule="auto"/>
              <w:contextualSpacing/>
              <w:rPr>
                <w:rFonts w:ascii="Calibri" w:eastAsia="Yu Mincho" w:hAnsi="Calibri" w:cs="Calibri"/>
                <w:color w:val="auto"/>
                <w:sz w:val="22"/>
                <w:szCs w:val="22"/>
              </w:rPr>
            </w:pPr>
          </w:p>
          <w:p w14:paraId="73998E5A" w14:textId="77777777" w:rsidR="00D11DC3" w:rsidRPr="000D4461" w:rsidRDefault="00D11DC3" w:rsidP="00D11DC3">
            <w:pPr>
              <w:spacing w:after="160" w:line="278" w:lineRule="auto"/>
              <w:contextualSpacing/>
              <w:rPr>
                <w:rFonts w:eastAsia="Yu Mincho" w:cs="Arial"/>
                <w:b/>
                <w:bCs/>
                <w:color w:val="ED0000"/>
              </w:rPr>
            </w:pPr>
            <w:r w:rsidRPr="00A926F0">
              <w:rPr>
                <w:rFonts w:eastAsia="Yu Mincho" w:cs="Arial"/>
                <w:b/>
                <w:bCs/>
                <w:color w:val="auto"/>
              </w:rPr>
              <w:t xml:space="preserve">Sirona </w:t>
            </w:r>
            <w:r>
              <w:rPr>
                <w:rFonts w:eastAsia="Yu Mincho" w:cs="Arial"/>
                <w:b/>
                <w:bCs/>
                <w:color w:val="auto"/>
              </w:rPr>
              <w:t>–</w:t>
            </w:r>
            <w:r w:rsidRPr="00A926F0">
              <w:rPr>
                <w:rFonts w:eastAsia="Yu Mincho" w:cs="Arial"/>
                <w:b/>
                <w:bCs/>
                <w:color w:val="auto"/>
              </w:rPr>
              <w:t xml:space="preserve"> </w:t>
            </w:r>
            <w:r w:rsidRPr="000D4461">
              <w:rPr>
                <w:rFonts w:eastAsia="Yu Mincho" w:cs="Arial"/>
                <w:b/>
                <w:bCs/>
                <w:color w:val="ED0000"/>
              </w:rPr>
              <w:t>Maternity</w:t>
            </w:r>
          </w:p>
          <w:p w14:paraId="64F7190A" w14:textId="77777777" w:rsidR="00D11DC3" w:rsidRPr="00EC4DE4" w:rsidRDefault="00D11DC3" w:rsidP="00D11DC3">
            <w:pPr>
              <w:pStyle w:val="ListParagraph"/>
              <w:numPr>
                <w:ilvl w:val="0"/>
                <w:numId w:val="19"/>
              </w:numPr>
              <w:spacing w:after="160" w:line="278" w:lineRule="auto"/>
              <w:rPr>
                <w:rFonts w:eastAsia="Yu Mincho" w:cs="Arial"/>
                <w:b/>
                <w:bCs/>
                <w:color w:val="FF0000"/>
              </w:rPr>
            </w:pPr>
            <w:r w:rsidRPr="00364A55">
              <w:rPr>
                <w:rFonts w:ascii="Calibri" w:eastAsia="Yu Mincho" w:hAnsi="Calibri" w:cs="Calibri"/>
                <w:color w:val="auto"/>
                <w:sz w:val="22"/>
                <w:szCs w:val="22"/>
              </w:rPr>
              <w:t xml:space="preserve">Public Health Nursing (PHN) that includes Health </w:t>
            </w:r>
            <w:r w:rsidRPr="00EC4DE4">
              <w:rPr>
                <w:rFonts w:ascii="Calibri" w:eastAsia="Yu Mincho" w:hAnsi="Calibri" w:cs="Calibri"/>
                <w:color w:val="auto"/>
                <w:sz w:val="22"/>
                <w:szCs w:val="22"/>
              </w:rPr>
              <w:t xml:space="preserve">Visitors (HV) have recently redeveloped their website to make it more </w:t>
            </w:r>
            <w:r w:rsidRPr="00EC4DE4">
              <w:rPr>
                <w:rFonts w:ascii="Calibri" w:eastAsia="Yu Mincho" w:hAnsi="Calibri" w:cs="Calibri"/>
                <w:color w:val="auto"/>
                <w:sz w:val="22"/>
                <w:szCs w:val="22"/>
              </w:rPr>
              <w:lastRenderedPageBreak/>
              <w:t xml:space="preserve">accessible. The new website was coproduced with service users including Barnardos Brown and Black minds matter group. The service has developed short reels in partnership with service users to explain the services offered, signpost to resources and contains clear routes to support.  </w:t>
            </w:r>
          </w:p>
          <w:p w14:paraId="768888B2" w14:textId="77777777" w:rsidR="00D11DC3" w:rsidRDefault="00D11DC3" w:rsidP="00D11DC3">
            <w:pPr>
              <w:pStyle w:val="ListParagraph"/>
              <w:numPr>
                <w:ilvl w:val="0"/>
                <w:numId w:val="11"/>
              </w:numPr>
              <w:spacing w:after="160" w:line="278" w:lineRule="auto"/>
              <w:rPr>
                <w:rFonts w:ascii="Calibri" w:eastAsia="Yu Mincho" w:hAnsi="Calibri" w:cs="Calibri"/>
                <w:color w:val="auto"/>
                <w:sz w:val="22"/>
                <w:szCs w:val="22"/>
              </w:rPr>
            </w:pPr>
            <w:r w:rsidRPr="00A926F0">
              <w:rPr>
                <w:rFonts w:ascii="Calibri" w:eastAsia="Yu Mincho" w:hAnsi="Calibri" w:cs="Calibri"/>
                <w:color w:val="auto"/>
                <w:sz w:val="22"/>
                <w:szCs w:val="22"/>
              </w:rPr>
              <w:t xml:space="preserve">Baby hubs are regularly delivered in all areas across BNSSG. This evidence informed model shifted its emphasis from a model of health surveillance focussed on weighing, monitoring, and advising, to a health promoting approach addressing the psycho-social support needs of parents attending. The model has been adopted in many areas across the UK and Oxford University’s ‘Supporting Early Minds research network’ are evaluating the model as part of a research study on social models of baby clinics. Baby Hubs are 11 | EDS Reporting Template 2022 in </w:t>
            </w:r>
            <w:proofErr w:type="gramStart"/>
            <w:r w:rsidRPr="00A926F0">
              <w:rPr>
                <w:rFonts w:ascii="Calibri" w:eastAsia="Yu Mincho" w:hAnsi="Calibri" w:cs="Calibri"/>
                <w:color w:val="auto"/>
                <w:sz w:val="22"/>
                <w:szCs w:val="22"/>
              </w:rPr>
              <w:t>a number of</w:t>
            </w:r>
            <w:proofErr w:type="gramEnd"/>
            <w:r w:rsidRPr="00A926F0">
              <w:rPr>
                <w:rFonts w:ascii="Calibri" w:eastAsia="Yu Mincho" w:hAnsi="Calibri" w:cs="Calibri"/>
                <w:color w:val="auto"/>
                <w:sz w:val="22"/>
                <w:szCs w:val="22"/>
              </w:rPr>
              <w:t xml:space="preserve"> child friendly venues in local communities across BNSSG during the week.</w:t>
            </w:r>
          </w:p>
          <w:p w14:paraId="6EF0FC5D" w14:textId="77777777" w:rsidR="00D11DC3" w:rsidRDefault="00D11DC3" w:rsidP="00D11DC3">
            <w:pPr>
              <w:pStyle w:val="ListParagraph"/>
              <w:numPr>
                <w:ilvl w:val="0"/>
                <w:numId w:val="11"/>
              </w:numPr>
              <w:spacing w:after="160" w:line="278" w:lineRule="auto"/>
              <w:rPr>
                <w:rFonts w:ascii="Calibri" w:eastAsia="Yu Mincho" w:hAnsi="Calibri" w:cs="Calibri"/>
                <w:color w:val="auto"/>
                <w:sz w:val="22"/>
                <w:szCs w:val="22"/>
              </w:rPr>
            </w:pPr>
            <w:r w:rsidRPr="00A926F0">
              <w:rPr>
                <w:rFonts w:ascii="Calibri" w:eastAsia="Yu Mincho" w:hAnsi="Calibri" w:cs="Calibri"/>
                <w:color w:val="auto"/>
                <w:sz w:val="22"/>
                <w:szCs w:val="22"/>
              </w:rPr>
              <w:t xml:space="preserve">All pregnant people are offered an antenatal appointment with their HV between </w:t>
            </w:r>
            <w:proofErr w:type="gramStart"/>
            <w:r w:rsidRPr="00A926F0">
              <w:rPr>
                <w:rFonts w:ascii="Calibri" w:eastAsia="Yu Mincho" w:hAnsi="Calibri" w:cs="Calibri"/>
                <w:color w:val="auto"/>
                <w:sz w:val="22"/>
                <w:szCs w:val="22"/>
              </w:rPr>
              <w:t>28 and 32 weeks</w:t>
            </w:r>
            <w:proofErr w:type="gramEnd"/>
            <w:r w:rsidRPr="00A926F0">
              <w:rPr>
                <w:rFonts w:ascii="Calibri" w:eastAsia="Yu Mincho" w:hAnsi="Calibri" w:cs="Calibri"/>
                <w:color w:val="auto"/>
                <w:sz w:val="22"/>
                <w:szCs w:val="22"/>
              </w:rPr>
              <w:t xml:space="preserve"> gestation so they can meet their HV, understand what to expect from the 0-19 PHN service and agree any additional support such as the Maternal early sustained home </w:t>
            </w:r>
            <w:r w:rsidRPr="00A926F0">
              <w:rPr>
                <w:rFonts w:ascii="Calibri" w:eastAsia="Yu Mincho" w:hAnsi="Calibri" w:cs="Calibri"/>
                <w:color w:val="auto"/>
                <w:sz w:val="22"/>
                <w:szCs w:val="22"/>
              </w:rPr>
              <w:lastRenderedPageBreak/>
              <w:t xml:space="preserve">visiting programme (MESCH). Follow up of those who do not attend is included in the invitation process to ensure those families who have higher levels of need but find services difficult to access receive personalised additional support to access the service. </w:t>
            </w:r>
          </w:p>
          <w:p w14:paraId="2E0E649C" w14:textId="77777777" w:rsidR="00D11DC3" w:rsidRDefault="00D11DC3" w:rsidP="00D11DC3">
            <w:pPr>
              <w:pStyle w:val="ListParagraph"/>
              <w:numPr>
                <w:ilvl w:val="0"/>
                <w:numId w:val="11"/>
              </w:numPr>
              <w:spacing w:after="160" w:line="278" w:lineRule="auto"/>
              <w:rPr>
                <w:rFonts w:ascii="Calibri" w:eastAsia="Yu Mincho" w:hAnsi="Calibri" w:cs="Calibri"/>
                <w:color w:val="auto"/>
                <w:sz w:val="22"/>
                <w:szCs w:val="22"/>
              </w:rPr>
            </w:pPr>
            <w:r w:rsidRPr="00A926F0">
              <w:rPr>
                <w:rFonts w:ascii="Calibri" w:eastAsia="Yu Mincho" w:hAnsi="Calibri" w:cs="Calibri"/>
                <w:color w:val="auto"/>
                <w:sz w:val="22"/>
                <w:szCs w:val="22"/>
              </w:rPr>
              <w:t>MESCH is an intensive home visiting programme available to families at risk of poor outcomes and who would find additional parenting support helpful in building resilience. • The Family Nurse partnership programme is a sustained home visiting programme available to teenage parents up to the age of 19.</w:t>
            </w:r>
            <w:r>
              <w:rPr>
                <w:rFonts w:ascii="Calibri" w:eastAsia="Yu Mincho" w:hAnsi="Calibri" w:cs="Calibri"/>
                <w:color w:val="auto"/>
                <w:sz w:val="22"/>
                <w:szCs w:val="22"/>
              </w:rPr>
              <w:t xml:space="preserve"> </w:t>
            </w:r>
          </w:p>
          <w:p w14:paraId="79369301" w14:textId="77777777" w:rsidR="00D11DC3" w:rsidRPr="00BD7A4E" w:rsidRDefault="00D11DC3" w:rsidP="00D11DC3">
            <w:pPr>
              <w:pStyle w:val="ListParagraph"/>
              <w:numPr>
                <w:ilvl w:val="0"/>
                <w:numId w:val="11"/>
              </w:numPr>
              <w:spacing w:after="160" w:line="278" w:lineRule="auto"/>
              <w:rPr>
                <w:rFonts w:ascii="Calibri" w:eastAsia="Yu Mincho" w:hAnsi="Calibri" w:cs="Calibri"/>
                <w:color w:val="auto"/>
                <w:sz w:val="22"/>
                <w:szCs w:val="22"/>
              </w:rPr>
            </w:pPr>
            <w:r w:rsidRPr="00BD7A4E">
              <w:rPr>
                <w:rFonts w:ascii="Calibri" w:eastAsia="Yu Mincho" w:hAnsi="Calibri" w:cs="Calibri"/>
                <w:color w:val="auto"/>
                <w:sz w:val="22"/>
                <w:szCs w:val="22"/>
              </w:rPr>
              <w:t>A duty phone line is available to service users across BNSSG and is open 9 to 5 om Monday to Friday. The line is advertised on welcome letters and on the website and is open to service users and professionals who have any queries or would like support, information, or signposting</w:t>
            </w:r>
          </w:p>
          <w:p w14:paraId="3DB28181" w14:textId="77777777" w:rsidR="00D11DC3" w:rsidRPr="000D4461" w:rsidRDefault="00D11DC3" w:rsidP="00D11DC3">
            <w:pPr>
              <w:pStyle w:val="TableText"/>
              <w:rPr>
                <w:b/>
                <w:bCs/>
                <w:color w:val="ED0000"/>
              </w:rPr>
            </w:pPr>
            <w:r w:rsidRPr="00BD7A4E">
              <w:rPr>
                <w:b/>
                <w:bCs/>
              </w:rPr>
              <w:t xml:space="preserve">University Hospitals Bristol &amp; Weston </w:t>
            </w:r>
            <w:r>
              <w:rPr>
                <w:b/>
                <w:bCs/>
              </w:rPr>
              <w:t>–</w:t>
            </w:r>
            <w:r w:rsidRPr="00BD7A4E">
              <w:rPr>
                <w:b/>
                <w:bCs/>
              </w:rPr>
              <w:t xml:space="preserve"> </w:t>
            </w:r>
            <w:r w:rsidRPr="000D4461">
              <w:rPr>
                <w:b/>
                <w:bCs/>
                <w:color w:val="ED0000"/>
              </w:rPr>
              <w:t>Maternity</w:t>
            </w:r>
          </w:p>
          <w:p w14:paraId="041EFA53"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 xml:space="preserve">BSOT’s now introduced with dedicated triage line and midwife. Planned dedicated Triage department funding agreed. Personalised care planning of individualised care needs </w:t>
            </w:r>
            <w:r w:rsidRPr="004737A8">
              <w:rPr>
                <w:rFonts w:asciiTheme="minorHAnsi" w:hAnsiTheme="minorHAnsi" w:cstheme="minorHAnsi"/>
                <w:sz w:val="22"/>
                <w:szCs w:val="22"/>
              </w:rPr>
              <w:lastRenderedPageBreak/>
              <w:t xml:space="preserve">remains priority. Audited and being reviewed and relaunched. Personalised care training from NHSE with places for maternity staff at UHBW. Incorporated personalised care and support plans into </w:t>
            </w:r>
            <w:proofErr w:type="spellStart"/>
            <w:r w:rsidRPr="004737A8">
              <w:rPr>
                <w:rFonts w:asciiTheme="minorHAnsi" w:hAnsiTheme="minorHAnsi" w:cstheme="minorHAnsi"/>
                <w:sz w:val="22"/>
                <w:szCs w:val="22"/>
              </w:rPr>
              <w:t>BadgerNet</w:t>
            </w:r>
            <w:proofErr w:type="spellEnd"/>
            <w:r w:rsidRPr="004737A8">
              <w:rPr>
                <w:rFonts w:asciiTheme="minorHAnsi" w:hAnsiTheme="minorHAnsi" w:cstheme="minorHAnsi"/>
                <w:sz w:val="22"/>
                <w:szCs w:val="22"/>
              </w:rPr>
              <w:t xml:space="preserve"> but paper copies available to prevent digital exclusion.</w:t>
            </w:r>
          </w:p>
          <w:p w14:paraId="3375E811"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Four midwifery continuity of carer teams targeting women and birthing people from BME and areas of high deprivation.</w:t>
            </w:r>
          </w:p>
          <w:p w14:paraId="4D54AA91"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Enhanced continuity in an area with a high population of BME women and birthing people working with the community to improve access to services and reduce late booking.</w:t>
            </w:r>
          </w:p>
          <w:p w14:paraId="44206713"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Enhanced continuity teams in Birch (Hartcliffe) offering Smoking cessation support and Olive (Knowle West) offering additional breast-feeding support.</w:t>
            </w:r>
          </w:p>
          <w:p w14:paraId="2A1F1B0C"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Will be recruiting an MSW to offer additional support in the Maple team in Weston, in an area of high deprivation.</w:t>
            </w:r>
          </w:p>
          <w:p w14:paraId="065D585B"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Collaborating with Black Mothers Matter to pilot an antenatal education programme specifically for black women.</w:t>
            </w:r>
          </w:p>
          <w:p w14:paraId="461348FD"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 xml:space="preserve">Consultant community clinics, specialist clinics in Weston where there is a high level of deprivation targeting Diabetes, </w:t>
            </w:r>
            <w:proofErr w:type="gramStart"/>
            <w:r w:rsidRPr="004737A8">
              <w:rPr>
                <w:rFonts w:asciiTheme="minorHAnsi" w:hAnsiTheme="minorHAnsi" w:cstheme="minorHAnsi"/>
                <w:sz w:val="22"/>
                <w:szCs w:val="22"/>
              </w:rPr>
              <w:t>Pre term</w:t>
            </w:r>
            <w:proofErr w:type="gramEnd"/>
            <w:r w:rsidRPr="004737A8">
              <w:rPr>
                <w:rFonts w:asciiTheme="minorHAnsi" w:hAnsiTheme="minorHAnsi" w:cstheme="minorHAnsi"/>
                <w:sz w:val="22"/>
                <w:szCs w:val="22"/>
              </w:rPr>
              <w:t xml:space="preserve"> labour and perinatal mental health. For those having to then access services in Bristol a bus is provided between sites and assistance with costs out of hours.</w:t>
            </w:r>
          </w:p>
          <w:p w14:paraId="6CE3F902"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IDVA service based at St. Michael's.</w:t>
            </w:r>
          </w:p>
          <w:p w14:paraId="00D4BF89"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lastRenderedPageBreak/>
              <w:t>Centralised booking system, available in other languages.</w:t>
            </w:r>
          </w:p>
          <w:p w14:paraId="7CC49D58"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Midwifery led care and inclusive home birth service.</w:t>
            </w:r>
          </w:p>
          <w:p w14:paraId="1DD52A1D"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Interpreting service available 24hrs a day.</w:t>
            </w:r>
          </w:p>
          <w:p w14:paraId="15BD6431"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Can accommodate special tours and birth planning for those with e.g., learning needs. Also offer a pictorial advice guide for those with reading/language needs.</w:t>
            </w:r>
          </w:p>
          <w:p w14:paraId="1DB9747C"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Targeted work with the refugee population.</w:t>
            </w:r>
          </w:p>
          <w:p w14:paraId="6EB673DD" w14:textId="77777777" w:rsidR="00D11DC3" w:rsidRPr="004737A8" w:rsidRDefault="00D11DC3" w:rsidP="00D11DC3">
            <w:pPr>
              <w:pStyle w:val="TableText"/>
              <w:numPr>
                <w:ilvl w:val="0"/>
                <w:numId w:val="15"/>
              </w:numPr>
              <w:rPr>
                <w:rFonts w:asciiTheme="minorHAnsi" w:hAnsiTheme="minorHAnsi" w:cstheme="minorHAnsi"/>
                <w:sz w:val="22"/>
                <w:szCs w:val="22"/>
              </w:rPr>
            </w:pPr>
            <w:r w:rsidRPr="004737A8">
              <w:rPr>
                <w:rFonts w:asciiTheme="minorHAnsi" w:hAnsiTheme="minorHAnsi" w:cstheme="minorHAnsi"/>
                <w:sz w:val="22"/>
                <w:szCs w:val="22"/>
              </w:rPr>
              <w:t>DNA guideline/policy to reduce poor access to services.</w:t>
            </w:r>
          </w:p>
          <w:p w14:paraId="6887D5AD" w14:textId="77777777" w:rsidR="00D11DC3" w:rsidRDefault="00D11DC3" w:rsidP="00D11DC3">
            <w:pPr>
              <w:pStyle w:val="TableText"/>
            </w:pPr>
          </w:p>
          <w:p w14:paraId="3E1D395F" w14:textId="77777777" w:rsidR="00D11DC3" w:rsidRPr="000D4461" w:rsidRDefault="00D11DC3" w:rsidP="00D11DC3">
            <w:pPr>
              <w:pStyle w:val="TableText"/>
              <w:rPr>
                <w:b/>
                <w:bCs/>
                <w:color w:val="ED0000"/>
              </w:rPr>
            </w:pPr>
            <w:r w:rsidRPr="00EC4DE4">
              <w:rPr>
                <w:b/>
                <w:bCs/>
              </w:rPr>
              <w:t xml:space="preserve">North Bristol Trust (NBT) – </w:t>
            </w:r>
            <w:r w:rsidRPr="000D4461">
              <w:rPr>
                <w:b/>
                <w:bCs/>
                <w:color w:val="ED0000"/>
              </w:rPr>
              <w:t>Cardiovascular</w:t>
            </w:r>
          </w:p>
          <w:p w14:paraId="022EBE18" w14:textId="77777777" w:rsidR="00D11DC3" w:rsidRPr="004737A8" w:rsidRDefault="00D11DC3" w:rsidP="00D11DC3">
            <w:pPr>
              <w:pStyle w:val="TableText"/>
              <w:numPr>
                <w:ilvl w:val="0"/>
                <w:numId w:val="20"/>
              </w:numPr>
              <w:rPr>
                <w:rFonts w:asciiTheme="minorHAnsi" w:hAnsiTheme="minorHAnsi" w:cstheme="minorHAnsi"/>
                <w:sz w:val="22"/>
                <w:szCs w:val="22"/>
              </w:rPr>
            </w:pPr>
            <w:r w:rsidRPr="004737A8">
              <w:rPr>
                <w:rFonts w:asciiTheme="minorHAnsi" w:hAnsiTheme="minorHAnsi" w:cstheme="minorHAnsi"/>
                <w:sz w:val="22"/>
                <w:szCs w:val="22"/>
              </w:rPr>
              <w:t>The Cardiology outpatients project aimed at reducing ‘did not attend’ (DNA) rates in individuals from IMD 1-2 and/or the Global Majority ensures that these individuals are contacted before their appointments. The telephone call includes discussing barriers to healthcare, sign posting services and further building trust between patients and the hospital.</w:t>
            </w:r>
          </w:p>
          <w:p w14:paraId="563F4442" w14:textId="77777777" w:rsidR="00D11DC3" w:rsidRPr="004737A8" w:rsidRDefault="00D11DC3" w:rsidP="00D11DC3">
            <w:pPr>
              <w:pStyle w:val="TableText"/>
              <w:numPr>
                <w:ilvl w:val="0"/>
                <w:numId w:val="20"/>
              </w:numPr>
              <w:rPr>
                <w:rFonts w:asciiTheme="minorHAnsi" w:hAnsiTheme="minorHAnsi" w:cstheme="minorHAnsi"/>
                <w:sz w:val="22"/>
                <w:szCs w:val="22"/>
              </w:rPr>
            </w:pPr>
            <w:r w:rsidRPr="004737A8">
              <w:rPr>
                <w:rFonts w:asciiTheme="minorHAnsi" w:hAnsiTheme="minorHAnsi" w:cstheme="minorHAnsi"/>
                <w:sz w:val="22"/>
                <w:szCs w:val="22"/>
              </w:rPr>
              <w:t>Translators available on request to book face to face or by telephone, we have leaflets available to give to patients on the procedures that they have been offered, we can request printed leaflets in specific languages and can post them to the patient.</w:t>
            </w:r>
          </w:p>
          <w:p w14:paraId="542A71E4" w14:textId="77777777" w:rsidR="00D11DC3" w:rsidRPr="004737A8" w:rsidRDefault="00D11DC3" w:rsidP="00D11DC3">
            <w:pPr>
              <w:pStyle w:val="TableText"/>
              <w:numPr>
                <w:ilvl w:val="0"/>
                <w:numId w:val="20"/>
              </w:numPr>
              <w:rPr>
                <w:rFonts w:asciiTheme="minorHAnsi" w:hAnsiTheme="minorHAnsi" w:cstheme="minorHAnsi"/>
                <w:sz w:val="22"/>
                <w:szCs w:val="22"/>
              </w:rPr>
            </w:pPr>
            <w:r w:rsidRPr="004737A8">
              <w:rPr>
                <w:rFonts w:asciiTheme="minorHAnsi" w:hAnsiTheme="minorHAnsi" w:cstheme="minorHAnsi"/>
                <w:sz w:val="22"/>
                <w:szCs w:val="22"/>
              </w:rPr>
              <w:t xml:space="preserve">Staff is aware of health passports. This is mostly due to the Oliver McGowan training, which has highlighted this. We ensure all </w:t>
            </w:r>
            <w:r w:rsidRPr="004737A8">
              <w:rPr>
                <w:rFonts w:asciiTheme="minorHAnsi" w:hAnsiTheme="minorHAnsi" w:cstheme="minorHAnsi"/>
                <w:sz w:val="22"/>
                <w:szCs w:val="22"/>
              </w:rPr>
              <w:lastRenderedPageBreak/>
              <w:t>mandatory training is completed by all the team.</w:t>
            </w:r>
          </w:p>
          <w:p w14:paraId="7B602778" w14:textId="77777777" w:rsidR="00D11DC3" w:rsidRDefault="00D11DC3" w:rsidP="00D11DC3">
            <w:pPr>
              <w:pStyle w:val="TableText"/>
              <w:numPr>
                <w:ilvl w:val="0"/>
                <w:numId w:val="20"/>
              </w:numPr>
              <w:rPr>
                <w:rFonts w:asciiTheme="minorHAnsi" w:hAnsiTheme="minorHAnsi" w:cstheme="minorHAnsi"/>
                <w:sz w:val="22"/>
                <w:szCs w:val="22"/>
              </w:rPr>
            </w:pPr>
            <w:r w:rsidRPr="004737A8">
              <w:rPr>
                <w:rFonts w:asciiTheme="minorHAnsi" w:hAnsiTheme="minorHAnsi" w:cstheme="minorHAnsi"/>
                <w:sz w:val="22"/>
                <w:szCs w:val="22"/>
              </w:rPr>
              <w:t>UHBW has a joint study with NBT looking at high DNA rates for certain clinics. We looked at the areas with high DNA rate and have investigated why this. Patients have been invited to a focus group to get them to give ideas how we can encourage attendance. DNA patients are also phoned to ask what has prevented them from attending.</w:t>
            </w:r>
          </w:p>
          <w:p w14:paraId="32D71929" w14:textId="77777777" w:rsidR="00D11DC3" w:rsidRDefault="00D11DC3" w:rsidP="00D11DC3">
            <w:pPr>
              <w:pStyle w:val="TableText"/>
              <w:rPr>
                <w:rFonts w:asciiTheme="minorHAnsi" w:hAnsiTheme="minorHAnsi" w:cstheme="minorHAnsi"/>
                <w:sz w:val="22"/>
                <w:szCs w:val="22"/>
              </w:rPr>
            </w:pPr>
          </w:p>
          <w:p w14:paraId="00ED0966" w14:textId="77777777" w:rsidR="00D11DC3" w:rsidRPr="000D4461" w:rsidRDefault="00D11DC3" w:rsidP="00D11DC3">
            <w:pPr>
              <w:pStyle w:val="TableText"/>
              <w:rPr>
                <w:rFonts w:eastAsia="Yu Mincho" w:cs="Arial"/>
                <w:b/>
                <w:bCs/>
                <w:color w:val="ED0000"/>
              </w:rPr>
            </w:pPr>
            <w:r w:rsidRPr="00A926F0">
              <w:rPr>
                <w:rFonts w:eastAsia="Yu Mincho" w:cs="Arial"/>
                <w:b/>
                <w:bCs/>
                <w:color w:val="auto"/>
              </w:rPr>
              <w:t xml:space="preserve">Sirona </w:t>
            </w:r>
            <w:r>
              <w:rPr>
                <w:rFonts w:eastAsia="Yu Mincho" w:cs="Arial"/>
                <w:b/>
                <w:bCs/>
                <w:color w:val="auto"/>
              </w:rPr>
              <w:t xml:space="preserve">– </w:t>
            </w:r>
            <w:r w:rsidRPr="000D4461">
              <w:rPr>
                <w:rFonts w:eastAsia="Yu Mincho" w:cs="Arial"/>
                <w:b/>
                <w:bCs/>
                <w:color w:val="ED0000"/>
              </w:rPr>
              <w:t xml:space="preserve">Cardiovascular </w:t>
            </w:r>
          </w:p>
          <w:p w14:paraId="208E36D1"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all patients referred from acute hospitals, Stroke Sub Acute Rehab Unit (SSARU), Primary care, self-referrals, and 3rd sector organisations – Life after Stroke.</w:t>
            </w:r>
          </w:p>
          <w:p w14:paraId="0AD9C294"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Integrated Community Stroke Service (ICSS) – 100% of referrals contacted to offer advice and support re secondary</w:t>
            </w:r>
            <w:r>
              <w:rPr>
                <w:rFonts w:asciiTheme="minorHAnsi" w:eastAsia="Yu Mincho" w:hAnsiTheme="minorHAnsi" w:cstheme="minorHAnsi"/>
                <w:color w:val="auto"/>
                <w:sz w:val="22"/>
                <w:szCs w:val="22"/>
              </w:rPr>
              <w:t xml:space="preserve"> </w:t>
            </w:r>
            <w:r w:rsidRPr="004737A8">
              <w:rPr>
                <w:rFonts w:asciiTheme="minorHAnsi" w:eastAsia="Yu Mincho" w:hAnsiTheme="minorHAnsi" w:cstheme="minorHAnsi"/>
                <w:color w:val="auto"/>
                <w:sz w:val="22"/>
                <w:szCs w:val="22"/>
              </w:rPr>
              <w:t>prevention and access to stroke voluntary sector. Domiciliary</w:t>
            </w:r>
          </w:p>
          <w:p w14:paraId="5F0A4DCA"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SSARU- referral route via acutes</w:t>
            </w:r>
          </w:p>
          <w:p w14:paraId="29573269"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All stroke patients offered 6-month review for secondary prevention including hypertension review.</w:t>
            </w:r>
          </w:p>
          <w:p w14:paraId="1135B738"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Heart Failure (HF)- all referrals clinically triaged, if known HF appointment offered -clinics or domiciliary provided depending on need.</w:t>
            </w:r>
          </w:p>
          <w:p w14:paraId="54C2A759"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lastRenderedPageBreak/>
              <w:t>HF Diagnostic pathway – all triaged and if accepted offered clinic of choice for diagnostic appointment.</w:t>
            </w:r>
          </w:p>
          <w:p w14:paraId="4A9AF086"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All services deliver BNSSG wide, with SSARU place based unit in South Bristol Community Hospital</w:t>
            </w:r>
          </w:p>
          <w:p w14:paraId="350A33CD"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Sirona website has information for all three services, including access to service leaflets.</w:t>
            </w:r>
          </w:p>
          <w:p w14:paraId="63720142"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Leaflets promoting ICSS service also on acute hospital wards.</w:t>
            </w:r>
          </w:p>
          <w:p w14:paraId="27A72D40"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HF service accepts patients &gt;18years.</w:t>
            </w:r>
          </w:p>
          <w:p w14:paraId="537FB5C8"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 xml:space="preserve">Stroke services </w:t>
            </w:r>
            <w:proofErr w:type="gramStart"/>
            <w:r w:rsidRPr="004737A8">
              <w:rPr>
                <w:rFonts w:asciiTheme="minorHAnsi" w:eastAsia="Yu Mincho" w:hAnsiTheme="minorHAnsi" w:cstheme="minorHAnsi"/>
                <w:color w:val="auto"/>
                <w:sz w:val="22"/>
                <w:szCs w:val="22"/>
              </w:rPr>
              <w:t>accepts</w:t>
            </w:r>
            <w:proofErr w:type="gramEnd"/>
            <w:r w:rsidRPr="004737A8">
              <w:rPr>
                <w:rFonts w:asciiTheme="minorHAnsi" w:eastAsia="Yu Mincho" w:hAnsiTheme="minorHAnsi" w:cstheme="minorHAnsi"/>
                <w:color w:val="auto"/>
                <w:sz w:val="22"/>
                <w:szCs w:val="22"/>
              </w:rPr>
              <w:t xml:space="preserve"> patients &gt;16 years.</w:t>
            </w:r>
          </w:p>
          <w:p w14:paraId="656DA913"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ICSS/HF services each have one number and email, which is accessible core service hours (ICSS 7 days/ HF 0900-1700 Mon – Fri)</w:t>
            </w:r>
          </w:p>
          <w:p w14:paraId="3AFC1B90"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SSARU- one contact number.</w:t>
            </w:r>
          </w:p>
          <w:p w14:paraId="74BA3F19"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All contact details available to health care professionals as well.</w:t>
            </w:r>
          </w:p>
          <w:p w14:paraId="28138F7B" w14:textId="77777777" w:rsidR="00D11DC3" w:rsidRDefault="00D11DC3" w:rsidP="00D11DC3">
            <w:pPr>
              <w:pStyle w:val="ListParagraph"/>
              <w:numPr>
                <w:ilvl w:val="0"/>
                <w:numId w:val="23"/>
              </w:numPr>
              <w:spacing w:after="160" w:line="278" w:lineRule="auto"/>
              <w:rPr>
                <w:rFonts w:asciiTheme="minorHAnsi" w:eastAsia="Yu Mincho" w:hAnsiTheme="minorHAnsi" w:cstheme="minorHAnsi"/>
                <w:color w:val="auto"/>
                <w:sz w:val="22"/>
                <w:szCs w:val="22"/>
              </w:rPr>
            </w:pPr>
            <w:r w:rsidRPr="00024DCA">
              <w:rPr>
                <w:rFonts w:asciiTheme="minorHAnsi" w:eastAsia="Yu Mincho" w:hAnsiTheme="minorHAnsi" w:cstheme="minorHAnsi"/>
                <w:color w:val="auto"/>
                <w:sz w:val="22"/>
                <w:szCs w:val="22"/>
              </w:rPr>
              <w:t>Access to Consultant Medics within all 3 services regardless of geographical location to support clinical support and delivery.</w:t>
            </w:r>
          </w:p>
          <w:p w14:paraId="11741CA8" w14:textId="77777777" w:rsidR="00D11DC3" w:rsidRPr="000D4461" w:rsidRDefault="00D11DC3" w:rsidP="00D11DC3">
            <w:pPr>
              <w:spacing w:after="160" w:line="278" w:lineRule="auto"/>
              <w:rPr>
                <w:b/>
                <w:bCs/>
                <w:color w:val="ED0000"/>
              </w:rPr>
            </w:pPr>
            <w:r w:rsidRPr="00BD7A4E">
              <w:rPr>
                <w:b/>
                <w:bCs/>
              </w:rPr>
              <w:t xml:space="preserve">University Hospitals Bristol &amp; Weston </w:t>
            </w:r>
            <w:r>
              <w:rPr>
                <w:b/>
                <w:bCs/>
              </w:rPr>
              <w:t xml:space="preserve">– </w:t>
            </w:r>
            <w:r w:rsidRPr="000D4461">
              <w:rPr>
                <w:b/>
                <w:bCs/>
                <w:color w:val="ED0000"/>
              </w:rPr>
              <w:t xml:space="preserve">Cardiovascular </w:t>
            </w:r>
          </w:p>
          <w:p w14:paraId="2E7C0AA3" w14:textId="77777777" w:rsidR="00D11DC3" w:rsidRPr="001C5110" w:rsidRDefault="00D11DC3" w:rsidP="00D11DC3">
            <w:pPr>
              <w:pStyle w:val="ListParagraph"/>
              <w:numPr>
                <w:ilvl w:val="0"/>
                <w:numId w:val="25"/>
              </w:numPr>
              <w:spacing w:after="160" w:line="278" w:lineRule="auto"/>
              <w:rPr>
                <w:rFonts w:asciiTheme="minorHAnsi" w:eastAsia="Yu Mincho" w:hAnsiTheme="minorHAnsi" w:cstheme="minorHAnsi"/>
                <w:color w:val="auto"/>
                <w:sz w:val="20"/>
                <w:szCs w:val="20"/>
              </w:rPr>
            </w:pPr>
            <w:r>
              <w:rPr>
                <w:rFonts w:asciiTheme="minorHAnsi" w:eastAsia="Yu Mincho" w:hAnsiTheme="minorHAnsi" w:cstheme="minorHAnsi"/>
                <w:color w:val="auto"/>
                <w:sz w:val="20"/>
                <w:szCs w:val="20"/>
              </w:rPr>
              <w:t>Joint response with NBT as above</w:t>
            </w:r>
          </w:p>
          <w:p w14:paraId="67B0CC21" w14:textId="77777777" w:rsidR="00D11DC3" w:rsidRPr="001C5110" w:rsidRDefault="00D11DC3" w:rsidP="00D11DC3">
            <w:pPr>
              <w:pStyle w:val="ListParagraph"/>
              <w:numPr>
                <w:ilvl w:val="0"/>
                <w:numId w:val="25"/>
              </w:numPr>
              <w:spacing w:after="160" w:line="278" w:lineRule="auto"/>
              <w:rPr>
                <w:rFonts w:asciiTheme="minorHAnsi" w:eastAsia="Yu Mincho" w:hAnsiTheme="minorHAnsi" w:cstheme="minorHAnsi"/>
                <w:color w:val="auto"/>
                <w:sz w:val="20"/>
                <w:szCs w:val="20"/>
              </w:rPr>
            </w:pPr>
            <w:r w:rsidRPr="001C5110">
              <w:rPr>
                <w:rFonts w:asciiTheme="minorHAnsi" w:hAnsiTheme="minorHAnsi" w:cstheme="minorHAnsi"/>
                <w:sz w:val="22"/>
                <w:szCs w:val="22"/>
              </w:rPr>
              <w:t xml:space="preserve">In the past year Cardiac Surgery Research has set up a research screening database in a </w:t>
            </w:r>
            <w:r w:rsidRPr="001C5110">
              <w:rPr>
                <w:rFonts w:asciiTheme="minorHAnsi" w:hAnsiTheme="minorHAnsi" w:cstheme="minorHAnsi"/>
                <w:sz w:val="22"/>
                <w:szCs w:val="22"/>
              </w:rPr>
              <w:lastRenderedPageBreak/>
              <w:t>system called '</w:t>
            </w:r>
            <w:proofErr w:type="spellStart"/>
            <w:r w:rsidRPr="001C5110">
              <w:rPr>
                <w:rFonts w:asciiTheme="minorHAnsi" w:hAnsiTheme="minorHAnsi" w:cstheme="minorHAnsi"/>
                <w:sz w:val="22"/>
                <w:szCs w:val="22"/>
              </w:rPr>
              <w:t>REDCap</w:t>
            </w:r>
            <w:proofErr w:type="spellEnd"/>
            <w:r w:rsidRPr="001C5110">
              <w:rPr>
                <w:rFonts w:asciiTheme="minorHAnsi" w:hAnsiTheme="minorHAnsi" w:cstheme="minorHAnsi"/>
                <w:sz w:val="22"/>
                <w:szCs w:val="22"/>
              </w:rPr>
              <w:t xml:space="preserve">' The purpose of this was to ensure that all cardiac surgery patients are screened for research and automatically flagged up for studies, thereby eliminating selection bias at the pre-screening stage and ensuring inclusivity. This was funded by a grant that I was awarded by the local Clinical Research Network (now the RDN). Cardiac Surgery Research sister designed and set it up with a programmer, who is also a senior research associate in University of Bristol. The database provides a much more efficient way of screening centrally, rather than using multiple Excel spreadsheets for different studies. This database is fully implemented and working well within Cardiac surgery to ensure that all patients are screened for studies and that we can work more efficiently to include more patients in studies. Cardiac Surgery Research sister has also introduced this to the surgical research delivery </w:t>
            </w:r>
            <w:proofErr w:type="gramStart"/>
            <w:r w:rsidRPr="001C5110">
              <w:rPr>
                <w:rFonts w:asciiTheme="minorHAnsi" w:hAnsiTheme="minorHAnsi" w:cstheme="minorHAnsi"/>
                <w:sz w:val="22"/>
                <w:szCs w:val="22"/>
              </w:rPr>
              <w:t>team</w:t>
            </w:r>
            <w:proofErr w:type="gramEnd"/>
            <w:r w:rsidRPr="001C5110">
              <w:rPr>
                <w:rFonts w:asciiTheme="minorHAnsi" w:hAnsiTheme="minorHAnsi" w:cstheme="minorHAnsi"/>
                <w:sz w:val="22"/>
                <w:szCs w:val="22"/>
              </w:rPr>
              <w:t xml:space="preserve"> and they are using it for some of their studies. However, we are struggling to get funding for programmer support to roll out further within their speciality and to other specialities, as well as ongoing support for the database within my team.</w:t>
            </w:r>
          </w:p>
          <w:p w14:paraId="049401AE" w14:textId="77777777" w:rsidR="00D11DC3" w:rsidRPr="000D4461" w:rsidRDefault="00D11DC3" w:rsidP="00D11DC3">
            <w:pPr>
              <w:pStyle w:val="TableText"/>
              <w:rPr>
                <w:rFonts w:cs="Arial"/>
                <w:b/>
                <w:bCs/>
                <w:color w:val="ED0000"/>
              </w:rPr>
            </w:pPr>
            <w:r>
              <w:rPr>
                <w:rFonts w:cs="Arial"/>
                <w:b/>
                <w:bCs/>
              </w:rPr>
              <w:lastRenderedPageBreak/>
              <w:t xml:space="preserve">Avon &amp; Wiltshire Mental Health Partnership (AWP) – </w:t>
            </w:r>
            <w:r w:rsidRPr="000D4461">
              <w:rPr>
                <w:rFonts w:cs="Arial"/>
                <w:b/>
                <w:bCs/>
                <w:color w:val="ED0000"/>
              </w:rPr>
              <w:t>Accessible Information Standards (AIS)</w:t>
            </w:r>
          </w:p>
          <w:p w14:paraId="3D113512" w14:textId="77777777" w:rsidR="00D11DC3" w:rsidRPr="000D4461" w:rsidRDefault="00D11DC3" w:rsidP="00D11DC3">
            <w:pPr>
              <w:pStyle w:val="TableText"/>
              <w:rPr>
                <w:rFonts w:cs="Arial"/>
                <w:b/>
                <w:bCs/>
                <w:color w:val="ED0000"/>
              </w:rPr>
            </w:pPr>
          </w:p>
          <w:p w14:paraId="582DCA9B"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The organisation has identified barriers to access due to communication /information needs.</w:t>
            </w:r>
          </w:p>
          <w:p w14:paraId="6FC278B1"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have strong systems and processes in place for access to interpreters</w:t>
            </w:r>
          </w:p>
          <w:p w14:paraId="129D1D15"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have evidence of good uptake of Interpreting and translation services.</w:t>
            </w:r>
          </w:p>
          <w:p w14:paraId="30716EFE"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Assistive and translation software is available on our Trust website for people with dyslexia and those who</w:t>
            </w:r>
            <w:r>
              <w:rPr>
                <w:rFonts w:asciiTheme="minorHAnsi" w:hAnsiTheme="minorHAnsi" w:cstheme="minorHAnsi"/>
                <w:color w:val="auto"/>
                <w:sz w:val="22"/>
                <w:szCs w:val="22"/>
              </w:rPr>
              <w:t xml:space="preserve"> </w:t>
            </w:r>
            <w:r w:rsidRPr="00DF391E">
              <w:rPr>
                <w:rFonts w:asciiTheme="minorHAnsi" w:hAnsiTheme="minorHAnsi" w:cstheme="minorHAnsi"/>
                <w:color w:val="auto"/>
                <w:sz w:val="22"/>
                <w:szCs w:val="22"/>
              </w:rPr>
              <w:t>speak little or no English.</w:t>
            </w:r>
          </w:p>
          <w:p w14:paraId="0ABBE13D"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 xml:space="preserve">We have substantial resources to provide information in other formats </w:t>
            </w:r>
            <w:proofErr w:type="gramStart"/>
            <w:r w:rsidRPr="00DF391E">
              <w:rPr>
                <w:rFonts w:asciiTheme="minorHAnsi" w:hAnsiTheme="minorHAnsi" w:cstheme="minorHAnsi"/>
                <w:color w:val="auto"/>
                <w:sz w:val="22"/>
                <w:szCs w:val="22"/>
              </w:rPr>
              <w:t>( Easy</w:t>
            </w:r>
            <w:proofErr w:type="gramEnd"/>
            <w:r w:rsidRPr="00DF391E">
              <w:rPr>
                <w:rFonts w:asciiTheme="minorHAnsi" w:hAnsiTheme="minorHAnsi" w:cstheme="minorHAnsi"/>
                <w:color w:val="auto"/>
                <w:sz w:val="22"/>
                <w:szCs w:val="22"/>
              </w:rPr>
              <w:t xml:space="preserve"> read, audio, large print and</w:t>
            </w:r>
            <w:r>
              <w:rPr>
                <w:rFonts w:asciiTheme="minorHAnsi" w:hAnsiTheme="minorHAnsi" w:cstheme="minorHAnsi"/>
                <w:color w:val="auto"/>
                <w:sz w:val="22"/>
                <w:szCs w:val="22"/>
              </w:rPr>
              <w:t xml:space="preserve"> </w:t>
            </w:r>
            <w:r w:rsidRPr="00DF391E">
              <w:rPr>
                <w:rFonts w:asciiTheme="minorHAnsi" w:hAnsiTheme="minorHAnsi" w:cstheme="minorHAnsi"/>
                <w:color w:val="auto"/>
                <w:sz w:val="22"/>
                <w:szCs w:val="22"/>
              </w:rPr>
              <w:t>BSL video).</w:t>
            </w:r>
          </w:p>
          <w:p w14:paraId="64BCA844"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 xml:space="preserve">AIS recording forms are in place for both </w:t>
            </w:r>
            <w:proofErr w:type="spellStart"/>
            <w:r w:rsidRPr="00DF391E">
              <w:rPr>
                <w:rFonts w:asciiTheme="minorHAnsi" w:hAnsiTheme="minorHAnsi" w:cstheme="minorHAnsi"/>
                <w:color w:val="auto"/>
                <w:sz w:val="22"/>
                <w:szCs w:val="22"/>
              </w:rPr>
              <w:t>RiO</w:t>
            </w:r>
            <w:proofErr w:type="spellEnd"/>
            <w:r w:rsidRPr="00DF391E">
              <w:rPr>
                <w:rFonts w:asciiTheme="minorHAnsi" w:hAnsiTheme="minorHAnsi" w:cstheme="minorHAnsi"/>
                <w:color w:val="auto"/>
                <w:sz w:val="22"/>
                <w:szCs w:val="22"/>
              </w:rPr>
              <w:t xml:space="preserve"> and IAPTUS.</w:t>
            </w:r>
          </w:p>
          <w:p w14:paraId="34902101"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Over the past 12 months, we have continued to work closely with the CPA Transformation Board (your</w:t>
            </w:r>
            <w:r>
              <w:rPr>
                <w:rFonts w:asciiTheme="minorHAnsi" w:hAnsiTheme="minorHAnsi" w:cstheme="minorHAnsi"/>
                <w:color w:val="auto"/>
                <w:sz w:val="22"/>
                <w:szCs w:val="22"/>
              </w:rPr>
              <w:t xml:space="preserve"> </w:t>
            </w:r>
            <w:r w:rsidRPr="00DF391E">
              <w:rPr>
                <w:rFonts w:asciiTheme="minorHAnsi" w:hAnsiTheme="minorHAnsi" w:cstheme="minorHAnsi"/>
                <w:color w:val="auto"/>
                <w:sz w:val="22"/>
                <w:szCs w:val="22"/>
              </w:rPr>
              <w:t>team, your conversation, your plan) to ensure that proactively asking about and recording AIS needs is an</w:t>
            </w:r>
            <w:r>
              <w:rPr>
                <w:rFonts w:asciiTheme="minorHAnsi" w:hAnsiTheme="minorHAnsi" w:cstheme="minorHAnsi"/>
                <w:color w:val="auto"/>
                <w:sz w:val="22"/>
                <w:szCs w:val="22"/>
              </w:rPr>
              <w:t xml:space="preserve"> </w:t>
            </w:r>
            <w:r w:rsidRPr="00DF391E">
              <w:rPr>
                <w:rFonts w:asciiTheme="minorHAnsi" w:hAnsiTheme="minorHAnsi" w:cstheme="minorHAnsi"/>
                <w:color w:val="auto"/>
                <w:sz w:val="22"/>
                <w:szCs w:val="22"/>
              </w:rPr>
              <w:t xml:space="preserve">integral part of ‘supported </w:t>
            </w:r>
            <w:proofErr w:type="gramStart"/>
            <w:r w:rsidRPr="00DF391E">
              <w:rPr>
                <w:rFonts w:asciiTheme="minorHAnsi" w:hAnsiTheme="minorHAnsi" w:cstheme="minorHAnsi"/>
                <w:color w:val="auto"/>
                <w:sz w:val="22"/>
                <w:szCs w:val="22"/>
              </w:rPr>
              <w:t>conversations’</w:t>
            </w:r>
            <w:proofErr w:type="gramEnd"/>
            <w:r w:rsidRPr="00DF391E">
              <w:rPr>
                <w:rFonts w:asciiTheme="minorHAnsi" w:hAnsiTheme="minorHAnsi" w:cstheme="minorHAnsi"/>
                <w:color w:val="auto"/>
                <w:sz w:val="22"/>
                <w:szCs w:val="22"/>
              </w:rPr>
              <w:t xml:space="preserve"> and new Personal Wellbeing Plans.</w:t>
            </w:r>
          </w:p>
          <w:p w14:paraId="184EF736"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The number of records where the question about AIS need has been asked is low at 11%.</w:t>
            </w:r>
          </w:p>
          <w:p w14:paraId="286E8FE9" w14:textId="77777777" w:rsidR="00D11DC3" w:rsidRDefault="00D11DC3" w:rsidP="00D11DC3">
            <w:pPr>
              <w:pStyle w:val="TableText"/>
              <w:numPr>
                <w:ilvl w:val="0"/>
                <w:numId w:val="30"/>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do not collect this routinely for carers who are covered under the standard.</w:t>
            </w:r>
          </w:p>
          <w:p w14:paraId="3493A773" w14:textId="77777777" w:rsidR="00D11DC3" w:rsidRPr="00DF391E" w:rsidRDefault="00D11DC3" w:rsidP="00D11DC3">
            <w:pPr>
              <w:pStyle w:val="TableText"/>
              <w:numPr>
                <w:ilvl w:val="0"/>
                <w:numId w:val="30"/>
              </w:numPr>
              <w:rPr>
                <w:rFonts w:asciiTheme="minorHAnsi" w:hAnsiTheme="minorHAnsi" w:cstheme="minorHAnsi"/>
                <w:color w:val="auto"/>
                <w:sz w:val="22"/>
                <w:szCs w:val="22"/>
              </w:rPr>
            </w:pPr>
            <w:r>
              <w:rPr>
                <w:rFonts w:asciiTheme="minorHAnsi" w:hAnsiTheme="minorHAnsi" w:cstheme="minorHAnsi"/>
                <w:color w:val="auto"/>
                <w:sz w:val="22"/>
                <w:szCs w:val="22"/>
              </w:rPr>
              <w:t xml:space="preserve">Full details of data can be found </w:t>
            </w:r>
            <w:hyperlink r:id="rId16" w:history="1">
              <w:r w:rsidRPr="00DF391E">
                <w:rPr>
                  <w:rStyle w:val="Hyperlink"/>
                  <w:rFonts w:asciiTheme="minorHAnsi" w:hAnsiTheme="minorHAnsi" w:cstheme="minorHAnsi"/>
                  <w:sz w:val="22"/>
                  <w:szCs w:val="22"/>
                </w:rPr>
                <w:t>here</w:t>
              </w:r>
            </w:hyperlink>
            <w:r>
              <w:rPr>
                <w:rFonts w:asciiTheme="minorHAnsi" w:hAnsiTheme="minorHAnsi" w:cstheme="minorHAnsi"/>
                <w:color w:val="auto"/>
                <w:sz w:val="22"/>
                <w:szCs w:val="22"/>
              </w:rPr>
              <w:t xml:space="preserve">. </w:t>
            </w:r>
          </w:p>
          <w:p w14:paraId="1F8BBD66" w14:textId="77777777" w:rsidR="00D11DC3" w:rsidRDefault="00D11DC3" w:rsidP="00D11DC3">
            <w:pPr>
              <w:pStyle w:val="TableText"/>
              <w:rPr>
                <w:rFonts w:cs="Arial"/>
                <w:b/>
                <w:bCs/>
                <w:color w:val="FF0000"/>
              </w:rPr>
            </w:pPr>
          </w:p>
          <w:p w14:paraId="4EEDA4A1" w14:textId="77777777" w:rsidR="00D11DC3" w:rsidRPr="000D4461" w:rsidRDefault="00D11DC3" w:rsidP="00D11DC3">
            <w:pPr>
              <w:pStyle w:val="TableText"/>
              <w:rPr>
                <w:rFonts w:cs="Arial"/>
                <w:b/>
                <w:bCs/>
                <w:color w:val="ED0000"/>
              </w:rPr>
            </w:pPr>
            <w:r w:rsidRPr="00364A55">
              <w:rPr>
                <w:rFonts w:cs="Arial"/>
                <w:b/>
                <w:bCs/>
              </w:rPr>
              <w:lastRenderedPageBreak/>
              <w:t xml:space="preserve">North Bristol Trust – </w:t>
            </w:r>
            <w:r w:rsidRPr="000D4461">
              <w:rPr>
                <w:rFonts w:cs="Arial"/>
                <w:b/>
                <w:bCs/>
                <w:color w:val="ED0000"/>
              </w:rPr>
              <w:t>Accessible Information Standards (AIS)</w:t>
            </w:r>
          </w:p>
          <w:p w14:paraId="0DD1A5A2" w14:textId="77777777" w:rsidR="00D11DC3" w:rsidRDefault="00D11DC3" w:rsidP="00D11DC3">
            <w:pPr>
              <w:pStyle w:val="TableText"/>
              <w:rPr>
                <w:rFonts w:cs="Arial"/>
                <w:b/>
                <w:bCs/>
              </w:rPr>
            </w:pPr>
          </w:p>
          <w:p w14:paraId="3ECBF5F8" w14:textId="77777777" w:rsidR="00D11DC3" w:rsidRPr="00DF391E" w:rsidRDefault="00D11DC3" w:rsidP="00D11DC3">
            <w:pPr>
              <w:pStyle w:val="TableText"/>
              <w:numPr>
                <w:ilvl w:val="0"/>
                <w:numId w:val="34"/>
              </w:numPr>
              <w:rPr>
                <w:rFonts w:asciiTheme="minorHAnsi" w:hAnsiTheme="minorHAnsi" w:cstheme="minorHAnsi"/>
                <w:sz w:val="22"/>
                <w:szCs w:val="22"/>
              </w:rPr>
            </w:pPr>
            <w:r w:rsidRPr="00DF391E">
              <w:rPr>
                <w:rFonts w:asciiTheme="minorHAnsi" w:hAnsiTheme="minorHAnsi" w:cstheme="minorHAnsi"/>
                <w:sz w:val="22"/>
                <w:szCs w:val="22"/>
              </w:rPr>
              <w:t xml:space="preserve">A digitised Patient Information proposal has been approved and being implemented. This ensures more accessible, standardised and up to date patient information. It uses NHS.UK resources while allowing local information when necessary. </w:t>
            </w:r>
          </w:p>
          <w:p w14:paraId="31A7F4D3" w14:textId="77777777" w:rsidR="00D11DC3" w:rsidRPr="00DF391E" w:rsidRDefault="00D11DC3" w:rsidP="00D11DC3">
            <w:pPr>
              <w:pStyle w:val="TableText"/>
              <w:numPr>
                <w:ilvl w:val="0"/>
                <w:numId w:val="34"/>
              </w:numPr>
              <w:rPr>
                <w:rFonts w:asciiTheme="minorHAnsi" w:hAnsiTheme="minorHAnsi" w:cstheme="minorHAnsi"/>
                <w:sz w:val="22"/>
                <w:szCs w:val="22"/>
              </w:rPr>
            </w:pPr>
            <w:r w:rsidRPr="00DF391E">
              <w:rPr>
                <w:rFonts w:asciiTheme="minorHAnsi" w:hAnsiTheme="minorHAnsi" w:cstheme="minorHAnsi"/>
                <w:sz w:val="22"/>
                <w:szCs w:val="22"/>
              </w:rPr>
              <w:t>Printed materials remain available for patients requiring physical copies.</w:t>
            </w:r>
          </w:p>
          <w:p w14:paraId="1368124E" w14:textId="77777777" w:rsidR="00D11DC3" w:rsidRPr="00DF391E" w:rsidRDefault="00D11DC3" w:rsidP="00D11DC3">
            <w:pPr>
              <w:pStyle w:val="TableText"/>
              <w:numPr>
                <w:ilvl w:val="0"/>
                <w:numId w:val="34"/>
              </w:numPr>
              <w:rPr>
                <w:rFonts w:asciiTheme="minorHAnsi" w:hAnsiTheme="minorHAnsi" w:cstheme="minorHAnsi"/>
                <w:sz w:val="22"/>
                <w:szCs w:val="22"/>
              </w:rPr>
            </w:pPr>
            <w:r w:rsidRPr="00DF391E">
              <w:rPr>
                <w:rFonts w:asciiTheme="minorHAnsi" w:hAnsiTheme="minorHAnsi" w:cstheme="minorHAnsi"/>
                <w:sz w:val="22"/>
                <w:szCs w:val="22"/>
              </w:rPr>
              <w:t>Interpreting and Translation Services</w:t>
            </w:r>
          </w:p>
          <w:p w14:paraId="1A92F109" w14:textId="77777777" w:rsidR="00D11DC3" w:rsidRPr="00DF391E" w:rsidRDefault="00D11DC3" w:rsidP="00D11DC3">
            <w:pPr>
              <w:pStyle w:val="TableText"/>
              <w:numPr>
                <w:ilvl w:val="0"/>
                <w:numId w:val="34"/>
              </w:numPr>
              <w:rPr>
                <w:rFonts w:asciiTheme="minorHAnsi" w:hAnsiTheme="minorHAnsi" w:cstheme="minorHAnsi"/>
                <w:sz w:val="22"/>
                <w:szCs w:val="22"/>
              </w:rPr>
            </w:pPr>
            <w:r w:rsidRPr="00DF391E">
              <w:rPr>
                <w:rFonts w:asciiTheme="minorHAnsi" w:hAnsiTheme="minorHAnsi" w:cstheme="minorHAnsi"/>
                <w:sz w:val="22"/>
                <w:szCs w:val="22"/>
              </w:rPr>
              <w:t>A new provider for Spoken language and Interpreting launched in November 2024. This was promoted via other internal channels.</w:t>
            </w:r>
          </w:p>
          <w:p w14:paraId="1235B0AD" w14:textId="77777777" w:rsidR="00D11DC3" w:rsidRPr="00DF391E" w:rsidRDefault="00D11DC3" w:rsidP="00D11DC3">
            <w:pPr>
              <w:pStyle w:val="TableText"/>
              <w:numPr>
                <w:ilvl w:val="0"/>
                <w:numId w:val="34"/>
              </w:numPr>
              <w:rPr>
                <w:rFonts w:asciiTheme="minorHAnsi" w:hAnsiTheme="minorHAnsi" w:cstheme="minorHAnsi"/>
                <w:sz w:val="22"/>
                <w:szCs w:val="22"/>
              </w:rPr>
            </w:pPr>
            <w:r w:rsidRPr="00DF391E">
              <w:rPr>
                <w:rFonts w:asciiTheme="minorHAnsi" w:hAnsiTheme="minorHAnsi" w:cstheme="minorHAnsi"/>
                <w:sz w:val="22"/>
                <w:szCs w:val="22"/>
              </w:rPr>
              <w:t>We are monitoring our fulfilment rate of British Sign Language Interpreters to ensure a minimum of 95% of bookings are fulfilled. Our monitoring information shows that, on average, we requested 39 bookings per month from July 2023 to July 2024 with an average fill of 97%.</w:t>
            </w:r>
          </w:p>
          <w:p w14:paraId="30C79E7C" w14:textId="77777777" w:rsidR="00D11DC3" w:rsidRPr="00364A55" w:rsidRDefault="00D11DC3" w:rsidP="00D11DC3">
            <w:pPr>
              <w:pStyle w:val="TableText"/>
              <w:rPr>
                <w:rFonts w:cs="Arial"/>
                <w:b/>
                <w:bCs/>
              </w:rPr>
            </w:pPr>
          </w:p>
          <w:p w14:paraId="7517D961" w14:textId="77777777" w:rsidR="00D11DC3" w:rsidRPr="000D4461" w:rsidRDefault="00D11DC3" w:rsidP="00D11DC3">
            <w:pPr>
              <w:pStyle w:val="TableText"/>
              <w:rPr>
                <w:rFonts w:cs="Arial"/>
                <w:b/>
                <w:bCs/>
                <w:color w:val="ED0000"/>
              </w:rPr>
            </w:pPr>
            <w:r w:rsidRPr="00364A55">
              <w:rPr>
                <w:rFonts w:cs="Arial"/>
                <w:b/>
                <w:bCs/>
              </w:rPr>
              <w:t xml:space="preserve">Sirona – </w:t>
            </w:r>
            <w:r w:rsidRPr="000D4461">
              <w:rPr>
                <w:rFonts w:cs="Arial"/>
                <w:b/>
                <w:bCs/>
                <w:color w:val="ED0000"/>
              </w:rPr>
              <w:t>Accessible Information Standards (AIS)</w:t>
            </w:r>
          </w:p>
          <w:p w14:paraId="2EFB5261" w14:textId="77777777" w:rsidR="00D11DC3" w:rsidRPr="000D4461" w:rsidRDefault="00D11DC3" w:rsidP="00D11DC3">
            <w:pPr>
              <w:pStyle w:val="TableText"/>
              <w:rPr>
                <w:rFonts w:cs="Arial"/>
                <w:b/>
                <w:bCs/>
                <w:color w:val="ED0000"/>
              </w:rPr>
            </w:pPr>
          </w:p>
          <w:p w14:paraId="7A941BB1" w14:textId="77777777" w:rsidR="00D11DC3" w:rsidRDefault="00D11DC3" w:rsidP="00D11DC3">
            <w:pPr>
              <w:pStyle w:val="TableText"/>
              <w:numPr>
                <w:ilvl w:val="0"/>
                <w:numId w:val="38"/>
              </w:numPr>
              <w:rPr>
                <w:rFonts w:asciiTheme="minorHAnsi" w:hAnsiTheme="minorHAnsi" w:cstheme="minorHAnsi"/>
                <w:sz w:val="22"/>
                <w:szCs w:val="22"/>
              </w:rPr>
            </w:pPr>
            <w:r>
              <w:rPr>
                <w:rFonts w:asciiTheme="minorHAnsi" w:hAnsiTheme="minorHAnsi" w:cstheme="minorHAnsi"/>
                <w:sz w:val="22"/>
                <w:szCs w:val="22"/>
              </w:rPr>
              <w:t xml:space="preserve">Feedback able to be received via complaints process, Friend and Family Test survey, Discharge to </w:t>
            </w:r>
            <w:proofErr w:type="gramStart"/>
            <w:r>
              <w:rPr>
                <w:rFonts w:asciiTheme="minorHAnsi" w:hAnsiTheme="minorHAnsi" w:cstheme="minorHAnsi"/>
                <w:sz w:val="22"/>
                <w:szCs w:val="22"/>
              </w:rPr>
              <w:t>asses</w:t>
            </w:r>
            <w:proofErr w:type="gramEnd"/>
            <w:r>
              <w:rPr>
                <w:rFonts w:asciiTheme="minorHAnsi" w:hAnsiTheme="minorHAnsi" w:cstheme="minorHAnsi"/>
                <w:sz w:val="22"/>
                <w:szCs w:val="22"/>
              </w:rPr>
              <w:t xml:space="preserve"> patient survey and these are available via paper, in person and digitally. </w:t>
            </w:r>
          </w:p>
          <w:p w14:paraId="1EF747F2" w14:textId="77777777" w:rsidR="00D11DC3" w:rsidRDefault="00D11DC3" w:rsidP="00D11DC3">
            <w:pPr>
              <w:pStyle w:val="TableText"/>
              <w:numPr>
                <w:ilvl w:val="0"/>
                <w:numId w:val="38"/>
              </w:numPr>
              <w:rPr>
                <w:rFonts w:asciiTheme="minorHAnsi" w:hAnsiTheme="minorHAnsi" w:cstheme="minorHAnsi"/>
                <w:sz w:val="22"/>
                <w:szCs w:val="22"/>
              </w:rPr>
            </w:pPr>
            <w:r>
              <w:rPr>
                <w:rFonts w:asciiTheme="minorHAnsi" w:hAnsiTheme="minorHAnsi" w:cstheme="minorHAnsi"/>
                <w:sz w:val="22"/>
                <w:szCs w:val="22"/>
              </w:rPr>
              <w:t xml:space="preserve">Experience and engagement team in place to ensure patient and carer voice is central. </w:t>
            </w:r>
          </w:p>
          <w:p w14:paraId="0F8FBF19" w14:textId="77777777" w:rsidR="00D11DC3" w:rsidRDefault="00D11DC3" w:rsidP="00D11DC3">
            <w:pPr>
              <w:pStyle w:val="TableText"/>
              <w:numPr>
                <w:ilvl w:val="0"/>
                <w:numId w:val="38"/>
              </w:numPr>
              <w:rPr>
                <w:rFonts w:asciiTheme="minorHAnsi" w:hAnsiTheme="minorHAnsi" w:cstheme="minorHAnsi"/>
                <w:sz w:val="22"/>
                <w:szCs w:val="22"/>
              </w:rPr>
            </w:pPr>
            <w:r>
              <w:rPr>
                <w:rFonts w:asciiTheme="minorHAnsi" w:hAnsiTheme="minorHAnsi" w:cstheme="minorHAnsi"/>
                <w:sz w:val="22"/>
                <w:szCs w:val="22"/>
              </w:rPr>
              <w:lastRenderedPageBreak/>
              <w:t xml:space="preserve">Patients and public voices </w:t>
            </w:r>
            <w:proofErr w:type="gramStart"/>
            <w:r>
              <w:rPr>
                <w:rFonts w:asciiTheme="minorHAnsi" w:hAnsiTheme="minorHAnsi" w:cstheme="minorHAnsi"/>
                <w:sz w:val="22"/>
                <w:szCs w:val="22"/>
              </w:rPr>
              <w:t>enables</w:t>
            </w:r>
            <w:proofErr w:type="gramEnd"/>
            <w:r>
              <w:rPr>
                <w:rFonts w:asciiTheme="minorHAnsi" w:hAnsiTheme="minorHAnsi" w:cstheme="minorHAnsi"/>
                <w:sz w:val="22"/>
                <w:szCs w:val="22"/>
              </w:rPr>
              <w:t xml:space="preserve"> via AIS steering group, People Voice, Parents/Carer Forum, VCSE Alliance and Locality Partnership</w:t>
            </w:r>
          </w:p>
          <w:p w14:paraId="18A2CDB1" w14:textId="77777777" w:rsidR="00D11DC3" w:rsidRDefault="00D11DC3" w:rsidP="00D11DC3">
            <w:pPr>
              <w:pStyle w:val="TableText"/>
              <w:numPr>
                <w:ilvl w:val="0"/>
                <w:numId w:val="38"/>
              </w:numPr>
              <w:rPr>
                <w:rFonts w:asciiTheme="minorHAnsi" w:hAnsiTheme="minorHAnsi" w:cstheme="minorHAnsi"/>
                <w:sz w:val="22"/>
                <w:szCs w:val="22"/>
              </w:rPr>
            </w:pPr>
            <w:r>
              <w:rPr>
                <w:rFonts w:asciiTheme="minorHAnsi" w:hAnsiTheme="minorHAnsi" w:cstheme="minorHAnsi"/>
                <w:sz w:val="22"/>
                <w:szCs w:val="22"/>
              </w:rPr>
              <w:t xml:space="preserve">Strategy in place to outline clear vision with 4 key aims: Asking people what matters most to them, and to share their experience of using the service. Listening to their feedback, including data provided to key partners in BNSSG and to understand how local people can flourish. Learning from and acting on their responses. Involving people with lived experience and from our communities in changes to our services, particularly in improvement and/or transformation activities. </w:t>
            </w:r>
            <w:r w:rsidRPr="00685DC2">
              <w:rPr>
                <w:rFonts w:asciiTheme="minorHAnsi" w:hAnsiTheme="minorHAnsi" w:cstheme="minorHAnsi"/>
                <w:sz w:val="22"/>
                <w:szCs w:val="22"/>
              </w:rPr>
              <w:t xml:space="preserve"> </w:t>
            </w:r>
          </w:p>
          <w:p w14:paraId="38B9CE33" w14:textId="77777777" w:rsidR="00D11DC3" w:rsidRPr="00685DC2" w:rsidRDefault="00D11DC3" w:rsidP="00D11DC3">
            <w:pPr>
              <w:pStyle w:val="TableText"/>
              <w:numPr>
                <w:ilvl w:val="0"/>
                <w:numId w:val="38"/>
              </w:numPr>
              <w:rPr>
                <w:rFonts w:asciiTheme="minorHAnsi" w:hAnsiTheme="minorHAnsi" w:cstheme="minorHAnsi"/>
                <w:sz w:val="22"/>
                <w:szCs w:val="22"/>
              </w:rPr>
            </w:pPr>
            <w:r w:rsidRPr="00685DC2">
              <w:rPr>
                <w:rFonts w:asciiTheme="minorHAnsi" w:hAnsiTheme="minorHAnsi" w:cstheme="minorHAnsi"/>
                <w:sz w:val="22"/>
                <w:szCs w:val="22"/>
              </w:rPr>
              <w:t>We have launched a project aimed at creating comprehensive location guides to assist people in preparing for health and care appointments. These guides will also be beneficial for new staff members. They will contain information about travel options, location of accessible toilets, the availability of hearing loops, as well as details about sounds and smells within healthcare facilities, wards, and departments in our hospitals.</w:t>
            </w:r>
          </w:p>
          <w:p w14:paraId="4B285EA2" w14:textId="77777777" w:rsidR="00D11DC3" w:rsidRPr="00685DC2" w:rsidRDefault="00D11DC3" w:rsidP="00D11DC3">
            <w:pPr>
              <w:pStyle w:val="TableText"/>
              <w:numPr>
                <w:ilvl w:val="0"/>
                <w:numId w:val="38"/>
              </w:numPr>
              <w:rPr>
                <w:rFonts w:asciiTheme="minorHAnsi" w:hAnsiTheme="minorHAnsi" w:cstheme="minorHAnsi"/>
                <w:sz w:val="22"/>
                <w:szCs w:val="22"/>
              </w:rPr>
            </w:pPr>
            <w:r w:rsidRPr="00685DC2">
              <w:rPr>
                <w:rFonts w:asciiTheme="minorHAnsi" w:hAnsiTheme="minorHAnsi" w:cstheme="minorHAnsi"/>
                <w:sz w:val="22"/>
                <w:szCs w:val="22"/>
              </w:rPr>
              <w:t>We understand that everyone has different accessibility needs, which is why it's crucial to have accurate and detailed information. All the information in the guide has been personally verified by staff members who have visited the facilities. We intend to use this as an audit tool for the sites in the future.</w:t>
            </w:r>
          </w:p>
          <w:p w14:paraId="66C33A1A" w14:textId="77777777" w:rsidR="00D11DC3" w:rsidRPr="00364A55" w:rsidRDefault="00D11DC3" w:rsidP="00D11DC3">
            <w:pPr>
              <w:pStyle w:val="TableText"/>
              <w:rPr>
                <w:rFonts w:cs="Arial"/>
                <w:b/>
                <w:bCs/>
              </w:rPr>
            </w:pPr>
          </w:p>
          <w:p w14:paraId="6A98DBB2" w14:textId="77777777" w:rsidR="00D11DC3" w:rsidRPr="000D4461" w:rsidRDefault="00D11DC3" w:rsidP="00D11DC3">
            <w:pPr>
              <w:pStyle w:val="TableText"/>
              <w:rPr>
                <w:rFonts w:cs="Arial"/>
                <w:b/>
                <w:bCs/>
                <w:color w:val="ED0000"/>
              </w:rPr>
            </w:pPr>
            <w:r w:rsidRPr="00364A55">
              <w:rPr>
                <w:rFonts w:cs="Arial"/>
                <w:b/>
                <w:bCs/>
              </w:rPr>
              <w:t xml:space="preserve">University Hospitals Bristol &amp; Weston – </w:t>
            </w:r>
            <w:r w:rsidRPr="000D4461">
              <w:rPr>
                <w:rFonts w:cs="Arial"/>
                <w:b/>
                <w:bCs/>
                <w:color w:val="ED0000"/>
              </w:rPr>
              <w:t>Accessible Information Standards (AIS)</w:t>
            </w:r>
          </w:p>
          <w:p w14:paraId="05313D38" w14:textId="77777777" w:rsidR="00D11DC3" w:rsidRPr="000D4461" w:rsidRDefault="00D11DC3" w:rsidP="00D11DC3">
            <w:pPr>
              <w:pStyle w:val="TableText"/>
              <w:rPr>
                <w:rFonts w:cs="Arial"/>
                <w:b/>
                <w:bCs/>
                <w:color w:val="ED0000"/>
              </w:rPr>
            </w:pPr>
          </w:p>
          <w:p w14:paraId="4D0642FE"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The Accessible Information Standard (AIS) is a mandatory standard that UHBW must follow. It affects all patients who have a disability, communication impairment or a sensory loss. </w:t>
            </w:r>
          </w:p>
          <w:p w14:paraId="0444E637"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In UHBW, we aim to ensure that people receive information in a way that they can understand and have the communication support that they need to make informed and timely decisions about their health and treatment. </w:t>
            </w:r>
          </w:p>
          <w:p w14:paraId="62407A96"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All UHBW staff have responsibilities to ensure that our service users receive information and communication in a way they understand:</w:t>
            </w:r>
          </w:p>
          <w:p w14:paraId="5EABA595"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Identify – ask if people have any accessible information or communication support requirements and find out how to meet those needs.</w:t>
            </w:r>
          </w:p>
          <w:p w14:paraId="79FC1DD7"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Record – record those needs in a way so that it is clear and highly visible to all staff how to meet these needs.</w:t>
            </w:r>
          </w:p>
          <w:p w14:paraId="5811C3B4"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Flag – use alerts and flags to make it clear on a patient’s electronic and paper notes what a patient’s information and communication</w:t>
            </w:r>
            <w:r w:rsidRPr="00D11DC3">
              <w:rPr>
                <w:rFonts w:cs="Arial"/>
                <w:sz w:val="22"/>
                <w:szCs w:val="22"/>
              </w:rPr>
              <w:t xml:space="preserve"> </w:t>
            </w:r>
            <w:r w:rsidRPr="00D11DC3">
              <w:rPr>
                <w:rFonts w:asciiTheme="minorHAnsi" w:hAnsiTheme="minorHAnsi" w:cstheme="minorHAnsi"/>
                <w:sz w:val="22"/>
                <w:szCs w:val="22"/>
              </w:rPr>
              <w:t xml:space="preserve">support needs are (alerts to go on Medway and any other patient record systems, if you are unsure how to add an </w:t>
            </w:r>
            <w:proofErr w:type="gramStart"/>
            <w:r w:rsidRPr="00D11DC3">
              <w:rPr>
                <w:rFonts w:asciiTheme="minorHAnsi" w:hAnsiTheme="minorHAnsi" w:cstheme="minorHAnsi"/>
                <w:sz w:val="22"/>
                <w:szCs w:val="22"/>
              </w:rPr>
              <w:t>alert</w:t>
            </w:r>
            <w:proofErr w:type="gramEnd"/>
            <w:r w:rsidRPr="00D11DC3">
              <w:rPr>
                <w:rFonts w:asciiTheme="minorHAnsi" w:hAnsiTheme="minorHAnsi" w:cstheme="minorHAnsi"/>
                <w:sz w:val="22"/>
                <w:szCs w:val="22"/>
              </w:rPr>
              <w:t xml:space="preserve"> please contact experience@uhbw.nhs.uk)</w:t>
            </w:r>
          </w:p>
          <w:p w14:paraId="3C8DC14F"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lastRenderedPageBreak/>
              <w:t>Share – share this information about patient’s needs with other NHS and Adult social care providers (within existing data sharing and governance protocols).</w:t>
            </w:r>
          </w:p>
          <w:p w14:paraId="253DC346"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Meet the needs – make sure that patients receive information in an accessible format and provide any communication support needed (for example if they require a letter in Braille format that we do not send a letter in a standard format).</w:t>
            </w:r>
          </w:p>
          <w:p w14:paraId="4D792A86"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 It is generally evident that when we follow the five steps of the AIS then we get it right. This equally follows that when we forget or fail to follow the five steps, then patients find navigating and accessing services difficult. This is acutely evident for patients with sensory loss and patients with learning disabilities or autism, who may need appointment letters in accessible formats such as large print, braille, easy read, or delivered electronically so they are compatible with screen readers. </w:t>
            </w:r>
          </w:p>
          <w:p w14:paraId="3C612535" w14:textId="77777777" w:rsidR="00D11DC3" w:rsidRPr="00D11DC3" w:rsidRDefault="00D11DC3" w:rsidP="00D11DC3">
            <w:pPr>
              <w:pStyle w:val="TableText"/>
              <w:numPr>
                <w:ilvl w:val="0"/>
                <w:numId w:val="45"/>
              </w:numPr>
              <w:rPr>
                <w:rFonts w:asciiTheme="minorHAnsi" w:hAnsiTheme="minorHAnsi" w:cstheme="minorHAnsi"/>
                <w:sz w:val="22"/>
                <w:szCs w:val="22"/>
              </w:rPr>
            </w:pPr>
            <w:proofErr w:type="spellStart"/>
            <w:r w:rsidRPr="00D11DC3">
              <w:rPr>
                <w:rFonts w:asciiTheme="minorHAnsi" w:hAnsiTheme="minorHAnsi" w:cstheme="minorHAnsi"/>
                <w:sz w:val="22"/>
                <w:szCs w:val="22"/>
              </w:rPr>
              <w:t>CareFlow</w:t>
            </w:r>
            <w:proofErr w:type="spellEnd"/>
            <w:r w:rsidRPr="00D11DC3">
              <w:rPr>
                <w:rFonts w:asciiTheme="minorHAnsi" w:hAnsiTheme="minorHAnsi" w:cstheme="minorHAnsi"/>
                <w:sz w:val="22"/>
                <w:szCs w:val="22"/>
              </w:rPr>
              <w:t xml:space="preserve"> and other patient record</w:t>
            </w:r>
            <w:r w:rsidRPr="00D11DC3">
              <w:rPr>
                <w:rFonts w:cs="Arial"/>
                <w:sz w:val="22"/>
                <w:szCs w:val="22"/>
              </w:rPr>
              <w:t xml:space="preserve"> </w:t>
            </w:r>
            <w:r w:rsidRPr="00D11DC3">
              <w:rPr>
                <w:rFonts w:asciiTheme="minorHAnsi" w:hAnsiTheme="minorHAnsi" w:cstheme="minorHAnsi"/>
                <w:sz w:val="22"/>
                <w:szCs w:val="22"/>
              </w:rPr>
              <w:t>systems can add alerts to patient records: these alerts should be used to highlight any AIS-related needs. Staff should check for these needs when accessing patient records.</w:t>
            </w:r>
          </w:p>
          <w:p w14:paraId="75DD2383"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Colleagues may also need to take responsibility for helping to meet a patient’s AIS need, for example by using their preferred mode of contact when getting in touch with </w:t>
            </w:r>
            <w:r w:rsidRPr="00D11DC3">
              <w:rPr>
                <w:rFonts w:asciiTheme="minorHAnsi" w:hAnsiTheme="minorHAnsi" w:cstheme="minorHAnsi"/>
                <w:sz w:val="22"/>
                <w:szCs w:val="22"/>
              </w:rPr>
              <w:lastRenderedPageBreak/>
              <w:t>them, or by printing information in a larger font than you would normally use.</w:t>
            </w:r>
          </w:p>
          <w:p w14:paraId="3FA860CF"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Positive experiences are reported of the Learning Disabilities and Autism Liaison Service. This service allows inpatients access to a specialist trained nurse, who can advise wards on reasonable adjustments. They can also support outpatients with appointments. The Liaison Service hold records on patients with learning disabilities and/or autism and will hold hospital passports that outline clearly a patient’s communication needs. The Liaison Service is responsive, responding to both phone calls and emails, and will support patients to get in touch with clinical teams.</w:t>
            </w:r>
          </w:p>
          <w:p w14:paraId="3996C7BB"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One area that Governors are maintaining as an area for concern is</w:t>
            </w:r>
            <w:r w:rsidRPr="00D11DC3">
              <w:rPr>
                <w:rFonts w:cs="Arial"/>
                <w:sz w:val="22"/>
                <w:szCs w:val="22"/>
              </w:rPr>
              <w:t xml:space="preserve"> </w:t>
            </w:r>
            <w:r w:rsidRPr="00D11DC3">
              <w:rPr>
                <w:rFonts w:asciiTheme="minorHAnsi" w:hAnsiTheme="minorHAnsi" w:cstheme="minorHAnsi"/>
                <w:sz w:val="22"/>
                <w:szCs w:val="22"/>
              </w:rPr>
              <w:t>the current state of the UHBW websites (uhbw.nhs.uk, uhbristol.nhs.uk, waht.nhs.uk). These websites are not compatible with the Web Content Accessibility Guidelines (WCAG) 2.2, and users of screen readers will significantly struggle to navigate and find the information they need to engage with Trust services. Patients and carers also report to Governors that information such as phone numbers are incorrect, and services often do not have alternative contact methods (e.g. email, letter, SMS) listed. This means that we sometimes fail to provide accessible means for patients to contact their clinical services.</w:t>
            </w:r>
          </w:p>
          <w:p w14:paraId="6879254D"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lastRenderedPageBreak/>
              <w:t>The 12 new guides will allow people to access the Emergency Departments on both hospital sites, as well as Ophthalmology and Eye Screening services. They have been created using Artificial Intelligence voice-over, enabling rapid development and testing and significantly reducing costs.</w:t>
            </w:r>
          </w:p>
          <w:p w14:paraId="0A98E90C"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The guides are available on the hospital website and can be accessed from smartphones and tablets and is</w:t>
            </w:r>
            <w:r w:rsidRPr="00D11DC3">
              <w:rPr>
                <w:rFonts w:cs="Arial"/>
                <w:sz w:val="22"/>
                <w:szCs w:val="22"/>
              </w:rPr>
              <w:t xml:space="preserve"> </w:t>
            </w:r>
            <w:r w:rsidRPr="00D11DC3">
              <w:rPr>
                <w:rFonts w:asciiTheme="minorHAnsi" w:hAnsiTheme="minorHAnsi" w:cstheme="minorHAnsi"/>
                <w:sz w:val="22"/>
                <w:szCs w:val="22"/>
              </w:rPr>
              <w:t>believed to be the one of the first NHS navigation audio tools ever developed.</w:t>
            </w:r>
          </w:p>
          <w:p w14:paraId="27311E51"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The audio guides provide clear, step-by-step instructions, allowing blind and visually impaired people to navigate hospitals independently and with confidence, ensuring that can find their way to appointments and services and reducing anxiety.</w:t>
            </w:r>
          </w:p>
          <w:p w14:paraId="2264E2AB"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It is hoped that further collaboration with the Sight Loss Council and other partners will open the potential for wider development of more audio guides across other health services.</w:t>
            </w:r>
          </w:p>
          <w:p w14:paraId="13587A6A"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Patients at Bristol Eye Hospital (BEH) are supported with their specific needs, to this end all letters are sent out easy to read, at size 16 on yellow paper. Audio versions, braille and large print are also available as we transition to electronic letters patients can opt in and select their own preferences as to how information is communicated.  </w:t>
            </w:r>
          </w:p>
          <w:p w14:paraId="445CE224"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lastRenderedPageBreak/>
              <w:t xml:space="preserve">On our website we have an </w:t>
            </w:r>
            <w:proofErr w:type="spellStart"/>
            <w:r w:rsidRPr="00D11DC3">
              <w:rPr>
                <w:rFonts w:asciiTheme="minorHAnsi" w:hAnsiTheme="minorHAnsi" w:cstheme="minorHAnsi"/>
                <w:sz w:val="22"/>
                <w:szCs w:val="22"/>
              </w:rPr>
              <w:t>AccessAble</w:t>
            </w:r>
            <w:proofErr w:type="spellEnd"/>
            <w:r w:rsidRPr="00D11DC3">
              <w:rPr>
                <w:rFonts w:asciiTheme="minorHAnsi" w:hAnsiTheme="minorHAnsi" w:cstheme="minorHAnsi"/>
                <w:sz w:val="22"/>
                <w:szCs w:val="22"/>
              </w:rPr>
              <w:t xml:space="preserve"> page with images and guides to each area and we're working to add audio guides to with the support of the sight loss council. </w:t>
            </w:r>
          </w:p>
          <w:p w14:paraId="3A5C4A4F"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All signage in the hospital is black or yellow with pictorials where possible</w:t>
            </w:r>
            <w:r w:rsidRPr="00D11DC3">
              <w:rPr>
                <w:rFonts w:cs="Arial"/>
                <w:sz w:val="22"/>
                <w:szCs w:val="22"/>
              </w:rPr>
              <w:t xml:space="preserve"> </w:t>
            </w:r>
            <w:r w:rsidRPr="00D11DC3">
              <w:rPr>
                <w:rFonts w:asciiTheme="minorHAnsi" w:hAnsiTheme="minorHAnsi" w:cstheme="minorHAnsi"/>
                <w:sz w:val="22"/>
                <w:szCs w:val="22"/>
              </w:rPr>
              <w:t xml:space="preserve">except directing to the emergency department.  </w:t>
            </w:r>
          </w:p>
          <w:p w14:paraId="019B7A44"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16, easy read, yellow letters </w:t>
            </w:r>
          </w:p>
          <w:p w14:paraId="44AE33B5"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Audio, braille and large print can be requested either at reception or via the coordinators or med sec team.  </w:t>
            </w:r>
          </w:p>
          <w:p w14:paraId="6A0278A6" w14:textId="77777777" w:rsidR="00D11DC3" w:rsidRPr="00D11DC3" w:rsidRDefault="00D11DC3" w:rsidP="00D11DC3">
            <w:pPr>
              <w:pStyle w:val="TableText"/>
              <w:numPr>
                <w:ilvl w:val="0"/>
                <w:numId w:val="45"/>
              </w:numPr>
              <w:rPr>
                <w:rFonts w:asciiTheme="minorHAnsi" w:hAnsiTheme="minorHAnsi" w:cstheme="minorHAnsi"/>
                <w:sz w:val="22"/>
                <w:szCs w:val="22"/>
              </w:rPr>
            </w:pPr>
            <w:proofErr w:type="spellStart"/>
            <w:r w:rsidRPr="00D11DC3">
              <w:rPr>
                <w:rFonts w:asciiTheme="minorHAnsi" w:hAnsiTheme="minorHAnsi" w:cstheme="minorHAnsi"/>
                <w:sz w:val="22"/>
                <w:szCs w:val="22"/>
              </w:rPr>
              <w:t>AccessAble</w:t>
            </w:r>
            <w:proofErr w:type="spellEnd"/>
            <w:r w:rsidRPr="00D11DC3">
              <w:rPr>
                <w:rFonts w:asciiTheme="minorHAnsi" w:hAnsiTheme="minorHAnsi" w:cstheme="minorHAnsi"/>
                <w:sz w:val="22"/>
                <w:szCs w:val="22"/>
              </w:rPr>
              <w:t xml:space="preserve"> page on website  </w:t>
            </w:r>
          </w:p>
          <w:p w14:paraId="7BDB720F"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Audio guides to be available by end of 2024 </w:t>
            </w:r>
          </w:p>
          <w:p w14:paraId="2CB3B006"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Clear visible signage  </w:t>
            </w:r>
          </w:p>
          <w:p w14:paraId="0474925A"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Support groups for visual impart </w:t>
            </w:r>
          </w:p>
          <w:p w14:paraId="071F34B5"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Support team for visual impairment available for any questions or support </w:t>
            </w:r>
          </w:p>
          <w:p w14:paraId="5335A519" w14:textId="77777777" w:rsidR="00D11DC3" w:rsidRPr="00D11DC3" w:rsidRDefault="00D11DC3" w:rsidP="00D11DC3">
            <w:pPr>
              <w:pStyle w:val="TableText"/>
              <w:numPr>
                <w:ilvl w:val="0"/>
                <w:numId w:val="45"/>
              </w:numPr>
              <w:rPr>
                <w:rFonts w:asciiTheme="minorHAnsi" w:hAnsiTheme="minorHAnsi" w:cstheme="minorHAnsi"/>
                <w:sz w:val="22"/>
                <w:szCs w:val="22"/>
              </w:rPr>
            </w:pPr>
            <w:r w:rsidRPr="00D11DC3">
              <w:rPr>
                <w:rFonts w:asciiTheme="minorHAnsi" w:hAnsiTheme="minorHAnsi" w:cstheme="minorHAnsi"/>
                <w:sz w:val="22"/>
                <w:szCs w:val="22"/>
              </w:rPr>
              <w:t xml:space="preserve">Strong links to impairment charities to access support </w:t>
            </w:r>
          </w:p>
          <w:p w14:paraId="4C0B8367" w14:textId="77777777" w:rsidR="00D11DC3" w:rsidRPr="00364A55" w:rsidRDefault="00D11DC3" w:rsidP="00D11DC3">
            <w:pPr>
              <w:pStyle w:val="TableText"/>
              <w:numPr>
                <w:ilvl w:val="0"/>
                <w:numId w:val="45"/>
              </w:numPr>
              <w:rPr>
                <w:rFonts w:cs="Arial"/>
              </w:rPr>
            </w:pPr>
            <w:r w:rsidRPr="00D11DC3">
              <w:rPr>
                <w:rFonts w:asciiTheme="minorHAnsi" w:hAnsiTheme="minorHAnsi" w:cstheme="minorHAnsi"/>
                <w:sz w:val="22"/>
                <w:szCs w:val="22"/>
              </w:rPr>
              <w:t>BEH visual impairment training for all new starters</w:t>
            </w:r>
          </w:p>
        </w:tc>
        <w:tc>
          <w:tcPr>
            <w:tcW w:w="1253" w:type="dxa"/>
          </w:tcPr>
          <w:p w14:paraId="70BCDFA8" w14:textId="77777777" w:rsidR="00D11DC3" w:rsidRDefault="00D11DC3" w:rsidP="00D11DC3">
            <w:pPr>
              <w:pStyle w:val="TableText"/>
              <w:jc w:val="center"/>
            </w:pPr>
            <w:r>
              <w:lastRenderedPageBreak/>
              <w:t>2</w:t>
            </w:r>
          </w:p>
          <w:p w14:paraId="18DD16B0" w14:textId="77777777" w:rsidR="00D11DC3" w:rsidRDefault="00D11DC3" w:rsidP="00D11DC3">
            <w:pPr>
              <w:pStyle w:val="TableText"/>
            </w:pPr>
          </w:p>
          <w:p w14:paraId="74BC0BB7" w14:textId="77777777" w:rsidR="00D11DC3" w:rsidRDefault="00D11DC3" w:rsidP="00D11DC3">
            <w:pPr>
              <w:pStyle w:val="TableText"/>
            </w:pPr>
          </w:p>
          <w:p w14:paraId="6D1A6B02" w14:textId="77777777" w:rsidR="00D11DC3" w:rsidRDefault="00D11DC3" w:rsidP="00D11DC3">
            <w:pPr>
              <w:pStyle w:val="TableText"/>
            </w:pPr>
          </w:p>
          <w:p w14:paraId="29880B90" w14:textId="77777777" w:rsidR="00D11DC3" w:rsidRDefault="00D11DC3" w:rsidP="00D11DC3">
            <w:pPr>
              <w:pStyle w:val="TableText"/>
            </w:pPr>
          </w:p>
          <w:p w14:paraId="63305313" w14:textId="77777777" w:rsidR="00D11DC3" w:rsidRDefault="00D11DC3" w:rsidP="00D11DC3">
            <w:pPr>
              <w:pStyle w:val="TableText"/>
            </w:pPr>
          </w:p>
          <w:p w14:paraId="4FEFEFD8" w14:textId="77777777" w:rsidR="00D11DC3" w:rsidRDefault="00D11DC3" w:rsidP="00D11DC3">
            <w:pPr>
              <w:pStyle w:val="TableText"/>
            </w:pPr>
          </w:p>
          <w:p w14:paraId="42D1198B" w14:textId="77777777" w:rsidR="00D11DC3" w:rsidRDefault="00D11DC3" w:rsidP="00D11DC3">
            <w:pPr>
              <w:pStyle w:val="TableText"/>
            </w:pPr>
          </w:p>
          <w:p w14:paraId="6ACDCECC" w14:textId="77777777" w:rsidR="00D11DC3" w:rsidRDefault="00D11DC3" w:rsidP="00D11DC3">
            <w:pPr>
              <w:pStyle w:val="TableText"/>
            </w:pPr>
          </w:p>
          <w:p w14:paraId="74835820" w14:textId="77777777" w:rsidR="00D11DC3" w:rsidRDefault="00D11DC3" w:rsidP="00D11DC3">
            <w:pPr>
              <w:pStyle w:val="TableText"/>
            </w:pPr>
          </w:p>
          <w:p w14:paraId="6DD8B2BE" w14:textId="77777777" w:rsidR="00D11DC3" w:rsidRDefault="00D11DC3" w:rsidP="00D11DC3">
            <w:pPr>
              <w:pStyle w:val="TableText"/>
            </w:pPr>
          </w:p>
          <w:p w14:paraId="2D4E0B40" w14:textId="77777777" w:rsidR="00D11DC3" w:rsidRDefault="00D11DC3" w:rsidP="00D11DC3">
            <w:pPr>
              <w:pStyle w:val="TableText"/>
            </w:pPr>
          </w:p>
          <w:p w14:paraId="26126334" w14:textId="77777777" w:rsidR="00D11DC3" w:rsidRDefault="00D11DC3" w:rsidP="00D11DC3">
            <w:pPr>
              <w:pStyle w:val="TableText"/>
            </w:pPr>
          </w:p>
          <w:p w14:paraId="2A748A46" w14:textId="77777777" w:rsidR="00D11DC3" w:rsidRDefault="00D11DC3" w:rsidP="00D11DC3">
            <w:pPr>
              <w:pStyle w:val="TableText"/>
            </w:pPr>
          </w:p>
          <w:p w14:paraId="53E964BD" w14:textId="77777777" w:rsidR="00D11DC3" w:rsidRDefault="00D11DC3" w:rsidP="00D11DC3">
            <w:pPr>
              <w:pStyle w:val="TableText"/>
            </w:pPr>
          </w:p>
          <w:p w14:paraId="3BCA812D" w14:textId="77777777" w:rsidR="00D11DC3" w:rsidRDefault="00D11DC3" w:rsidP="00D11DC3">
            <w:pPr>
              <w:pStyle w:val="TableText"/>
            </w:pPr>
          </w:p>
          <w:p w14:paraId="62CA5F02" w14:textId="77777777" w:rsidR="00D11DC3" w:rsidRDefault="00D11DC3" w:rsidP="00D11DC3">
            <w:pPr>
              <w:pStyle w:val="TableText"/>
            </w:pPr>
          </w:p>
          <w:p w14:paraId="08ABAA65" w14:textId="77777777" w:rsidR="00D11DC3" w:rsidRDefault="00D11DC3" w:rsidP="00D11DC3">
            <w:pPr>
              <w:pStyle w:val="TableText"/>
            </w:pPr>
          </w:p>
          <w:p w14:paraId="3CB48FED" w14:textId="77777777" w:rsidR="00D11DC3" w:rsidRDefault="00D11DC3" w:rsidP="00D11DC3">
            <w:pPr>
              <w:pStyle w:val="TableText"/>
            </w:pPr>
          </w:p>
          <w:p w14:paraId="76024984" w14:textId="77777777" w:rsidR="00D11DC3" w:rsidRDefault="00D11DC3" w:rsidP="00D11DC3">
            <w:pPr>
              <w:pStyle w:val="TableText"/>
            </w:pPr>
          </w:p>
          <w:p w14:paraId="50CB45A9" w14:textId="77777777" w:rsidR="00D11DC3" w:rsidRDefault="00D11DC3" w:rsidP="00D11DC3">
            <w:pPr>
              <w:pStyle w:val="TableText"/>
            </w:pPr>
          </w:p>
          <w:p w14:paraId="213C5636" w14:textId="77777777" w:rsidR="00D11DC3" w:rsidRDefault="00D11DC3" w:rsidP="00D11DC3">
            <w:pPr>
              <w:pStyle w:val="TableText"/>
            </w:pPr>
          </w:p>
          <w:p w14:paraId="22C42C16" w14:textId="77777777" w:rsidR="00D11DC3" w:rsidRDefault="00D11DC3" w:rsidP="00D11DC3">
            <w:pPr>
              <w:pStyle w:val="TableText"/>
              <w:jc w:val="center"/>
            </w:pPr>
            <w:r>
              <w:t>1</w:t>
            </w:r>
          </w:p>
          <w:p w14:paraId="5ADC12FE" w14:textId="77777777" w:rsidR="00D11DC3" w:rsidRDefault="00D11DC3" w:rsidP="00D11DC3">
            <w:pPr>
              <w:pStyle w:val="TableText"/>
            </w:pPr>
          </w:p>
          <w:p w14:paraId="47D193A8" w14:textId="77777777" w:rsidR="00D11DC3" w:rsidRDefault="00D11DC3" w:rsidP="00D11DC3">
            <w:pPr>
              <w:pStyle w:val="TableText"/>
            </w:pPr>
          </w:p>
          <w:p w14:paraId="4E1A77C3" w14:textId="77777777" w:rsidR="00D11DC3" w:rsidRDefault="00D11DC3" w:rsidP="00D11DC3">
            <w:pPr>
              <w:pStyle w:val="TableText"/>
            </w:pPr>
          </w:p>
          <w:p w14:paraId="6871449C" w14:textId="77777777" w:rsidR="00D11DC3" w:rsidRDefault="00D11DC3" w:rsidP="00D11DC3">
            <w:pPr>
              <w:pStyle w:val="TableText"/>
            </w:pPr>
          </w:p>
          <w:p w14:paraId="5C620D88" w14:textId="77777777" w:rsidR="00D11DC3" w:rsidRDefault="00D11DC3" w:rsidP="00D11DC3">
            <w:pPr>
              <w:pStyle w:val="TableText"/>
            </w:pPr>
          </w:p>
          <w:p w14:paraId="38ADF3B9" w14:textId="77777777" w:rsidR="00D11DC3" w:rsidRDefault="00D11DC3" w:rsidP="00D11DC3">
            <w:pPr>
              <w:pStyle w:val="TableText"/>
            </w:pPr>
          </w:p>
          <w:p w14:paraId="046BC778" w14:textId="77777777" w:rsidR="00D11DC3" w:rsidRDefault="00D11DC3" w:rsidP="00D11DC3">
            <w:pPr>
              <w:pStyle w:val="TableText"/>
            </w:pPr>
          </w:p>
          <w:p w14:paraId="35CFF01B" w14:textId="77777777" w:rsidR="00D11DC3" w:rsidRDefault="00D11DC3" w:rsidP="00D11DC3">
            <w:pPr>
              <w:pStyle w:val="TableText"/>
            </w:pPr>
          </w:p>
          <w:p w14:paraId="053B076A" w14:textId="77777777" w:rsidR="00D11DC3" w:rsidRDefault="00D11DC3" w:rsidP="00D11DC3">
            <w:pPr>
              <w:pStyle w:val="TableText"/>
            </w:pPr>
          </w:p>
          <w:p w14:paraId="44982B8C" w14:textId="77777777" w:rsidR="00D11DC3" w:rsidRDefault="00D11DC3" w:rsidP="00D11DC3">
            <w:pPr>
              <w:pStyle w:val="TableText"/>
            </w:pPr>
          </w:p>
          <w:p w14:paraId="1CCB82FC" w14:textId="77777777" w:rsidR="00D11DC3" w:rsidRDefault="00D11DC3" w:rsidP="00D11DC3">
            <w:pPr>
              <w:pStyle w:val="TableText"/>
            </w:pPr>
          </w:p>
          <w:p w14:paraId="466CD151" w14:textId="77777777" w:rsidR="00D11DC3" w:rsidRDefault="00D11DC3" w:rsidP="00D11DC3">
            <w:pPr>
              <w:pStyle w:val="TableText"/>
            </w:pPr>
          </w:p>
          <w:p w14:paraId="57A6ED1C" w14:textId="77777777" w:rsidR="00D11DC3" w:rsidRDefault="00D11DC3" w:rsidP="00D11DC3">
            <w:pPr>
              <w:pStyle w:val="TableText"/>
            </w:pPr>
          </w:p>
          <w:p w14:paraId="39E33F76" w14:textId="77777777" w:rsidR="00D11DC3" w:rsidRDefault="00D11DC3" w:rsidP="00D11DC3">
            <w:pPr>
              <w:pStyle w:val="TableText"/>
            </w:pPr>
          </w:p>
          <w:p w14:paraId="5E06681C" w14:textId="77777777" w:rsidR="00D11DC3" w:rsidRDefault="00D11DC3" w:rsidP="00D11DC3">
            <w:pPr>
              <w:pStyle w:val="TableText"/>
            </w:pPr>
          </w:p>
          <w:p w14:paraId="36D4D6A2" w14:textId="77777777" w:rsidR="00D11DC3" w:rsidRDefault="00D11DC3" w:rsidP="00D11DC3">
            <w:pPr>
              <w:pStyle w:val="TableText"/>
            </w:pPr>
          </w:p>
          <w:p w14:paraId="1E3AE43D" w14:textId="77777777" w:rsidR="00D11DC3" w:rsidRDefault="00D11DC3" w:rsidP="00D11DC3">
            <w:pPr>
              <w:pStyle w:val="TableText"/>
            </w:pPr>
          </w:p>
          <w:p w14:paraId="5452B467" w14:textId="77777777" w:rsidR="00D11DC3" w:rsidRDefault="00D11DC3" w:rsidP="00D11DC3">
            <w:pPr>
              <w:pStyle w:val="TableText"/>
            </w:pPr>
          </w:p>
          <w:p w14:paraId="03DFAEC2" w14:textId="77777777" w:rsidR="00D11DC3" w:rsidRDefault="00D11DC3" w:rsidP="00D11DC3">
            <w:pPr>
              <w:pStyle w:val="TableText"/>
            </w:pPr>
          </w:p>
          <w:p w14:paraId="37400C10" w14:textId="77777777" w:rsidR="00D11DC3" w:rsidRDefault="00D11DC3" w:rsidP="00D11DC3">
            <w:pPr>
              <w:pStyle w:val="TableText"/>
            </w:pPr>
          </w:p>
          <w:p w14:paraId="2F1B9582" w14:textId="77777777" w:rsidR="00D11DC3" w:rsidRDefault="00D11DC3" w:rsidP="00D11DC3">
            <w:pPr>
              <w:pStyle w:val="TableText"/>
            </w:pPr>
          </w:p>
          <w:p w14:paraId="504371F2" w14:textId="77777777" w:rsidR="00D11DC3" w:rsidRDefault="00D11DC3" w:rsidP="00D11DC3">
            <w:pPr>
              <w:pStyle w:val="TableText"/>
            </w:pPr>
          </w:p>
          <w:p w14:paraId="467722F6" w14:textId="77777777" w:rsidR="00D11DC3" w:rsidRDefault="00D11DC3" w:rsidP="00D11DC3">
            <w:pPr>
              <w:pStyle w:val="TableText"/>
            </w:pPr>
          </w:p>
          <w:p w14:paraId="63850D3C" w14:textId="77777777" w:rsidR="00D11DC3" w:rsidRDefault="00D11DC3" w:rsidP="00D11DC3">
            <w:pPr>
              <w:pStyle w:val="TableText"/>
            </w:pPr>
          </w:p>
          <w:p w14:paraId="025996C9" w14:textId="77777777" w:rsidR="00D11DC3" w:rsidRDefault="00D11DC3" w:rsidP="00D11DC3">
            <w:pPr>
              <w:pStyle w:val="TableText"/>
            </w:pPr>
          </w:p>
          <w:p w14:paraId="41FA4448" w14:textId="77777777" w:rsidR="00D11DC3" w:rsidRDefault="00D11DC3" w:rsidP="00D11DC3">
            <w:pPr>
              <w:pStyle w:val="TableText"/>
            </w:pPr>
          </w:p>
          <w:p w14:paraId="391A5EE4" w14:textId="77777777" w:rsidR="00D11DC3" w:rsidRDefault="00D11DC3" w:rsidP="00D11DC3">
            <w:pPr>
              <w:pStyle w:val="TableText"/>
            </w:pPr>
          </w:p>
          <w:p w14:paraId="43B72E6A" w14:textId="77777777" w:rsidR="00D11DC3" w:rsidRDefault="00D11DC3" w:rsidP="00D11DC3">
            <w:pPr>
              <w:pStyle w:val="TableText"/>
            </w:pPr>
          </w:p>
          <w:p w14:paraId="657C6D53" w14:textId="77777777" w:rsidR="00D11DC3" w:rsidRDefault="00D11DC3" w:rsidP="00D11DC3">
            <w:pPr>
              <w:pStyle w:val="TableText"/>
            </w:pPr>
          </w:p>
          <w:p w14:paraId="717AFAAA" w14:textId="77777777" w:rsidR="00D11DC3" w:rsidRDefault="00D11DC3" w:rsidP="00D11DC3">
            <w:pPr>
              <w:pStyle w:val="TableText"/>
            </w:pPr>
          </w:p>
          <w:p w14:paraId="15EF5315" w14:textId="77777777" w:rsidR="00D11DC3" w:rsidRDefault="00D11DC3" w:rsidP="00D11DC3">
            <w:pPr>
              <w:pStyle w:val="TableText"/>
            </w:pPr>
          </w:p>
          <w:p w14:paraId="195301E8" w14:textId="77777777" w:rsidR="00D11DC3" w:rsidRDefault="00D11DC3" w:rsidP="00D11DC3">
            <w:pPr>
              <w:pStyle w:val="TableText"/>
            </w:pPr>
          </w:p>
          <w:p w14:paraId="207CDA61" w14:textId="77777777" w:rsidR="00D11DC3" w:rsidRDefault="00D11DC3" w:rsidP="00D11DC3">
            <w:pPr>
              <w:pStyle w:val="TableText"/>
            </w:pPr>
          </w:p>
          <w:p w14:paraId="70D27E72" w14:textId="77777777" w:rsidR="00D11DC3" w:rsidRDefault="00D11DC3" w:rsidP="00D11DC3">
            <w:pPr>
              <w:pStyle w:val="TableText"/>
            </w:pPr>
          </w:p>
          <w:p w14:paraId="5649D8FE" w14:textId="77777777" w:rsidR="00D11DC3" w:rsidRDefault="00D11DC3" w:rsidP="00D11DC3">
            <w:pPr>
              <w:pStyle w:val="TableText"/>
            </w:pPr>
          </w:p>
          <w:p w14:paraId="6A167298" w14:textId="77777777" w:rsidR="00D11DC3" w:rsidRDefault="00D11DC3" w:rsidP="00D11DC3">
            <w:pPr>
              <w:pStyle w:val="TableText"/>
            </w:pPr>
          </w:p>
          <w:p w14:paraId="7A3727C1" w14:textId="77777777" w:rsidR="00D11DC3" w:rsidRDefault="00D11DC3" w:rsidP="00D11DC3">
            <w:pPr>
              <w:pStyle w:val="TableText"/>
            </w:pPr>
          </w:p>
          <w:p w14:paraId="30FCFE97" w14:textId="77777777" w:rsidR="00D11DC3" w:rsidRDefault="00D11DC3" w:rsidP="00D11DC3">
            <w:pPr>
              <w:pStyle w:val="TableText"/>
            </w:pPr>
          </w:p>
          <w:p w14:paraId="74BFBAD9" w14:textId="77777777" w:rsidR="00D11DC3" w:rsidRDefault="00D11DC3" w:rsidP="00D11DC3">
            <w:pPr>
              <w:pStyle w:val="TableText"/>
            </w:pPr>
          </w:p>
          <w:p w14:paraId="7A70086C" w14:textId="77777777" w:rsidR="00D11DC3" w:rsidRDefault="00D11DC3" w:rsidP="00D11DC3">
            <w:pPr>
              <w:pStyle w:val="TableText"/>
            </w:pPr>
          </w:p>
          <w:p w14:paraId="36FFFF29" w14:textId="77777777" w:rsidR="00D11DC3" w:rsidRDefault="00D11DC3" w:rsidP="00D11DC3">
            <w:pPr>
              <w:pStyle w:val="TableText"/>
            </w:pPr>
          </w:p>
          <w:p w14:paraId="15EC9F57" w14:textId="77777777" w:rsidR="00D11DC3" w:rsidRDefault="00D11DC3" w:rsidP="00D11DC3">
            <w:pPr>
              <w:pStyle w:val="TableText"/>
            </w:pPr>
          </w:p>
          <w:p w14:paraId="31A97F1C" w14:textId="77777777" w:rsidR="00D11DC3" w:rsidRDefault="00D11DC3" w:rsidP="00D11DC3">
            <w:pPr>
              <w:pStyle w:val="TableText"/>
            </w:pPr>
          </w:p>
          <w:p w14:paraId="4E7E18FB" w14:textId="77777777" w:rsidR="00D11DC3" w:rsidRDefault="00D11DC3" w:rsidP="00D11DC3">
            <w:pPr>
              <w:pStyle w:val="TableText"/>
            </w:pPr>
          </w:p>
          <w:p w14:paraId="56913DC8" w14:textId="77777777" w:rsidR="00D11DC3" w:rsidRDefault="00D11DC3" w:rsidP="00D11DC3">
            <w:pPr>
              <w:pStyle w:val="TableText"/>
            </w:pPr>
          </w:p>
          <w:p w14:paraId="1CFC1160" w14:textId="77777777" w:rsidR="00D11DC3" w:rsidRDefault="00D11DC3" w:rsidP="00D11DC3">
            <w:pPr>
              <w:pStyle w:val="TableText"/>
            </w:pPr>
          </w:p>
          <w:p w14:paraId="0D33630D" w14:textId="77777777" w:rsidR="00D11DC3" w:rsidRDefault="00D11DC3" w:rsidP="00D11DC3">
            <w:pPr>
              <w:pStyle w:val="TableText"/>
            </w:pPr>
          </w:p>
          <w:p w14:paraId="076B8EAB" w14:textId="77777777" w:rsidR="00D11DC3" w:rsidRDefault="00D11DC3" w:rsidP="00D11DC3">
            <w:pPr>
              <w:pStyle w:val="TableText"/>
            </w:pPr>
          </w:p>
          <w:p w14:paraId="444CD84A" w14:textId="77777777" w:rsidR="00D11DC3" w:rsidRDefault="00D11DC3" w:rsidP="00D11DC3">
            <w:pPr>
              <w:pStyle w:val="TableText"/>
            </w:pPr>
          </w:p>
          <w:p w14:paraId="53126221" w14:textId="77777777" w:rsidR="00D11DC3" w:rsidRDefault="00D11DC3" w:rsidP="00D11DC3">
            <w:pPr>
              <w:pStyle w:val="TableText"/>
            </w:pPr>
          </w:p>
          <w:p w14:paraId="034B5E43" w14:textId="77777777" w:rsidR="00D11DC3" w:rsidRDefault="00D11DC3" w:rsidP="00D11DC3">
            <w:pPr>
              <w:pStyle w:val="TableText"/>
            </w:pPr>
          </w:p>
          <w:p w14:paraId="7D6BF4BF" w14:textId="77777777" w:rsidR="00D11DC3" w:rsidRDefault="00D11DC3" w:rsidP="00D11DC3">
            <w:pPr>
              <w:pStyle w:val="TableText"/>
            </w:pPr>
          </w:p>
          <w:p w14:paraId="31993D60" w14:textId="77777777" w:rsidR="00D11DC3" w:rsidRDefault="00D11DC3" w:rsidP="00D11DC3">
            <w:pPr>
              <w:pStyle w:val="TableText"/>
            </w:pPr>
          </w:p>
          <w:p w14:paraId="5ED44B56" w14:textId="77777777" w:rsidR="00D11DC3" w:rsidRDefault="00D11DC3" w:rsidP="00D11DC3">
            <w:pPr>
              <w:pStyle w:val="TableText"/>
            </w:pPr>
          </w:p>
          <w:p w14:paraId="115B1CAE" w14:textId="77777777" w:rsidR="00D11DC3" w:rsidRDefault="00D11DC3" w:rsidP="00D11DC3">
            <w:pPr>
              <w:pStyle w:val="TableText"/>
            </w:pPr>
          </w:p>
          <w:p w14:paraId="6F67EB0B" w14:textId="77777777" w:rsidR="00D11DC3" w:rsidRDefault="00D11DC3" w:rsidP="00D11DC3">
            <w:pPr>
              <w:pStyle w:val="TableText"/>
            </w:pPr>
          </w:p>
          <w:p w14:paraId="00B0E8CE" w14:textId="77777777" w:rsidR="00D11DC3" w:rsidRDefault="00D11DC3" w:rsidP="00D11DC3">
            <w:pPr>
              <w:pStyle w:val="TableText"/>
            </w:pPr>
          </w:p>
          <w:p w14:paraId="1DDFD837" w14:textId="77777777" w:rsidR="00D11DC3" w:rsidRDefault="00D11DC3" w:rsidP="00D11DC3">
            <w:pPr>
              <w:pStyle w:val="TableText"/>
            </w:pPr>
          </w:p>
          <w:p w14:paraId="2F76845C" w14:textId="77777777" w:rsidR="00D11DC3" w:rsidRDefault="00D11DC3" w:rsidP="00D11DC3">
            <w:pPr>
              <w:pStyle w:val="TableText"/>
            </w:pPr>
          </w:p>
          <w:p w14:paraId="70C07C3F" w14:textId="77777777" w:rsidR="00D11DC3" w:rsidRDefault="00D11DC3" w:rsidP="00D11DC3">
            <w:pPr>
              <w:pStyle w:val="TableText"/>
            </w:pPr>
          </w:p>
          <w:p w14:paraId="236B75A3" w14:textId="77777777" w:rsidR="00D11DC3" w:rsidRDefault="00D11DC3" w:rsidP="00D11DC3">
            <w:pPr>
              <w:pStyle w:val="TableText"/>
            </w:pPr>
          </w:p>
          <w:p w14:paraId="6C8CA9EE" w14:textId="77777777" w:rsidR="00D11DC3" w:rsidRDefault="00D11DC3" w:rsidP="00D11DC3">
            <w:pPr>
              <w:pStyle w:val="TableText"/>
            </w:pPr>
          </w:p>
          <w:p w14:paraId="6B6006BF" w14:textId="77777777" w:rsidR="00D11DC3" w:rsidRDefault="00D11DC3" w:rsidP="00D11DC3">
            <w:pPr>
              <w:pStyle w:val="TableText"/>
              <w:jc w:val="center"/>
            </w:pPr>
            <w:r>
              <w:t>2</w:t>
            </w:r>
          </w:p>
          <w:p w14:paraId="5DEFADD1" w14:textId="77777777" w:rsidR="00D11DC3" w:rsidRDefault="00D11DC3" w:rsidP="00D11DC3">
            <w:pPr>
              <w:pStyle w:val="TableText"/>
            </w:pPr>
          </w:p>
          <w:p w14:paraId="4EEC2270" w14:textId="77777777" w:rsidR="00D11DC3" w:rsidRDefault="00D11DC3" w:rsidP="00D11DC3">
            <w:pPr>
              <w:pStyle w:val="TableText"/>
            </w:pPr>
          </w:p>
          <w:p w14:paraId="53F1F1A9" w14:textId="77777777" w:rsidR="00D11DC3" w:rsidRDefault="00D11DC3" w:rsidP="00D11DC3">
            <w:pPr>
              <w:pStyle w:val="TableText"/>
            </w:pPr>
          </w:p>
          <w:p w14:paraId="03D0CB79" w14:textId="77777777" w:rsidR="00D11DC3" w:rsidRDefault="00D11DC3" w:rsidP="00D11DC3">
            <w:pPr>
              <w:pStyle w:val="TableText"/>
            </w:pPr>
          </w:p>
          <w:p w14:paraId="7C1A83B8" w14:textId="77777777" w:rsidR="00D11DC3" w:rsidRDefault="00D11DC3" w:rsidP="00D11DC3">
            <w:pPr>
              <w:pStyle w:val="TableText"/>
            </w:pPr>
          </w:p>
          <w:p w14:paraId="203C34D7" w14:textId="77777777" w:rsidR="00D11DC3" w:rsidRDefault="00D11DC3" w:rsidP="00D11DC3">
            <w:pPr>
              <w:pStyle w:val="TableText"/>
            </w:pPr>
          </w:p>
          <w:p w14:paraId="40C3CD7C" w14:textId="77777777" w:rsidR="00D11DC3" w:rsidRDefault="00D11DC3" w:rsidP="00D11DC3">
            <w:pPr>
              <w:pStyle w:val="TableText"/>
            </w:pPr>
          </w:p>
          <w:p w14:paraId="32AEDC6C" w14:textId="77777777" w:rsidR="00D11DC3" w:rsidRDefault="00D11DC3" w:rsidP="00D11DC3">
            <w:pPr>
              <w:pStyle w:val="TableText"/>
            </w:pPr>
          </w:p>
          <w:p w14:paraId="794AF4EC" w14:textId="77777777" w:rsidR="00D11DC3" w:rsidRDefault="00D11DC3" w:rsidP="00D11DC3">
            <w:pPr>
              <w:pStyle w:val="TableText"/>
            </w:pPr>
          </w:p>
          <w:p w14:paraId="4BA2EBD5" w14:textId="77777777" w:rsidR="00D11DC3" w:rsidRDefault="00D11DC3" w:rsidP="00D11DC3">
            <w:pPr>
              <w:pStyle w:val="TableText"/>
            </w:pPr>
          </w:p>
          <w:p w14:paraId="443E2C03" w14:textId="77777777" w:rsidR="00D11DC3" w:rsidRDefault="00D11DC3" w:rsidP="00D11DC3">
            <w:pPr>
              <w:pStyle w:val="TableText"/>
            </w:pPr>
          </w:p>
          <w:p w14:paraId="202B3C91" w14:textId="77777777" w:rsidR="00D11DC3" w:rsidRDefault="00D11DC3" w:rsidP="00D11DC3">
            <w:pPr>
              <w:pStyle w:val="TableText"/>
            </w:pPr>
          </w:p>
          <w:p w14:paraId="35BF5979" w14:textId="77777777" w:rsidR="00D11DC3" w:rsidRDefault="00D11DC3" w:rsidP="00D11DC3">
            <w:pPr>
              <w:pStyle w:val="TableText"/>
            </w:pPr>
          </w:p>
          <w:p w14:paraId="08D845C9" w14:textId="77777777" w:rsidR="00D11DC3" w:rsidRDefault="00D11DC3" w:rsidP="00D11DC3">
            <w:pPr>
              <w:pStyle w:val="TableText"/>
            </w:pPr>
          </w:p>
          <w:p w14:paraId="6BF9E6CA" w14:textId="77777777" w:rsidR="00D11DC3" w:rsidRDefault="00D11DC3" w:rsidP="00D11DC3">
            <w:pPr>
              <w:pStyle w:val="TableText"/>
            </w:pPr>
          </w:p>
          <w:p w14:paraId="6D17CB1E" w14:textId="77777777" w:rsidR="00D11DC3" w:rsidRDefault="00D11DC3" w:rsidP="00D11DC3">
            <w:pPr>
              <w:pStyle w:val="TableText"/>
            </w:pPr>
          </w:p>
          <w:p w14:paraId="44D821EE" w14:textId="77777777" w:rsidR="00D11DC3" w:rsidRDefault="00D11DC3" w:rsidP="00D11DC3">
            <w:pPr>
              <w:pStyle w:val="TableText"/>
            </w:pPr>
          </w:p>
          <w:p w14:paraId="329A6DD2" w14:textId="77777777" w:rsidR="00D11DC3" w:rsidRDefault="00D11DC3" w:rsidP="00D11DC3">
            <w:pPr>
              <w:pStyle w:val="TableText"/>
            </w:pPr>
          </w:p>
          <w:p w14:paraId="6973DA44" w14:textId="77777777" w:rsidR="00D11DC3" w:rsidRDefault="00D11DC3" w:rsidP="00D11DC3">
            <w:pPr>
              <w:pStyle w:val="TableText"/>
            </w:pPr>
          </w:p>
          <w:p w14:paraId="1C895FC3" w14:textId="77777777" w:rsidR="00D11DC3" w:rsidRDefault="00D11DC3" w:rsidP="00D11DC3">
            <w:pPr>
              <w:pStyle w:val="TableText"/>
            </w:pPr>
          </w:p>
          <w:p w14:paraId="5D2B7562" w14:textId="77777777" w:rsidR="00D11DC3" w:rsidRDefault="00D11DC3" w:rsidP="00D11DC3">
            <w:pPr>
              <w:pStyle w:val="TableText"/>
            </w:pPr>
          </w:p>
          <w:p w14:paraId="67431D9F" w14:textId="77777777" w:rsidR="00D11DC3" w:rsidRDefault="00D11DC3" w:rsidP="00D11DC3">
            <w:pPr>
              <w:pStyle w:val="TableText"/>
            </w:pPr>
          </w:p>
          <w:p w14:paraId="14D4419E" w14:textId="77777777" w:rsidR="00D11DC3" w:rsidRDefault="00D11DC3" w:rsidP="00D11DC3">
            <w:pPr>
              <w:pStyle w:val="TableText"/>
            </w:pPr>
          </w:p>
          <w:p w14:paraId="2DE6109C" w14:textId="77777777" w:rsidR="00D11DC3" w:rsidRDefault="00D11DC3" w:rsidP="00D11DC3">
            <w:pPr>
              <w:pStyle w:val="TableText"/>
            </w:pPr>
          </w:p>
          <w:p w14:paraId="6E17EBB6" w14:textId="77777777" w:rsidR="00D11DC3" w:rsidRDefault="00D11DC3" w:rsidP="00D11DC3">
            <w:pPr>
              <w:pStyle w:val="TableText"/>
            </w:pPr>
          </w:p>
          <w:p w14:paraId="26BAAA6B" w14:textId="77777777" w:rsidR="00D11DC3" w:rsidRDefault="00D11DC3" w:rsidP="00D11DC3">
            <w:pPr>
              <w:pStyle w:val="TableText"/>
            </w:pPr>
          </w:p>
          <w:p w14:paraId="622883BD" w14:textId="77777777" w:rsidR="00D11DC3" w:rsidRDefault="00D11DC3" w:rsidP="00D11DC3">
            <w:pPr>
              <w:pStyle w:val="TableText"/>
            </w:pPr>
          </w:p>
          <w:p w14:paraId="4752E4B1" w14:textId="77777777" w:rsidR="00D11DC3" w:rsidRDefault="00D11DC3" w:rsidP="00D11DC3">
            <w:pPr>
              <w:pStyle w:val="TableText"/>
            </w:pPr>
          </w:p>
          <w:p w14:paraId="521C3DE1" w14:textId="77777777" w:rsidR="00D11DC3" w:rsidRDefault="00D11DC3" w:rsidP="00D11DC3">
            <w:pPr>
              <w:pStyle w:val="TableText"/>
            </w:pPr>
          </w:p>
          <w:p w14:paraId="207EC9F1" w14:textId="77777777" w:rsidR="00D11DC3" w:rsidRDefault="00D11DC3" w:rsidP="00D11DC3">
            <w:pPr>
              <w:pStyle w:val="TableText"/>
            </w:pPr>
          </w:p>
          <w:p w14:paraId="3B15D6ED" w14:textId="77777777" w:rsidR="00D11DC3" w:rsidRDefault="00D11DC3" w:rsidP="00D11DC3">
            <w:pPr>
              <w:pStyle w:val="TableText"/>
            </w:pPr>
          </w:p>
          <w:p w14:paraId="4FE31AAA" w14:textId="77777777" w:rsidR="00D11DC3" w:rsidRDefault="00D11DC3" w:rsidP="00D11DC3">
            <w:pPr>
              <w:pStyle w:val="TableText"/>
            </w:pPr>
          </w:p>
          <w:p w14:paraId="5682BA0F" w14:textId="77777777" w:rsidR="00D11DC3" w:rsidRDefault="00D11DC3" w:rsidP="00D11DC3">
            <w:pPr>
              <w:pStyle w:val="TableText"/>
            </w:pPr>
          </w:p>
          <w:p w14:paraId="7028A42B" w14:textId="77777777" w:rsidR="00D11DC3" w:rsidRDefault="00D11DC3" w:rsidP="00D11DC3">
            <w:pPr>
              <w:pStyle w:val="TableText"/>
            </w:pPr>
          </w:p>
          <w:p w14:paraId="622EF3D7" w14:textId="77777777" w:rsidR="00D11DC3" w:rsidRDefault="00D11DC3" w:rsidP="00D11DC3">
            <w:pPr>
              <w:pStyle w:val="TableText"/>
            </w:pPr>
          </w:p>
          <w:p w14:paraId="3E4D6070" w14:textId="77777777" w:rsidR="00D11DC3" w:rsidRDefault="00D11DC3" w:rsidP="00D11DC3">
            <w:pPr>
              <w:pStyle w:val="TableText"/>
            </w:pPr>
          </w:p>
          <w:p w14:paraId="397980A7" w14:textId="77777777" w:rsidR="00D11DC3" w:rsidRDefault="00D11DC3" w:rsidP="00D11DC3">
            <w:pPr>
              <w:pStyle w:val="TableText"/>
            </w:pPr>
          </w:p>
          <w:p w14:paraId="054969F4" w14:textId="77777777" w:rsidR="00D11DC3" w:rsidRDefault="00D11DC3" w:rsidP="00D11DC3">
            <w:pPr>
              <w:pStyle w:val="TableText"/>
            </w:pPr>
          </w:p>
          <w:p w14:paraId="6C725C9A" w14:textId="77777777" w:rsidR="00D11DC3" w:rsidRDefault="00D11DC3" w:rsidP="00D11DC3">
            <w:pPr>
              <w:pStyle w:val="TableText"/>
            </w:pPr>
          </w:p>
          <w:p w14:paraId="7A576B2A" w14:textId="77777777" w:rsidR="00D11DC3" w:rsidRDefault="00D11DC3" w:rsidP="00D11DC3">
            <w:pPr>
              <w:pStyle w:val="TableText"/>
            </w:pPr>
          </w:p>
          <w:p w14:paraId="06B727C4" w14:textId="77777777" w:rsidR="00D11DC3" w:rsidRDefault="00D11DC3" w:rsidP="00D11DC3">
            <w:pPr>
              <w:pStyle w:val="TableText"/>
            </w:pPr>
          </w:p>
          <w:p w14:paraId="3B7D4745" w14:textId="77777777" w:rsidR="00D11DC3" w:rsidRDefault="00D11DC3" w:rsidP="00D11DC3">
            <w:pPr>
              <w:pStyle w:val="TableText"/>
            </w:pPr>
          </w:p>
          <w:p w14:paraId="5023FD54" w14:textId="77777777" w:rsidR="00D11DC3" w:rsidRDefault="00D11DC3" w:rsidP="00D11DC3">
            <w:pPr>
              <w:pStyle w:val="TableText"/>
            </w:pPr>
          </w:p>
          <w:p w14:paraId="0FBA6280" w14:textId="77777777" w:rsidR="00D11DC3" w:rsidRDefault="00D11DC3" w:rsidP="00D11DC3">
            <w:pPr>
              <w:pStyle w:val="TableText"/>
            </w:pPr>
          </w:p>
          <w:p w14:paraId="7C6179F3" w14:textId="77777777" w:rsidR="00D11DC3" w:rsidRDefault="00D11DC3" w:rsidP="00D11DC3">
            <w:pPr>
              <w:pStyle w:val="TableText"/>
            </w:pPr>
          </w:p>
          <w:p w14:paraId="42905AFC" w14:textId="77777777" w:rsidR="00D11DC3" w:rsidRDefault="00D11DC3" w:rsidP="00D11DC3">
            <w:pPr>
              <w:pStyle w:val="TableText"/>
            </w:pPr>
          </w:p>
          <w:p w14:paraId="36FF4B31" w14:textId="77777777" w:rsidR="00D11DC3" w:rsidRDefault="00D11DC3" w:rsidP="00D11DC3">
            <w:pPr>
              <w:pStyle w:val="TableText"/>
            </w:pPr>
          </w:p>
          <w:p w14:paraId="7AF461E0" w14:textId="77777777" w:rsidR="00D11DC3" w:rsidRDefault="00D11DC3" w:rsidP="00D11DC3">
            <w:pPr>
              <w:pStyle w:val="TableText"/>
            </w:pPr>
          </w:p>
          <w:p w14:paraId="0C5BCEBB" w14:textId="77777777" w:rsidR="00D11DC3" w:rsidRDefault="00D11DC3" w:rsidP="00D11DC3">
            <w:pPr>
              <w:pStyle w:val="TableText"/>
            </w:pPr>
          </w:p>
          <w:p w14:paraId="39169541" w14:textId="77777777" w:rsidR="00D11DC3" w:rsidRDefault="00D11DC3" w:rsidP="00D11DC3">
            <w:pPr>
              <w:pStyle w:val="TableText"/>
              <w:jc w:val="center"/>
            </w:pPr>
            <w:r>
              <w:t>2</w:t>
            </w:r>
          </w:p>
          <w:p w14:paraId="3268B6BB" w14:textId="77777777" w:rsidR="00D11DC3" w:rsidRDefault="00D11DC3" w:rsidP="00D11DC3">
            <w:pPr>
              <w:pStyle w:val="TableText"/>
              <w:jc w:val="center"/>
            </w:pPr>
          </w:p>
          <w:p w14:paraId="7636EEC9" w14:textId="77777777" w:rsidR="00D11DC3" w:rsidRDefault="00D11DC3" w:rsidP="00D11DC3">
            <w:pPr>
              <w:pStyle w:val="TableText"/>
              <w:jc w:val="center"/>
            </w:pPr>
          </w:p>
          <w:p w14:paraId="34738078" w14:textId="77777777" w:rsidR="00D11DC3" w:rsidRDefault="00D11DC3" w:rsidP="00D11DC3">
            <w:pPr>
              <w:pStyle w:val="TableText"/>
              <w:jc w:val="center"/>
            </w:pPr>
          </w:p>
          <w:p w14:paraId="4E14415A" w14:textId="77777777" w:rsidR="00D11DC3" w:rsidRDefault="00D11DC3" w:rsidP="00D11DC3">
            <w:pPr>
              <w:pStyle w:val="TableText"/>
              <w:jc w:val="center"/>
            </w:pPr>
          </w:p>
          <w:p w14:paraId="7A1BF7A7" w14:textId="77777777" w:rsidR="00D11DC3" w:rsidRDefault="00D11DC3" w:rsidP="00D11DC3">
            <w:pPr>
              <w:pStyle w:val="TableText"/>
              <w:jc w:val="center"/>
            </w:pPr>
          </w:p>
          <w:p w14:paraId="1DF8B955" w14:textId="77777777" w:rsidR="00D11DC3" w:rsidRDefault="00D11DC3" w:rsidP="00D11DC3">
            <w:pPr>
              <w:pStyle w:val="TableText"/>
              <w:jc w:val="center"/>
            </w:pPr>
          </w:p>
          <w:p w14:paraId="69EAA880" w14:textId="77777777" w:rsidR="00D11DC3" w:rsidRDefault="00D11DC3" w:rsidP="00D11DC3">
            <w:pPr>
              <w:pStyle w:val="TableText"/>
              <w:jc w:val="center"/>
            </w:pPr>
          </w:p>
          <w:p w14:paraId="6A4F204C" w14:textId="77777777" w:rsidR="00D11DC3" w:rsidRDefault="00D11DC3" w:rsidP="00D11DC3">
            <w:pPr>
              <w:pStyle w:val="TableText"/>
              <w:jc w:val="center"/>
            </w:pPr>
          </w:p>
          <w:p w14:paraId="7896EFBA" w14:textId="77777777" w:rsidR="00D11DC3" w:rsidRDefault="00D11DC3" w:rsidP="00D11DC3">
            <w:pPr>
              <w:pStyle w:val="TableText"/>
              <w:jc w:val="center"/>
            </w:pPr>
          </w:p>
          <w:p w14:paraId="5177B6E5" w14:textId="77777777" w:rsidR="00D11DC3" w:rsidRDefault="00D11DC3" w:rsidP="00D11DC3">
            <w:pPr>
              <w:pStyle w:val="TableText"/>
              <w:jc w:val="center"/>
            </w:pPr>
          </w:p>
          <w:p w14:paraId="78B040A3" w14:textId="77777777" w:rsidR="00D11DC3" w:rsidRDefault="00D11DC3" w:rsidP="00D11DC3">
            <w:pPr>
              <w:pStyle w:val="TableText"/>
              <w:jc w:val="center"/>
            </w:pPr>
          </w:p>
          <w:p w14:paraId="1CAC9811" w14:textId="77777777" w:rsidR="00D11DC3" w:rsidRDefault="00D11DC3" w:rsidP="00D11DC3">
            <w:pPr>
              <w:pStyle w:val="TableText"/>
              <w:jc w:val="center"/>
            </w:pPr>
          </w:p>
          <w:p w14:paraId="2452788D" w14:textId="77777777" w:rsidR="00D11DC3" w:rsidRDefault="00D11DC3" w:rsidP="00D11DC3">
            <w:pPr>
              <w:pStyle w:val="TableText"/>
              <w:jc w:val="center"/>
            </w:pPr>
          </w:p>
          <w:p w14:paraId="0AE791CB" w14:textId="77777777" w:rsidR="00D11DC3" w:rsidRDefault="00D11DC3" w:rsidP="00D11DC3">
            <w:pPr>
              <w:pStyle w:val="TableText"/>
              <w:jc w:val="center"/>
            </w:pPr>
          </w:p>
          <w:p w14:paraId="70D0C0AE" w14:textId="77777777" w:rsidR="00D11DC3" w:rsidRDefault="00D11DC3" w:rsidP="00D11DC3">
            <w:pPr>
              <w:pStyle w:val="TableText"/>
              <w:jc w:val="center"/>
            </w:pPr>
          </w:p>
          <w:p w14:paraId="137CCC4C" w14:textId="77777777" w:rsidR="00D11DC3" w:rsidRDefault="00D11DC3" w:rsidP="00D11DC3">
            <w:pPr>
              <w:pStyle w:val="TableText"/>
              <w:jc w:val="center"/>
            </w:pPr>
          </w:p>
          <w:p w14:paraId="35B64777" w14:textId="77777777" w:rsidR="00D11DC3" w:rsidRDefault="00D11DC3" w:rsidP="00D11DC3">
            <w:pPr>
              <w:pStyle w:val="TableText"/>
              <w:jc w:val="center"/>
            </w:pPr>
          </w:p>
          <w:p w14:paraId="2CE0817D" w14:textId="77777777" w:rsidR="00D11DC3" w:rsidRDefault="00D11DC3" w:rsidP="00D11DC3">
            <w:pPr>
              <w:pStyle w:val="TableText"/>
              <w:jc w:val="center"/>
            </w:pPr>
          </w:p>
          <w:p w14:paraId="3BD46969" w14:textId="77777777" w:rsidR="00D11DC3" w:rsidRDefault="00D11DC3" w:rsidP="00D11DC3">
            <w:pPr>
              <w:pStyle w:val="TableText"/>
              <w:jc w:val="center"/>
            </w:pPr>
          </w:p>
          <w:p w14:paraId="5EDCA22E" w14:textId="77777777" w:rsidR="00D11DC3" w:rsidRDefault="00D11DC3" w:rsidP="00D11DC3">
            <w:pPr>
              <w:pStyle w:val="TableText"/>
              <w:jc w:val="center"/>
            </w:pPr>
          </w:p>
          <w:p w14:paraId="5146B206" w14:textId="77777777" w:rsidR="00D11DC3" w:rsidRDefault="00D11DC3" w:rsidP="00D11DC3">
            <w:pPr>
              <w:pStyle w:val="TableText"/>
              <w:jc w:val="center"/>
            </w:pPr>
          </w:p>
          <w:p w14:paraId="20287EED" w14:textId="77777777" w:rsidR="00D11DC3" w:rsidRDefault="00D11DC3" w:rsidP="00D11DC3">
            <w:pPr>
              <w:pStyle w:val="TableText"/>
              <w:jc w:val="center"/>
            </w:pPr>
          </w:p>
          <w:p w14:paraId="4C9A0F68" w14:textId="77777777" w:rsidR="00D11DC3" w:rsidRDefault="00D11DC3" w:rsidP="00D11DC3">
            <w:pPr>
              <w:pStyle w:val="TableText"/>
              <w:jc w:val="center"/>
            </w:pPr>
          </w:p>
          <w:p w14:paraId="4D4DE34B" w14:textId="77777777" w:rsidR="00D11DC3" w:rsidRDefault="00D11DC3" w:rsidP="00D11DC3">
            <w:pPr>
              <w:pStyle w:val="TableText"/>
              <w:jc w:val="center"/>
            </w:pPr>
          </w:p>
          <w:p w14:paraId="40159E45" w14:textId="77777777" w:rsidR="00D11DC3" w:rsidRDefault="00D11DC3" w:rsidP="00D11DC3">
            <w:pPr>
              <w:pStyle w:val="TableText"/>
              <w:jc w:val="center"/>
            </w:pPr>
          </w:p>
          <w:p w14:paraId="186597BB" w14:textId="77777777" w:rsidR="00D11DC3" w:rsidRDefault="00D11DC3" w:rsidP="00D11DC3">
            <w:pPr>
              <w:pStyle w:val="TableText"/>
              <w:jc w:val="center"/>
            </w:pPr>
          </w:p>
          <w:p w14:paraId="0C7AB289" w14:textId="77777777" w:rsidR="00D11DC3" w:rsidRDefault="00D11DC3" w:rsidP="00D11DC3">
            <w:pPr>
              <w:pStyle w:val="TableText"/>
              <w:jc w:val="center"/>
            </w:pPr>
          </w:p>
          <w:p w14:paraId="5A1FDDD3" w14:textId="77777777" w:rsidR="00D11DC3" w:rsidRDefault="00D11DC3" w:rsidP="00D11DC3">
            <w:pPr>
              <w:pStyle w:val="TableText"/>
              <w:jc w:val="center"/>
            </w:pPr>
          </w:p>
          <w:p w14:paraId="138DE05D" w14:textId="77777777" w:rsidR="00D11DC3" w:rsidRDefault="00D11DC3" w:rsidP="00D11DC3">
            <w:pPr>
              <w:pStyle w:val="TableText"/>
              <w:jc w:val="center"/>
            </w:pPr>
            <w:r>
              <w:t>1</w:t>
            </w:r>
          </w:p>
          <w:p w14:paraId="44E51B2A" w14:textId="77777777" w:rsidR="00D11DC3" w:rsidRDefault="00D11DC3" w:rsidP="00D11DC3">
            <w:pPr>
              <w:pStyle w:val="TableText"/>
              <w:jc w:val="center"/>
            </w:pPr>
          </w:p>
          <w:p w14:paraId="244FE9C2" w14:textId="77777777" w:rsidR="00D11DC3" w:rsidRDefault="00D11DC3" w:rsidP="00D11DC3">
            <w:pPr>
              <w:pStyle w:val="TableText"/>
              <w:jc w:val="center"/>
            </w:pPr>
          </w:p>
          <w:p w14:paraId="28C7869A" w14:textId="77777777" w:rsidR="00D11DC3" w:rsidRDefault="00D11DC3" w:rsidP="00D11DC3">
            <w:pPr>
              <w:pStyle w:val="TableText"/>
              <w:jc w:val="center"/>
            </w:pPr>
          </w:p>
          <w:p w14:paraId="09839498" w14:textId="77777777" w:rsidR="00D11DC3" w:rsidRDefault="00D11DC3" w:rsidP="00D11DC3">
            <w:pPr>
              <w:pStyle w:val="TableText"/>
              <w:jc w:val="center"/>
            </w:pPr>
          </w:p>
          <w:p w14:paraId="17E84C1C" w14:textId="77777777" w:rsidR="00D11DC3" w:rsidRDefault="00D11DC3" w:rsidP="00D11DC3">
            <w:pPr>
              <w:pStyle w:val="TableText"/>
              <w:jc w:val="center"/>
            </w:pPr>
          </w:p>
          <w:p w14:paraId="45BC8D30" w14:textId="77777777" w:rsidR="00D11DC3" w:rsidRDefault="00D11DC3" w:rsidP="00D11DC3">
            <w:pPr>
              <w:pStyle w:val="TableText"/>
              <w:jc w:val="center"/>
            </w:pPr>
          </w:p>
          <w:p w14:paraId="6D813B0F" w14:textId="77777777" w:rsidR="00D11DC3" w:rsidRDefault="00D11DC3" w:rsidP="00D11DC3">
            <w:pPr>
              <w:pStyle w:val="TableText"/>
              <w:jc w:val="center"/>
            </w:pPr>
          </w:p>
          <w:p w14:paraId="11C39960" w14:textId="77777777" w:rsidR="00D11DC3" w:rsidRDefault="00D11DC3" w:rsidP="00D11DC3">
            <w:pPr>
              <w:pStyle w:val="TableText"/>
              <w:jc w:val="center"/>
            </w:pPr>
          </w:p>
          <w:p w14:paraId="17DFB325" w14:textId="77777777" w:rsidR="00D11DC3" w:rsidRDefault="00D11DC3" w:rsidP="00D11DC3">
            <w:pPr>
              <w:pStyle w:val="TableText"/>
              <w:jc w:val="center"/>
            </w:pPr>
          </w:p>
          <w:p w14:paraId="7BE85FEA" w14:textId="77777777" w:rsidR="00D11DC3" w:rsidRDefault="00D11DC3" w:rsidP="00D11DC3">
            <w:pPr>
              <w:pStyle w:val="TableText"/>
              <w:jc w:val="center"/>
            </w:pPr>
          </w:p>
          <w:p w14:paraId="1CB48D2B" w14:textId="77777777" w:rsidR="00D11DC3" w:rsidRDefault="00D11DC3" w:rsidP="00D11DC3">
            <w:pPr>
              <w:pStyle w:val="TableText"/>
              <w:jc w:val="center"/>
            </w:pPr>
          </w:p>
          <w:p w14:paraId="55987985" w14:textId="77777777" w:rsidR="00D11DC3" w:rsidRDefault="00D11DC3" w:rsidP="00D11DC3">
            <w:pPr>
              <w:pStyle w:val="TableText"/>
              <w:jc w:val="center"/>
            </w:pPr>
          </w:p>
          <w:p w14:paraId="557AC76B" w14:textId="77777777" w:rsidR="00D11DC3" w:rsidRDefault="00D11DC3" w:rsidP="00D11DC3">
            <w:pPr>
              <w:pStyle w:val="TableText"/>
              <w:jc w:val="center"/>
            </w:pPr>
          </w:p>
          <w:p w14:paraId="6241477C" w14:textId="77777777" w:rsidR="00D11DC3" w:rsidRDefault="00D11DC3" w:rsidP="00D11DC3">
            <w:pPr>
              <w:pStyle w:val="TableText"/>
              <w:jc w:val="center"/>
            </w:pPr>
          </w:p>
          <w:p w14:paraId="7D60444C" w14:textId="77777777" w:rsidR="00D11DC3" w:rsidRDefault="00D11DC3" w:rsidP="00D11DC3">
            <w:pPr>
              <w:pStyle w:val="TableText"/>
              <w:jc w:val="center"/>
            </w:pPr>
          </w:p>
          <w:p w14:paraId="71291928" w14:textId="77777777" w:rsidR="00D11DC3" w:rsidRDefault="00D11DC3" w:rsidP="00D11DC3">
            <w:pPr>
              <w:pStyle w:val="TableText"/>
              <w:jc w:val="center"/>
            </w:pPr>
          </w:p>
          <w:p w14:paraId="50B715FB" w14:textId="77777777" w:rsidR="00D11DC3" w:rsidRDefault="00D11DC3" w:rsidP="00D11DC3">
            <w:pPr>
              <w:pStyle w:val="TableText"/>
              <w:jc w:val="center"/>
            </w:pPr>
          </w:p>
          <w:p w14:paraId="1AD3212B" w14:textId="77777777" w:rsidR="00D11DC3" w:rsidRDefault="00D11DC3" w:rsidP="00D11DC3">
            <w:pPr>
              <w:pStyle w:val="TableText"/>
              <w:jc w:val="center"/>
            </w:pPr>
          </w:p>
          <w:p w14:paraId="30AC2013" w14:textId="77777777" w:rsidR="00D11DC3" w:rsidRDefault="00D11DC3" w:rsidP="00D11DC3">
            <w:pPr>
              <w:pStyle w:val="TableText"/>
              <w:jc w:val="center"/>
            </w:pPr>
          </w:p>
          <w:p w14:paraId="56574E3F" w14:textId="77777777" w:rsidR="00D11DC3" w:rsidRDefault="00D11DC3" w:rsidP="00D11DC3">
            <w:pPr>
              <w:pStyle w:val="TableText"/>
              <w:jc w:val="center"/>
            </w:pPr>
          </w:p>
          <w:p w14:paraId="6E619C74" w14:textId="77777777" w:rsidR="00D11DC3" w:rsidRDefault="00D11DC3" w:rsidP="00D11DC3">
            <w:pPr>
              <w:pStyle w:val="TableText"/>
              <w:jc w:val="center"/>
            </w:pPr>
          </w:p>
          <w:p w14:paraId="31BBF89D" w14:textId="77777777" w:rsidR="00D11DC3" w:rsidRDefault="00D11DC3" w:rsidP="00D11DC3">
            <w:pPr>
              <w:pStyle w:val="TableText"/>
              <w:jc w:val="center"/>
            </w:pPr>
          </w:p>
          <w:p w14:paraId="133D7D39" w14:textId="77777777" w:rsidR="00D11DC3" w:rsidRDefault="00D11DC3" w:rsidP="00D11DC3">
            <w:pPr>
              <w:pStyle w:val="TableText"/>
              <w:jc w:val="center"/>
            </w:pPr>
          </w:p>
          <w:p w14:paraId="38F9B38C" w14:textId="77777777" w:rsidR="00D11DC3" w:rsidRDefault="00D11DC3" w:rsidP="00D11DC3">
            <w:pPr>
              <w:pStyle w:val="TableText"/>
              <w:jc w:val="center"/>
            </w:pPr>
          </w:p>
          <w:p w14:paraId="5E69D268" w14:textId="77777777" w:rsidR="00D11DC3" w:rsidRDefault="00D11DC3" w:rsidP="00D11DC3">
            <w:pPr>
              <w:pStyle w:val="TableText"/>
              <w:jc w:val="center"/>
            </w:pPr>
          </w:p>
          <w:p w14:paraId="1CB9C3BD" w14:textId="77777777" w:rsidR="00D11DC3" w:rsidRDefault="00D11DC3" w:rsidP="00D11DC3">
            <w:pPr>
              <w:pStyle w:val="TableText"/>
              <w:jc w:val="center"/>
            </w:pPr>
          </w:p>
          <w:p w14:paraId="1D96E8FA" w14:textId="77777777" w:rsidR="00D11DC3" w:rsidRDefault="00D11DC3" w:rsidP="00D11DC3">
            <w:pPr>
              <w:pStyle w:val="TableText"/>
              <w:jc w:val="center"/>
            </w:pPr>
          </w:p>
          <w:p w14:paraId="417484F4" w14:textId="77777777" w:rsidR="00D11DC3" w:rsidRDefault="00D11DC3" w:rsidP="00D11DC3">
            <w:pPr>
              <w:pStyle w:val="TableText"/>
              <w:jc w:val="center"/>
            </w:pPr>
          </w:p>
          <w:p w14:paraId="2E1D5F15" w14:textId="77777777" w:rsidR="00D11DC3" w:rsidRDefault="00D11DC3" w:rsidP="00D11DC3">
            <w:pPr>
              <w:pStyle w:val="TableText"/>
              <w:jc w:val="center"/>
            </w:pPr>
          </w:p>
          <w:p w14:paraId="37D56552" w14:textId="77777777" w:rsidR="00D11DC3" w:rsidRDefault="00D11DC3" w:rsidP="00D11DC3">
            <w:pPr>
              <w:pStyle w:val="TableText"/>
              <w:jc w:val="center"/>
            </w:pPr>
          </w:p>
          <w:p w14:paraId="109CD994" w14:textId="77777777" w:rsidR="00D11DC3" w:rsidRDefault="00D11DC3" w:rsidP="00D11DC3">
            <w:pPr>
              <w:pStyle w:val="TableText"/>
              <w:jc w:val="center"/>
            </w:pPr>
          </w:p>
          <w:p w14:paraId="6C53AD9F" w14:textId="77777777" w:rsidR="00D11DC3" w:rsidRDefault="00D11DC3" w:rsidP="00D11DC3">
            <w:pPr>
              <w:pStyle w:val="TableText"/>
              <w:jc w:val="center"/>
            </w:pPr>
          </w:p>
          <w:p w14:paraId="6138A911" w14:textId="77777777" w:rsidR="00D11DC3" w:rsidRDefault="00D11DC3" w:rsidP="00D11DC3">
            <w:pPr>
              <w:pStyle w:val="TableText"/>
              <w:jc w:val="center"/>
            </w:pPr>
          </w:p>
          <w:p w14:paraId="55BAD834" w14:textId="77777777" w:rsidR="00D11DC3" w:rsidRDefault="00D11DC3" w:rsidP="00D11DC3">
            <w:pPr>
              <w:pStyle w:val="TableText"/>
              <w:jc w:val="center"/>
            </w:pPr>
          </w:p>
          <w:p w14:paraId="7C05135C" w14:textId="77777777" w:rsidR="00D11DC3" w:rsidRDefault="00D11DC3" w:rsidP="00D11DC3">
            <w:pPr>
              <w:pStyle w:val="TableText"/>
              <w:jc w:val="center"/>
            </w:pPr>
          </w:p>
          <w:p w14:paraId="69C4B3C5" w14:textId="77777777" w:rsidR="00D11DC3" w:rsidRDefault="00D11DC3" w:rsidP="00D11DC3">
            <w:pPr>
              <w:pStyle w:val="TableText"/>
              <w:jc w:val="center"/>
            </w:pPr>
          </w:p>
          <w:p w14:paraId="3A317671" w14:textId="77777777" w:rsidR="00D11DC3" w:rsidRDefault="00D11DC3" w:rsidP="00D11DC3">
            <w:pPr>
              <w:pStyle w:val="TableText"/>
              <w:jc w:val="center"/>
            </w:pPr>
          </w:p>
          <w:p w14:paraId="169999C8" w14:textId="77777777" w:rsidR="00D11DC3" w:rsidRDefault="00D11DC3" w:rsidP="00D11DC3">
            <w:pPr>
              <w:pStyle w:val="TableText"/>
              <w:jc w:val="center"/>
            </w:pPr>
          </w:p>
          <w:p w14:paraId="1DAD4122" w14:textId="77777777" w:rsidR="00D11DC3" w:rsidRDefault="00D11DC3" w:rsidP="00D11DC3">
            <w:pPr>
              <w:pStyle w:val="TableText"/>
              <w:jc w:val="center"/>
            </w:pPr>
          </w:p>
          <w:p w14:paraId="1AA88707" w14:textId="77777777" w:rsidR="00D11DC3" w:rsidRDefault="00D11DC3" w:rsidP="00D11DC3">
            <w:pPr>
              <w:pStyle w:val="TableText"/>
              <w:jc w:val="center"/>
            </w:pPr>
          </w:p>
          <w:p w14:paraId="4E50CA92" w14:textId="77777777" w:rsidR="00D11DC3" w:rsidRDefault="00D11DC3" w:rsidP="00D11DC3">
            <w:pPr>
              <w:pStyle w:val="TableText"/>
              <w:jc w:val="center"/>
            </w:pPr>
          </w:p>
          <w:p w14:paraId="0C781145" w14:textId="77777777" w:rsidR="00D11DC3" w:rsidRDefault="00D11DC3" w:rsidP="00D11DC3">
            <w:pPr>
              <w:pStyle w:val="TableText"/>
              <w:jc w:val="center"/>
            </w:pPr>
          </w:p>
          <w:p w14:paraId="753B2974" w14:textId="77777777" w:rsidR="00D11DC3" w:rsidRDefault="00D11DC3" w:rsidP="00D11DC3">
            <w:pPr>
              <w:pStyle w:val="TableText"/>
              <w:jc w:val="center"/>
            </w:pPr>
          </w:p>
          <w:p w14:paraId="79B2397A" w14:textId="77777777" w:rsidR="00D11DC3" w:rsidRDefault="00D11DC3" w:rsidP="00D11DC3">
            <w:pPr>
              <w:pStyle w:val="TableText"/>
              <w:jc w:val="center"/>
            </w:pPr>
          </w:p>
          <w:p w14:paraId="455404B7" w14:textId="77777777" w:rsidR="00D11DC3" w:rsidRDefault="00D11DC3" w:rsidP="00D11DC3">
            <w:pPr>
              <w:pStyle w:val="TableText"/>
              <w:jc w:val="center"/>
            </w:pPr>
            <w:r>
              <w:t>2</w:t>
            </w:r>
          </w:p>
          <w:p w14:paraId="4345C303" w14:textId="77777777" w:rsidR="00D11DC3" w:rsidRDefault="00D11DC3" w:rsidP="00D11DC3">
            <w:pPr>
              <w:pStyle w:val="TableText"/>
              <w:jc w:val="center"/>
            </w:pPr>
          </w:p>
          <w:p w14:paraId="66571E75" w14:textId="77777777" w:rsidR="00D11DC3" w:rsidRDefault="00D11DC3" w:rsidP="00D11DC3">
            <w:pPr>
              <w:pStyle w:val="TableText"/>
              <w:jc w:val="center"/>
            </w:pPr>
          </w:p>
          <w:p w14:paraId="37385C93" w14:textId="77777777" w:rsidR="00D11DC3" w:rsidRDefault="00D11DC3" w:rsidP="00D11DC3">
            <w:pPr>
              <w:pStyle w:val="TableText"/>
              <w:jc w:val="center"/>
            </w:pPr>
          </w:p>
          <w:p w14:paraId="084446BA" w14:textId="77777777" w:rsidR="00D11DC3" w:rsidRDefault="00D11DC3" w:rsidP="00D11DC3">
            <w:pPr>
              <w:pStyle w:val="TableText"/>
              <w:jc w:val="center"/>
            </w:pPr>
          </w:p>
          <w:p w14:paraId="3E5A0072" w14:textId="77777777" w:rsidR="00D11DC3" w:rsidRDefault="00D11DC3" w:rsidP="00D11DC3">
            <w:pPr>
              <w:pStyle w:val="TableText"/>
              <w:jc w:val="center"/>
            </w:pPr>
          </w:p>
          <w:p w14:paraId="1DCFFC11" w14:textId="77777777" w:rsidR="00D11DC3" w:rsidRDefault="00D11DC3" w:rsidP="00D11DC3">
            <w:pPr>
              <w:pStyle w:val="TableText"/>
              <w:jc w:val="center"/>
            </w:pPr>
          </w:p>
          <w:p w14:paraId="4F05EC2B" w14:textId="77777777" w:rsidR="00D11DC3" w:rsidRDefault="00D11DC3" w:rsidP="00D11DC3">
            <w:pPr>
              <w:pStyle w:val="TableText"/>
              <w:jc w:val="center"/>
            </w:pPr>
          </w:p>
          <w:p w14:paraId="31421F37" w14:textId="77777777" w:rsidR="00D11DC3" w:rsidRDefault="00D11DC3" w:rsidP="00D11DC3">
            <w:pPr>
              <w:pStyle w:val="TableText"/>
              <w:jc w:val="center"/>
            </w:pPr>
          </w:p>
          <w:p w14:paraId="50B4428B" w14:textId="77777777" w:rsidR="00D11DC3" w:rsidRDefault="00D11DC3" w:rsidP="00D11DC3">
            <w:pPr>
              <w:pStyle w:val="TableText"/>
              <w:jc w:val="center"/>
            </w:pPr>
          </w:p>
          <w:p w14:paraId="2E69A5DD" w14:textId="77777777" w:rsidR="00D11DC3" w:rsidRDefault="00D11DC3" w:rsidP="00D11DC3">
            <w:pPr>
              <w:pStyle w:val="TableText"/>
              <w:jc w:val="center"/>
            </w:pPr>
          </w:p>
          <w:p w14:paraId="260CE12F" w14:textId="77777777" w:rsidR="00D11DC3" w:rsidRDefault="00D11DC3" w:rsidP="00D11DC3">
            <w:pPr>
              <w:pStyle w:val="TableText"/>
              <w:jc w:val="center"/>
            </w:pPr>
          </w:p>
          <w:p w14:paraId="57279001" w14:textId="77777777" w:rsidR="00D11DC3" w:rsidRDefault="00D11DC3" w:rsidP="00D11DC3">
            <w:pPr>
              <w:pStyle w:val="TableText"/>
              <w:jc w:val="center"/>
            </w:pPr>
          </w:p>
          <w:p w14:paraId="23CC5E97" w14:textId="77777777" w:rsidR="00D11DC3" w:rsidRDefault="00D11DC3" w:rsidP="00D11DC3">
            <w:pPr>
              <w:pStyle w:val="TableText"/>
              <w:jc w:val="center"/>
            </w:pPr>
          </w:p>
          <w:p w14:paraId="725593BB" w14:textId="77777777" w:rsidR="00D11DC3" w:rsidRDefault="00D11DC3" w:rsidP="00D11DC3">
            <w:pPr>
              <w:pStyle w:val="TableText"/>
              <w:jc w:val="center"/>
            </w:pPr>
          </w:p>
          <w:p w14:paraId="581154B5" w14:textId="77777777" w:rsidR="00D11DC3" w:rsidRDefault="00D11DC3" w:rsidP="00D11DC3">
            <w:pPr>
              <w:pStyle w:val="TableText"/>
              <w:jc w:val="center"/>
            </w:pPr>
          </w:p>
          <w:p w14:paraId="2BEB93A0" w14:textId="77777777" w:rsidR="00D11DC3" w:rsidRDefault="00D11DC3" w:rsidP="00D11DC3">
            <w:pPr>
              <w:pStyle w:val="TableText"/>
              <w:jc w:val="center"/>
            </w:pPr>
          </w:p>
          <w:p w14:paraId="078B1BDF" w14:textId="77777777" w:rsidR="00D11DC3" w:rsidRDefault="00D11DC3" w:rsidP="00D11DC3">
            <w:pPr>
              <w:pStyle w:val="TableText"/>
              <w:jc w:val="center"/>
            </w:pPr>
          </w:p>
          <w:p w14:paraId="7EB8FD12" w14:textId="77777777" w:rsidR="00D11DC3" w:rsidRDefault="00D11DC3" w:rsidP="00D11DC3">
            <w:pPr>
              <w:pStyle w:val="TableText"/>
              <w:jc w:val="center"/>
            </w:pPr>
          </w:p>
          <w:p w14:paraId="19D18B2F" w14:textId="77777777" w:rsidR="00D11DC3" w:rsidRDefault="00D11DC3" w:rsidP="00D11DC3">
            <w:pPr>
              <w:pStyle w:val="TableText"/>
              <w:jc w:val="center"/>
            </w:pPr>
          </w:p>
          <w:p w14:paraId="16D5566E" w14:textId="77777777" w:rsidR="00D11DC3" w:rsidRDefault="00D11DC3" w:rsidP="00D11DC3">
            <w:pPr>
              <w:pStyle w:val="TableText"/>
              <w:jc w:val="center"/>
            </w:pPr>
          </w:p>
          <w:p w14:paraId="116170F6" w14:textId="77777777" w:rsidR="00D11DC3" w:rsidRDefault="00D11DC3" w:rsidP="00D11DC3">
            <w:pPr>
              <w:pStyle w:val="TableText"/>
              <w:jc w:val="center"/>
            </w:pPr>
          </w:p>
          <w:p w14:paraId="62374D47" w14:textId="77777777" w:rsidR="00D11DC3" w:rsidRDefault="00D11DC3" w:rsidP="00D11DC3">
            <w:pPr>
              <w:pStyle w:val="TableText"/>
              <w:jc w:val="center"/>
            </w:pPr>
          </w:p>
          <w:p w14:paraId="7E9C9AAB" w14:textId="77777777" w:rsidR="00D11DC3" w:rsidRDefault="00D11DC3" w:rsidP="00D11DC3">
            <w:pPr>
              <w:pStyle w:val="TableText"/>
              <w:jc w:val="center"/>
            </w:pPr>
          </w:p>
          <w:p w14:paraId="58E69851" w14:textId="77777777" w:rsidR="00D11DC3" w:rsidRDefault="00D11DC3" w:rsidP="00D11DC3">
            <w:pPr>
              <w:pStyle w:val="TableText"/>
              <w:jc w:val="center"/>
            </w:pPr>
          </w:p>
          <w:p w14:paraId="216E418E" w14:textId="77777777" w:rsidR="00D11DC3" w:rsidRDefault="00D11DC3" w:rsidP="00D11DC3">
            <w:pPr>
              <w:pStyle w:val="TableText"/>
              <w:jc w:val="center"/>
            </w:pPr>
          </w:p>
          <w:p w14:paraId="1DD5AE2B" w14:textId="77777777" w:rsidR="00D11DC3" w:rsidRDefault="00D11DC3" w:rsidP="00D11DC3">
            <w:pPr>
              <w:pStyle w:val="TableText"/>
              <w:jc w:val="center"/>
            </w:pPr>
          </w:p>
          <w:p w14:paraId="29876956" w14:textId="77777777" w:rsidR="00D11DC3" w:rsidRDefault="00D11DC3" w:rsidP="00D11DC3">
            <w:pPr>
              <w:pStyle w:val="TableText"/>
              <w:jc w:val="center"/>
            </w:pPr>
          </w:p>
          <w:p w14:paraId="4AE0C72E" w14:textId="77777777" w:rsidR="00D11DC3" w:rsidRDefault="00D11DC3" w:rsidP="00D11DC3">
            <w:pPr>
              <w:pStyle w:val="TableText"/>
              <w:jc w:val="center"/>
            </w:pPr>
          </w:p>
          <w:p w14:paraId="2C461FBB" w14:textId="77777777" w:rsidR="00D11DC3" w:rsidRDefault="00D11DC3" w:rsidP="00D11DC3">
            <w:pPr>
              <w:pStyle w:val="TableText"/>
              <w:jc w:val="center"/>
            </w:pPr>
          </w:p>
          <w:p w14:paraId="193C119E" w14:textId="77777777" w:rsidR="00D11DC3" w:rsidRDefault="00D11DC3" w:rsidP="00D11DC3">
            <w:pPr>
              <w:pStyle w:val="TableText"/>
              <w:jc w:val="center"/>
            </w:pPr>
          </w:p>
          <w:p w14:paraId="307C9538" w14:textId="77777777" w:rsidR="00D11DC3" w:rsidRDefault="00D11DC3" w:rsidP="00D11DC3">
            <w:pPr>
              <w:pStyle w:val="TableText"/>
              <w:jc w:val="center"/>
            </w:pPr>
          </w:p>
          <w:p w14:paraId="36754F60" w14:textId="77777777" w:rsidR="00D11DC3" w:rsidRDefault="00D11DC3" w:rsidP="00D11DC3">
            <w:pPr>
              <w:pStyle w:val="TableText"/>
              <w:jc w:val="center"/>
            </w:pPr>
          </w:p>
          <w:p w14:paraId="4D72DB09" w14:textId="77777777" w:rsidR="00D11DC3" w:rsidRDefault="00D11DC3" w:rsidP="00D11DC3">
            <w:pPr>
              <w:pStyle w:val="TableText"/>
              <w:jc w:val="center"/>
            </w:pPr>
          </w:p>
          <w:p w14:paraId="4A49B4D9" w14:textId="77777777" w:rsidR="00D11DC3" w:rsidRDefault="00D11DC3" w:rsidP="00D11DC3">
            <w:pPr>
              <w:pStyle w:val="TableText"/>
              <w:jc w:val="center"/>
            </w:pPr>
          </w:p>
          <w:p w14:paraId="08ABB4BD" w14:textId="77777777" w:rsidR="00D11DC3" w:rsidRDefault="00D11DC3" w:rsidP="00D11DC3">
            <w:pPr>
              <w:pStyle w:val="TableText"/>
              <w:jc w:val="center"/>
            </w:pPr>
          </w:p>
          <w:p w14:paraId="3E416A36" w14:textId="77777777" w:rsidR="00D11DC3" w:rsidRDefault="00D11DC3" w:rsidP="00D11DC3">
            <w:pPr>
              <w:pStyle w:val="TableText"/>
              <w:jc w:val="center"/>
            </w:pPr>
          </w:p>
          <w:p w14:paraId="6E947241" w14:textId="77777777" w:rsidR="00D11DC3" w:rsidRDefault="00D11DC3" w:rsidP="00D11DC3">
            <w:pPr>
              <w:pStyle w:val="TableText"/>
              <w:jc w:val="center"/>
            </w:pPr>
            <w:r>
              <w:t>2</w:t>
            </w:r>
          </w:p>
          <w:p w14:paraId="4FF0233F" w14:textId="77777777" w:rsidR="00D11DC3" w:rsidRDefault="00D11DC3" w:rsidP="00D11DC3">
            <w:pPr>
              <w:pStyle w:val="TableText"/>
              <w:jc w:val="center"/>
            </w:pPr>
          </w:p>
          <w:p w14:paraId="4A84F6A3" w14:textId="77777777" w:rsidR="00D11DC3" w:rsidRDefault="00D11DC3" w:rsidP="00D11DC3">
            <w:pPr>
              <w:pStyle w:val="TableText"/>
              <w:jc w:val="center"/>
            </w:pPr>
          </w:p>
          <w:p w14:paraId="69F6A161" w14:textId="77777777" w:rsidR="00D11DC3" w:rsidRDefault="00D11DC3" w:rsidP="00D11DC3">
            <w:pPr>
              <w:pStyle w:val="TableText"/>
              <w:jc w:val="center"/>
            </w:pPr>
          </w:p>
          <w:p w14:paraId="359A0219" w14:textId="77777777" w:rsidR="00D11DC3" w:rsidRDefault="00D11DC3" w:rsidP="00D11DC3">
            <w:pPr>
              <w:pStyle w:val="TableText"/>
              <w:jc w:val="center"/>
            </w:pPr>
          </w:p>
          <w:p w14:paraId="704F3639" w14:textId="77777777" w:rsidR="00D11DC3" w:rsidRDefault="00D11DC3" w:rsidP="00D11DC3">
            <w:pPr>
              <w:pStyle w:val="TableText"/>
              <w:jc w:val="center"/>
            </w:pPr>
          </w:p>
          <w:p w14:paraId="29E00AF1" w14:textId="77777777" w:rsidR="00D11DC3" w:rsidRDefault="00D11DC3" w:rsidP="00D11DC3">
            <w:pPr>
              <w:pStyle w:val="TableText"/>
              <w:jc w:val="center"/>
            </w:pPr>
          </w:p>
          <w:p w14:paraId="13107820" w14:textId="77777777" w:rsidR="00D11DC3" w:rsidRDefault="00D11DC3" w:rsidP="00D11DC3">
            <w:pPr>
              <w:pStyle w:val="TableText"/>
              <w:jc w:val="center"/>
            </w:pPr>
          </w:p>
          <w:p w14:paraId="79DD1C6B" w14:textId="77777777" w:rsidR="00D11DC3" w:rsidRDefault="00D11DC3" w:rsidP="00D11DC3">
            <w:pPr>
              <w:pStyle w:val="TableText"/>
              <w:jc w:val="center"/>
            </w:pPr>
          </w:p>
          <w:p w14:paraId="329828F0" w14:textId="77777777" w:rsidR="00D11DC3" w:rsidRDefault="00D11DC3" w:rsidP="00D11DC3">
            <w:pPr>
              <w:pStyle w:val="TableText"/>
              <w:jc w:val="center"/>
            </w:pPr>
          </w:p>
          <w:p w14:paraId="1267409A" w14:textId="77777777" w:rsidR="00D11DC3" w:rsidRDefault="00D11DC3" w:rsidP="00D11DC3">
            <w:pPr>
              <w:pStyle w:val="TableText"/>
              <w:jc w:val="center"/>
            </w:pPr>
          </w:p>
          <w:p w14:paraId="1E261D61" w14:textId="77777777" w:rsidR="00D11DC3" w:rsidRDefault="00D11DC3" w:rsidP="00D11DC3">
            <w:pPr>
              <w:pStyle w:val="TableText"/>
              <w:jc w:val="center"/>
            </w:pPr>
          </w:p>
          <w:p w14:paraId="3741C604" w14:textId="77777777" w:rsidR="00D11DC3" w:rsidRDefault="00D11DC3" w:rsidP="00D11DC3">
            <w:pPr>
              <w:pStyle w:val="TableText"/>
              <w:jc w:val="center"/>
            </w:pPr>
          </w:p>
          <w:p w14:paraId="71564EA2" w14:textId="77777777" w:rsidR="00D11DC3" w:rsidRDefault="00D11DC3" w:rsidP="00D11DC3">
            <w:pPr>
              <w:pStyle w:val="TableText"/>
              <w:jc w:val="center"/>
            </w:pPr>
          </w:p>
          <w:p w14:paraId="17138C1F" w14:textId="77777777" w:rsidR="00D11DC3" w:rsidRDefault="00D11DC3" w:rsidP="00D11DC3">
            <w:pPr>
              <w:pStyle w:val="TableText"/>
              <w:jc w:val="center"/>
            </w:pPr>
          </w:p>
          <w:p w14:paraId="63F3510F" w14:textId="77777777" w:rsidR="00D11DC3" w:rsidRDefault="00D11DC3" w:rsidP="00D11DC3">
            <w:pPr>
              <w:pStyle w:val="TableText"/>
              <w:jc w:val="center"/>
            </w:pPr>
          </w:p>
          <w:p w14:paraId="08799773" w14:textId="77777777" w:rsidR="00D11DC3" w:rsidRDefault="00D11DC3" w:rsidP="00D11DC3">
            <w:pPr>
              <w:pStyle w:val="TableText"/>
              <w:jc w:val="center"/>
            </w:pPr>
          </w:p>
          <w:p w14:paraId="3BB3D8F1" w14:textId="77777777" w:rsidR="00D11DC3" w:rsidRDefault="00D11DC3" w:rsidP="00D11DC3">
            <w:pPr>
              <w:pStyle w:val="TableText"/>
              <w:jc w:val="center"/>
            </w:pPr>
          </w:p>
          <w:p w14:paraId="7D9657EF" w14:textId="77777777" w:rsidR="00D11DC3" w:rsidRDefault="00D11DC3" w:rsidP="00D11DC3">
            <w:pPr>
              <w:pStyle w:val="TableText"/>
              <w:jc w:val="center"/>
            </w:pPr>
          </w:p>
          <w:p w14:paraId="0BB8697C" w14:textId="77777777" w:rsidR="00D11DC3" w:rsidRDefault="00D11DC3" w:rsidP="00D11DC3">
            <w:pPr>
              <w:pStyle w:val="TableText"/>
              <w:jc w:val="center"/>
            </w:pPr>
          </w:p>
          <w:p w14:paraId="3CB35EB0" w14:textId="77777777" w:rsidR="00D11DC3" w:rsidRDefault="00D11DC3" w:rsidP="00D11DC3">
            <w:pPr>
              <w:pStyle w:val="TableText"/>
              <w:jc w:val="center"/>
            </w:pPr>
          </w:p>
          <w:p w14:paraId="484458F5" w14:textId="77777777" w:rsidR="00D11DC3" w:rsidRDefault="00D11DC3" w:rsidP="00D11DC3">
            <w:pPr>
              <w:pStyle w:val="TableText"/>
              <w:jc w:val="center"/>
            </w:pPr>
          </w:p>
          <w:p w14:paraId="011592BD" w14:textId="77777777" w:rsidR="00D11DC3" w:rsidRDefault="00D11DC3" w:rsidP="00D11DC3">
            <w:pPr>
              <w:pStyle w:val="TableText"/>
              <w:jc w:val="center"/>
            </w:pPr>
          </w:p>
          <w:p w14:paraId="33AB0712" w14:textId="77777777" w:rsidR="00D11DC3" w:rsidRDefault="00D11DC3" w:rsidP="00D11DC3">
            <w:pPr>
              <w:pStyle w:val="TableText"/>
              <w:jc w:val="center"/>
            </w:pPr>
          </w:p>
          <w:p w14:paraId="433B1009" w14:textId="77777777" w:rsidR="00D11DC3" w:rsidRDefault="00D11DC3" w:rsidP="00D11DC3">
            <w:pPr>
              <w:pStyle w:val="TableText"/>
              <w:jc w:val="center"/>
            </w:pPr>
          </w:p>
          <w:p w14:paraId="4BE30E16" w14:textId="77777777" w:rsidR="00D11DC3" w:rsidRDefault="00D11DC3" w:rsidP="00D11DC3">
            <w:pPr>
              <w:pStyle w:val="TableText"/>
              <w:jc w:val="center"/>
            </w:pPr>
          </w:p>
          <w:p w14:paraId="60A037DC" w14:textId="77777777" w:rsidR="00D11DC3" w:rsidRDefault="00D11DC3" w:rsidP="00D11DC3">
            <w:pPr>
              <w:pStyle w:val="TableText"/>
              <w:jc w:val="center"/>
            </w:pPr>
          </w:p>
          <w:p w14:paraId="7D8BD2E7" w14:textId="77777777" w:rsidR="00D11DC3" w:rsidRDefault="00D11DC3" w:rsidP="00D11DC3">
            <w:pPr>
              <w:pStyle w:val="TableText"/>
              <w:jc w:val="center"/>
            </w:pPr>
          </w:p>
          <w:p w14:paraId="7826DBE7" w14:textId="77777777" w:rsidR="00D11DC3" w:rsidRDefault="00D11DC3" w:rsidP="00D11DC3">
            <w:pPr>
              <w:pStyle w:val="TableText"/>
              <w:jc w:val="center"/>
            </w:pPr>
          </w:p>
          <w:p w14:paraId="05CF3404" w14:textId="77777777" w:rsidR="00D11DC3" w:rsidRDefault="00D11DC3" w:rsidP="00D11DC3">
            <w:pPr>
              <w:pStyle w:val="TableText"/>
              <w:jc w:val="center"/>
            </w:pPr>
          </w:p>
          <w:p w14:paraId="790B441B" w14:textId="77777777" w:rsidR="00D11DC3" w:rsidRDefault="00D11DC3" w:rsidP="00D11DC3">
            <w:pPr>
              <w:pStyle w:val="TableText"/>
              <w:jc w:val="center"/>
            </w:pPr>
          </w:p>
          <w:p w14:paraId="4040CB07" w14:textId="77777777" w:rsidR="00D11DC3" w:rsidRDefault="00D11DC3" w:rsidP="00D11DC3">
            <w:pPr>
              <w:pStyle w:val="TableText"/>
              <w:jc w:val="center"/>
            </w:pPr>
            <w:r>
              <w:t>2</w:t>
            </w:r>
          </w:p>
          <w:p w14:paraId="10B991E7" w14:textId="77777777" w:rsidR="00D11DC3" w:rsidRDefault="00D11DC3" w:rsidP="00D11DC3">
            <w:pPr>
              <w:pStyle w:val="TableText"/>
              <w:jc w:val="center"/>
            </w:pPr>
          </w:p>
          <w:p w14:paraId="3A1F13E6" w14:textId="77777777" w:rsidR="00D11DC3" w:rsidRDefault="00D11DC3" w:rsidP="00D11DC3">
            <w:pPr>
              <w:pStyle w:val="TableText"/>
              <w:jc w:val="center"/>
            </w:pPr>
          </w:p>
          <w:p w14:paraId="554B353F" w14:textId="77777777" w:rsidR="00D11DC3" w:rsidRDefault="00D11DC3" w:rsidP="00D11DC3">
            <w:pPr>
              <w:pStyle w:val="TableText"/>
              <w:jc w:val="center"/>
            </w:pPr>
          </w:p>
          <w:p w14:paraId="414691CC" w14:textId="77777777" w:rsidR="00D11DC3" w:rsidRDefault="00D11DC3" w:rsidP="00D11DC3">
            <w:pPr>
              <w:pStyle w:val="TableText"/>
              <w:jc w:val="center"/>
            </w:pPr>
          </w:p>
          <w:p w14:paraId="4B5405C4" w14:textId="77777777" w:rsidR="00D11DC3" w:rsidRDefault="00D11DC3" w:rsidP="00D11DC3">
            <w:pPr>
              <w:pStyle w:val="TableText"/>
              <w:jc w:val="center"/>
            </w:pPr>
          </w:p>
          <w:p w14:paraId="716E150E" w14:textId="77777777" w:rsidR="00D11DC3" w:rsidRDefault="00D11DC3" w:rsidP="00D11DC3">
            <w:pPr>
              <w:pStyle w:val="TableText"/>
              <w:jc w:val="center"/>
            </w:pPr>
          </w:p>
          <w:p w14:paraId="272AA6A9" w14:textId="77777777" w:rsidR="00D11DC3" w:rsidRDefault="00D11DC3" w:rsidP="00D11DC3">
            <w:pPr>
              <w:pStyle w:val="TableText"/>
              <w:jc w:val="center"/>
            </w:pPr>
          </w:p>
          <w:p w14:paraId="2A485C84" w14:textId="77777777" w:rsidR="00D11DC3" w:rsidRDefault="00D11DC3" w:rsidP="00D11DC3">
            <w:pPr>
              <w:pStyle w:val="TableText"/>
              <w:jc w:val="center"/>
            </w:pPr>
          </w:p>
          <w:p w14:paraId="3511F37E" w14:textId="77777777" w:rsidR="00D11DC3" w:rsidRDefault="00D11DC3" w:rsidP="00D11DC3">
            <w:pPr>
              <w:pStyle w:val="TableText"/>
              <w:jc w:val="center"/>
            </w:pPr>
          </w:p>
          <w:p w14:paraId="0CB703D1" w14:textId="77777777" w:rsidR="00D11DC3" w:rsidRDefault="00D11DC3" w:rsidP="00D11DC3">
            <w:pPr>
              <w:pStyle w:val="TableText"/>
              <w:jc w:val="center"/>
            </w:pPr>
          </w:p>
          <w:p w14:paraId="641A10A3" w14:textId="77777777" w:rsidR="00D11DC3" w:rsidRDefault="00D11DC3" w:rsidP="00D11DC3">
            <w:pPr>
              <w:pStyle w:val="TableText"/>
              <w:jc w:val="center"/>
            </w:pPr>
          </w:p>
          <w:p w14:paraId="56FD2165" w14:textId="77777777" w:rsidR="00D11DC3" w:rsidRDefault="00D11DC3" w:rsidP="00D11DC3">
            <w:pPr>
              <w:pStyle w:val="TableText"/>
              <w:jc w:val="center"/>
            </w:pPr>
          </w:p>
          <w:p w14:paraId="47F6F3E9" w14:textId="77777777" w:rsidR="00D11DC3" w:rsidRDefault="00D11DC3" w:rsidP="00D11DC3">
            <w:pPr>
              <w:pStyle w:val="TableText"/>
              <w:jc w:val="center"/>
            </w:pPr>
          </w:p>
          <w:p w14:paraId="67F811C7" w14:textId="77777777" w:rsidR="00D11DC3" w:rsidRDefault="00D11DC3" w:rsidP="00D11DC3">
            <w:pPr>
              <w:pStyle w:val="TableText"/>
              <w:jc w:val="center"/>
            </w:pPr>
          </w:p>
          <w:p w14:paraId="32CEDADB" w14:textId="77777777" w:rsidR="00D11DC3" w:rsidRDefault="00D11DC3" w:rsidP="00D11DC3">
            <w:pPr>
              <w:pStyle w:val="TableText"/>
              <w:jc w:val="center"/>
            </w:pPr>
          </w:p>
          <w:p w14:paraId="44AEDC0D" w14:textId="77777777" w:rsidR="00D11DC3" w:rsidRDefault="00D11DC3" w:rsidP="00D11DC3">
            <w:pPr>
              <w:pStyle w:val="TableText"/>
              <w:jc w:val="center"/>
            </w:pPr>
          </w:p>
          <w:p w14:paraId="033CA60F" w14:textId="77777777" w:rsidR="00D11DC3" w:rsidRDefault="00D11DC3" w:rsidP="00D11DC3">
            <w:pPr>
              <w:pStyle w:val="TableText"/>
              <w:jc w:val="center"/>
            </w:pPr>
          </w:p>
          <w:p w14:paraId="48BB3DED" w14:textId="77777777" w:rsidR="00D11DC3" w:rsidRDefault="00D11DC3" w:rsidP="00D11DC3">
            <w:pPr>
              <w:pStyle w:val="TableText"/>
              <w:jc w:val="center"/>
            </w:pPr>
          </w:p>
          <w:p w14:paraId="52439AF2" w14:textId="77777777" w:rsidR="00D11DC3" w:rsidRDefault="00D11DC3" w:rsidP="00D11DC3">
            <w:pPr>
              <w:pStyle w:val="TableText"/>
              <w:jc w:val="center"/>
            </w:pPr>
          </w:p>
          <w:p w14:paraId="069C0B56" w14:textId="77777777" w:rsidR="00D11DC3" w:rsidRDefault="00D11DC3" w:rsidP="00D11DC3">
            <w:pPr>
              <w:pStyle w:val="TableText"/>
              <w:jc w:val="center"/>
            </w:pPr>
          </w:p>
          <w:p w14:paraId="2B6B986B" w14:textId="77777777" w:rsidR="00D11DC3" w:rsidRDefault="00D11DC3" w:rsidP="00D11DC3">
            <w:pPr>
              <w:pStyle w:val="TableText"/>
              <w:jc w:val="center"/>
            </w:pPr>
          </w:p>
          <w:p w14:paraId="59C300DC" w14:textId="77777777" w:rsidR="00D11DC3" w:rsidRDefault="00D11DC3" w:rsidP="00D11DC3">
            <w:pPr>
              <w:pStyle w:val="TableText"/>
              <w:jc w:val="center"/>
            </w:pPr>
          </w:p>
          <w:p w14:paraId="2904D668" w14:textId="77777777" w:rsidR="00D11DC3" w:rsidRDefault="00D11DC3" w:rsidP="00D11DC3">
            <w:pPr>
              <w:pStyle w:val="TableText"/>
              <w:jc w:val="center"/>
            </w:pPr>
            <w:r>
              <w:t>1</w:t>
            </w:r>
          </w:p>
          <w:p w14:paraId="39A22F7F" w14:textId="77777777" w:rsidR="00D11DC3" w:rsidRDefault="00D11DC3" w:rsidP="00D11DC3">
            <w:pPr>
              <w:pStyle w:val="TableText"/>
              <w:jc w:val="center"/>
            </w:pPr>
          </w:p>
          <w:p w14:paraId="1E04DB34" w14:textId="77777777" w:rsidR="00D11DC3" w:rsidRDefault="00D11DC3" w:rsidP="00D11DC3">
            <w:pPr>
              <w:pStyle w:val="TableText"/>
              <w:jc w:val="center"/>
            </w:pPr>
          </w:p>
          <w:p w14:paraId="3B5A18FB" w14:textId="77777777" w:rsidR="00D11DC3" w:rsidRDefault="00D11DC3" w:rsidP="00D11DC3">
            <w:pPr>
              <w:pStyle w:val="TableText"/>
              <w:jc w:val="center"/>
            </w:pPr>
          </w:p>
          <w:p w14:paraId="0A7D2CC7" w14:textId="77777777" w:rsidR="00D11DC3" w:rsidRDefault="00D11DC3" w:rsidP="00D11DC3">
            <w:pPr>
              <w:pStyle w:val="TableText"/>
              <w:jc w:val="center"/>
            </w:pPr>
          </w:p>
          <w:p w14:paraId="7F2B8EBA" w14:textId="77777777" w:rsidR="00D11DC3" w:rsidRDefault="00D11DC3" w:rsidP="00D11DC3">
            <w:pPr>
              <w:pStyle w:val="TableText"/>
              <w:jc w:val="center"/>
            </w:pPr>
          </w:p>
          <w:p w14:paraId="450F7DDD" w14:textId="77777777" w:rsidR="00D11DC3" w:rsidRDefault="00D11DC3" w:rsidP="00D11DC3">
            <w:pPr>
              <w:pStyle w:val="TableText"/>
              <w:jc w:val="center"/>
            </w:pPr>
          </w:p>
          <w:p w14:paraId="7E5C70B5" w14:textId="77777777" w:rsidR="00D11DC3" w:rsidRDefault="00D11DC3" w:rsidP="00D11DC3">
            <w:pPr>
              <w:pStyle w:val="TableText"/>
              <w:jc w:val="center"/>
            </w:pPr>
          </w:p>
          <w:p w14:paraId="3B5CBF66" w14:textId="77777777" w:rsidR="00D11DC3" w:rsidRDefault="00D11DC3" w:rsidP="00D11DC3">
            <w:pPr>
              <w:pStyle w:val="TableText"/>
              <w:jc w:val="center"/>
            </w:pPr>
          </w:p>
          <w:p w14:paraId="70277867" w14:textId="77777777" w:rsidR="00D11DC3" w:rsidRDefault="00D11DC3" w:rsidP="00D11DC3">
            <w:pPr>
              <w:pStyle w:val="TableText"/>
              <w:jc w:val="center"/>
            </w:pPr>
          </w:p>
          <w:p w14:paraId="35430B25" w14:textId="77777777" w:rsidR="00D11DC3" w:rsidRDefault="00D11DC3" w:rsidP="00D11DC3">
            <w:pPr>
              <w:pStyle w:val="TableText"/>
              <w:jc w:val="center"/>
            </w:pPr>
          </w:p>
          <w:p w14:paraId="680F4A81" w14:textId="77777777" w:rsidR="00D11DC3" w:rsidRDefault="00D11DC3" w:rsidP="00D11DC3">
            <w:pPr>
              <w:pStyle w:val="TableText"/>
              <w:jc w:val="center"/>
            </w:pPr>
          </w:p>
          <w:p w14:paraId="2DAA1C51" w14:textId="77777777" w:rsidR="00D11DC3" w:rsidRDefault="00D11DC3" w:rsidP="00D11DC3">
            <w:pPr>
              <w:pStyle w:val="TableText"/>
              <w:jc w:val="center"/>
            </w:pPr>
          </w:p>
          <w:p w14:paraId="720D2704" w14:textId="77777777" w:rsidR="00D11DC3" w:rsidRDefault="00D11DC3" w:rsidP="00D11DC3">
            <w:pPr>
              <w:pStyle w:val="TableText"/>
              <w:jc w:val="center"/>
            </w:pPr>
          </w:p>
          <w:p w14:paraId="7D9EAB40" w14:textId="77777777" w:rsidR="00D11DC3" w:rsidRDefault="00D11DC3" w:rsidP="00D11DC3">
            <w:pPr>
              <w:pStyle w:val="TableText"/>
              <w:jc w:val="center"/>
            </w:pPr>
          </w:p>
          <w:p w14:paraId="4B1CBE8B" w14:textId="77777777" w:rsidR="00D11DC3" w:rsidRDefault="00D11DC3" w:rsidP="00D11DC3">
            <w:pPr>
              <w:pStyle w:val="TableText"/>
              <w:jc w:val="center"/>
            </w:pPr>
          </w:p>
          <w:p w14:paraId="28C6C3EC" w14:textId="77777777" w:rsidR="00D11DC3" w:rsidRDefault="00D11DC3" w:rsidP="00D11DC3">
            <w:pPr>
              <w:pStyle w:val="TableText"/>
              <w:jc w:val="center"/>
            </w:pPr>
          </w:p>
          <w:p w14:paraId="6C56FE03" w14:textId="77777777" w:rsidR="00D11DC3" w:rsidRDefault="00D11DC3" w:rsidP="00D11DC3">
            <w:pPr>
              <w:pStyle w:val="TableText"/>
              <w:jc w:val="center"/>
            </w:pPr>
          </w:p>
          <w:p w14:paraId="605BABA7" w14:textId="77777777" w:rsidR="00D11DC3" w:rsidRDefault="00D11DC3" w:rsidP="00D11DC3">
            <w:pPr>
              <w:pStyle w:val="TableText"/>
              <w:jc w:val="center"/>
            </w:pPr>
          </w:p>
          <w:p w14:paraId="37D51B88" w14:textId="77777777" w:rsidR="00D11DC3" w:rsidRDefault="00D11DC3" w:rsidP="00D11DC3">
            <w:pPr>
              <w:pStyle w:val="TableText"/>
              <w:jc w:val="center"/>
            </w:pPr>
          </w:p>
          <w:p w14:paraId="058DFF89" w14:textId="77777777" w:rsidR="00D11DC3" w:rsidRDefault="00D11DC3" w:rsidP="00D11DC3">
            <w:pPr>
              <w:pStyle w:val="TableText"/>
              <w:jc w:val="center"/>
            </w:pPr>
          </w:p>
          <w:p w14:paraId="3390D70E" w14:textId="77777777" w:rsidR="00D11DC3" w:rsidRDefault="00D11DC3" w:rsidP="00D11DC3">
            <w:pPr>
              <w:pStyle w:val="TableText"/>
              <w:jc w:val="center"/>
            </w:pPr>
          </w:p>
          <w:p w14:paraId="5696F4F9" w14:textId="77777777" w:rsidR="00D11DC3" w:rsidRDefault="00D11DC3" w:rsidP="00D11DC3">
            <w:pPr>
              <w:pStyle w:val="TableText"/>
              <w:jc w:val="center"/>
            </w:pPr>
          </w:p>
          <w:p w14:paraId="7840D9D5" w14:textId="77777777" w:rsidR="00D11DC3" w:rsidRDefault="00D11DC3" w:rsidP="00D11DC3">
            <w:pPr>
              <w:pStyle w:val="TableText"/>
              <w:jc w:val="center"/>
            </w:pPr>
          </w:p>
          <w:p w14:paraId="6AF1B75D" w14:textId="77777777" w:rsidR="00D11DC3" w:rsidRDefault="00D11DC3" w:rsidP="00D11DC3">
            <w:pPr>
              <w:pStyle w:val="TableText"/>
              <w:jc w:val="center"/>
            </w:pPr>
          </w:p>
          <w:p w14:paraId="561455B5" w14:textId="77777777" w:rsidR="00D11DC3" w:rsidRDefault="00D11DC3" w:rsidP="00D11DC3">
            <w:pPr>
              <w:pStyle w:val="TableText"/>
              <w:jc w:val="center"/>
            </w:pPr>
          </w:p>
          <w:p w14:paraId="6528E262" w14:textId="77777777" w:rsidR="00D11DC3" w:rsidRDefault="00D11DC3" w:rsidP="00D11DC3">
            <w:pPr>
              <w:pStyle w:val="TableText"/>
              <w:jc w:val="center"/>
            </w:pPr>
          </w:p>
          <w:p w14:paraId="6C81BD70" w14:textId="77777777" w:rsidR="00D11DC3" w:rsidRDefault="00D11DC3" w:rsidP="00D11DC3">
            <w:pPr>
              <w:pStyle w:val="TableText"/>
              <w:jc w:val="center"/>
            </w:pPr>
          </w:p>
          <w:p w14:paraId="484D6AD9" w14:textId="77777777" w:rsidR="00D11DC3" w:rsidRDefault="00D11DC3" w:rsidP="00D11DC3">
            <w:pPr>
              <w:pStyle w:val="TableText"/>
              <w:jc w:val="center"/>
            </w:pPr>
          </w:p>
          <w:p w14:paraId="5D08D5BB" w14:textId="77777777" w:rsidR="00D11DC3" w:rsidRDefault="00D11DC3" w:rsidP="00D11DC3">
            <w:pPr>
              <w:pStyle w:val="TableText"/>
              <w:jc w:val="center"/>
            </w:pPr>
          </w:p>
          <w:p w14:paraId="36FC4B0A" w14:textId="77777777" w:rsidR="00D11DC3" w:rsidRDefault="00D11DC3" w:rsidP="00D11DC3">
            <w:pPr>
              <w:pStyle w:val="TableText"/>
              <w:jc w:val="center"/>
            </w:pPr>
          </w:p>
          <w:p w14:paraId="07D78BE3" w14:textId="77777777" w:rsidR="00D11DC3" w:rsidRDefault="00D11DC3" w:rsidP="00D11DC3">
            <w:pPr>
              <w:pStyle w:val="TableText"/>
              <w:jc w:val="center"/>
            </w:pPr>
          </w:p>
          <w:p w14:paraId="731E415A" w14:textId="77777777" w:rsidR="00D11DC3" w:rsidRDefault="00D11DC3" w:rsidP="00D11DC3">
            <w:pPr>
              <w:pStyle w:val="TableText"/>
              <w:jc w:val="center"/>
            </w:pPr>
          </w:p>
          <w:p w14:paraId="6ABE1B3E" w14:textId="77777777" w:rsidR="00D11DC3" w:rsidRDefault="00D11DC3" w:rsidP="00D11DC3">
            <w:pPr>
              <w:pStyle w:val="TableText"/>
              <w:jc w:val="center"/>
            </w:pPr>
          </w:p>
          <w:p w14:paraId="1A281BFA" w14:textId="77777777" w:rsidR="00D11DC3" w:rsidRDefault="00D11DC3" w:rsidP="00D11DC3">
            <w:pPr>
              <w:pStyle w:val="TableText"/>
              <w:jc w:val="center"/>
            </w:pPr>
          </w:p>
          <w:p w14:paraId="0FC6025E" w14:textId="77777777" w:rsidR="00D11DC3" w:rsidRDefault="00D11DC3" w:rsidP="00D11DC3">
            <w:pPr>
              <w:pStyle w:val="TableText"/>
              <w:jc w:val="center"/>
            </w:pPr>
          </w:p>
          <w:p w14:paraId="3A557AA2" w14:textId="77777777" w:rsidR="00D11DC3" w:rsidRDefault="00D11DC3" w:rsidP="00D11DC3">
            <w:pPr>
              <w:pStyle w:val="TableText"/>
              <w:jc w:val="center"/>
            </w:pPr>
          </w:p>
          <w:p w14:paraId="7C4E7250" w14:textId="77777777" w:rsidR="00D11DC3" w:rsidRDefault="00D11DC3" w:rsidP="00D11DC3">
            <w:pPr>
              <w:pStyle w:val="TableText"/>
              <w:jc w:val="center"/>
            </w:pPr>
          </w:p>
          <w:p w14:paraId="6884629E" w14:textId="77777777" w:rsidR="00D11DC3" w:rsidRDefault="00D11DC3" w:rsidP="00D11DC3">
            <w:pPr>
              <w:pStyle w:val="TableText"/>
              <w:jc w:val="center"/>
            </w:pPr>
          </w:p>
          <w:p w14:paraId="39C83578" w14:textId="77777777" w:rsidR="00D11DC3" w:rsidRDefault="00D11DC3" w:rsidP="00D11DC3">
            <w:pPr>
              <w:pStyle w:val="TableText"/>
              <w:jc w:val="center"/>
            </w:pPr>
          </w:p>
          <w:p w14:paraId="50B80FEA" w14:textId="77777777" w:rsidR="00D11DC3" w:rsidRDefault="00D11DC3" w:rsidP="00D11DC3">
            <w:pPr>
              <w:pStyle w:val="TableText"/>
              <w:jc w:val="center"/>
            </w:pPr>
            <w:r>
              <w:t>2</w:t>
            </w:r>
          </w:p>
          <w:p w14:paraId="40475D3F" w14:textId="77777777" w:rsidR="00D11DC3" w:rsidRDefault="00D11DC3" w:rsidP="00D11DC3">
            <w:pPr>
              <w:pStyle w:val="TableText"/>
              <w:jc w:val="center"/>
            </w:pPr>
          </w:p>
          <w:p w14:paraId="0CD1208B" w14:textId="77777777" w:rsidR="00D11DC3" w:rsidRDefault="00D11DC3" w:rsidP="00D11DC3">
            <w:pPr>
              <w:pStyle w:val="TableText"/>
              <w:jc w:val="center"/>
            </w:pPr>
          </w:p>
          <w:p w14:paraId="4DDA2220" w14:textId="77777777" w:rsidR="00D11DC3" w:rsidRDefault="00D11DC3" w:rsidP="00D11DC3">
            <w:pPr>
              <w:pStyle w:val="TableText"/>
              <w:jc w:val="center"/>
            </w:pPr>
          </w:p>
          <w:p w14:paraId="445C1737" w14:textId="77777777" w:rsidR="00D11DC3" w:rsidRDefault="00D11DC3" w:rsidP="00D11DC3">
            <w:pPr>
              <w:pStyle w:val="TableText"/>
              <w:jc w:val="center"/>
            </w:pPr>
          </w:p>
          <w:p w14:paraId="1BF380E9" w14:textId="77777777" w:rsidR="00D11DC3" w:rsidRDefault="00D11DC3" w:rsidP="00D11DC3">
            <w:pPr>
              <w:pStyle w:val="TableText"/>
              <w:jc w:val="center"/>
            </w:pPr>
          </w:p>
          <w:p w14:paraId="67A51BA5" w14:textId="77777777" w:rsidR="00D11DC3" w:rsidRDefault="00D11DC3" w:rsidP="00D11DC3">
            <w:pPr>
              <w:pStyle w:val="TableText"/>
              <w:jc w:val="center"/>
            </w:pPr>
          </w:p>
          <w:p w14:paraId="44228134" w14:textId="77777777" w:rsidR="00D11DC3" w:rsidRDefault="00D11DC3" w:rsidP="00D11DC3">
            <w:pPr>
              <w:pStyle w:val="TableText"/>
              <w:jc w:val="center"/>
            </w:pPr>
          </w:p>
          <w:p w14:paraId="7AC36FD2" w14:textId="77777777" w:rsidR="00D11DC3" w:rsidRDefault="00D11DC3" w:rsidP="00D11DC3">
            <w:pPr>
              <w:pStyle w:val="TableText"/>
              <w:jc w:val="center"/>
            </w:pPr>
          </w:p>
          <w:p w14:paraId="36A5B384" w14:textId="77777777" w:rsidR="00D11DC3" w:rsidRDefault="00D11DC3" w:rsidP="00D11DC3">
            <w:pPr>
              <w:pStyle w:val="TableText"/>
              <w:jc w:val="center"/>
            </w:pPr>
          </w:p>
          <w:p w14:paraId="0DE49BE8" w14:textId="77777777" w:rsidR="00D11DC3" w:rsidRDefault="00D11DC3" w:rsidP="00D11DC3">
            <w:pPr>
              <w:pStyle w:val="TableText"/>
              <w:jc w:val="center"/>
            </w:pPr>
          </w:p>
          <w:p w14:paraId="163DDBAA" w14:textId="77777777" w:rsidR="00D11DC3" w:rsidRDefault="00D11DC3" w:rsidP="00D11DC3">
            <w:pPr>
              <w:pStyle w:val="TableText"/>
              <w:jc w:val="center"/>
            </w:pPr>
          </w:p>
          <w:p w14:paraId="5E20CE11" w14:textId="77777777" w:rsidR="00D11DC3" w:rsidRDefault="00D11DC3" w:rsidP="00D11DC3">
            <w:pPr>
              <w:pStyle w:val="TableText"/>
              <w:jc w:val="center"/>
            </w:pPr>
          </w:p>
          <w:p w14:paraId="2B8E3CB1" w14:textId="77777777" w:rsidR="00D11DC3" w:rsidRDefault="00D11DC3" w:rsidP="00D11DC3">
            <w:pPr>
              <w:pStyle w:val="TableText"/>
              <w:jc w:val="center"/>
            </w:pPr>
          </w:p>
          <w:p w14:paraId="0ABB15F7" w14:textId="77777777" w:rsidR="00D11DC3" w:rsidRDefault="00D11DC3" w:rsidP="00D11DC3">
            <w:pPr>
              <w:pStyle w:val="TableText"/>
              <w:jc w:val="center"/>
            </w:pPr>
          </w:p>
          <w:p w14:paraId="46465908" w14:textId="77777777" w:rsidR="00D11DC3" w:rsidRDefault="00D11DC3" w:rsidP="00D11DC3">
            <w:pPr>
              <w:pStyle w:val="TableText"/>
              <w:jc w:val="center"/>
            </w:pPr>
          </w:p>
          <w:p w14:paraId="13D25982" w14:textId="77777777" w:rsidR="00D11DC3" w:rsidRDefault="00D11DC3" w:rsidP="00D11DC3">
            <w:pPr>
              <w:pStyle w:val="TableText"/>
              <w:jc w:val="center"/>
            </w:pPr>
          </w:p>
          <w:p w14:paraId="07C07C4A" w14:textId="77777777" w:rsidR="00D11DC3" w:rsidRDefault="00D11DC3" w:rsidP="00D11DC3">
            <w:pPr>
              <w:pStyle w:val="TableText"/>
              <w:jc w:val="center"/>
            </w:pPr>
          </w:p>
          <w:p w14:paraId="7E6CCEDD" w14:textId="77777777" w:rsidR="00D11DC3" w:rsidRDefault="00D11DC3" w:rsidP="00D11DC3">
            <w:pPr>
              <w:pStyle w:val="TableText"/>
              <w:jc w:val="center"/>
            </w:pPr>
          </w:p>
          <w:p w14:paraId="2F48E607" w14:textId="77777777" w:rsidR="00D11DC3" w:rsidRDefault="00D11DC3" w:rsidP="00D11DC3">
            <w:pPr>
              <w:pStyle w:val="TableText"/>
              <w:jc w:val="center"/>
            </w:pPr>
          </w:p>
          <w:p w14:paraId="1AAD6A32" w14:textId="77777777" w:rsidR="00D11DC3" w:rsidRDefault="00D11DC3" w:rsidP="00D11DC3">
            <w:pPr>
              <w:pStyle w:val="TableText"/>
              <w:jc w:val="center"/>
            </w:pPr>
          </w:p>
          <w:p w14:paraId="09CFB6DE" w14:textId="77777777" w:rsidR="00D11DC3" w:rsidRDefault="00D11DC3" w:rsidP="00D11DC3">
            <w:pPr>
              <w:pStyle w:val="TableText"/>
              <w:jc w:val="center"/>
            </w:pPr>
          </w:p>
          <w:p w14:paraId="00A706B1" w14:textId="77777777" w:rsidR="00D11DC3" w:rsidRDefault="00D11DC3" w:rsidP="00D11DC3">
            <w:pPr>
              <w:pStyle w:val="TableText"/>
              <w:jc w:val="center"/>
            </w:pPr>
          </w:p>
          <w:p w14:paraId="22B875F1" w14:textId="77777777" w:rsidR="00D11DC3" w:rsidRDefault="00D11DC3" w:rsidP="00D11DC3">
            <w:pPr>
              <w:pStyle w:val="TableText"/>
              <w:jc w:val="center"/>
            </w:pPr>
          </w:p>
          <w:p w14:paraId="19915687" w14:textId="77777777" w:rsidR="00D11DC3" w:rsidRDefault="00D11DC3" w:rsidP="00D11DC3">
            <w:pPr>
              <w:pStyle w:val="TableText"/>
              <w:jc w:val="center"/>
            </w:pPr>
          </w:p>
          <w:p w14:paraId="77B12BF4" w14:textId="77777777" w:rsidR="00D11DC3" w:rsidRDefault="00D11DC3" w:rsidP="00D11DC3">
            <w:pPr>
              <w:pStyle w:val="TableText"/>
              <w:jc w:val="center"/>
            </w:pPr>
          </w:p>
          <w:p w14:paraId="62F02CF5" w14:textId="77777777" w:rsidR="00D11DC3" w:rsidRDefault="00D11DC3" w:rsidP="00D11DC3">
            <w:pPr>
              <w:pStyle w:val="TableText"/>
              <w:jc w:val="center"/>
            </w:pPr>
          </w:p>
          <w:p w14:paraId="32F9983C" w14:textId="77777777" w:rsidR="00D11DC3" w:rsidRDefault="00D11DC3" w:rsidP="00D11DC3">
            <w:pPr>
              <w:pStyle w:val="TableText"/>
              <w:jc w:val="center"/>
            </w:pPr>
          </w:p>
          <w:p w14:paraId="2C51F87C" w14:textId="77777777" w:rsidR="00D11DC3" w:rsidRDefault="00D11DC3" w:rsidP="00D11DC3">
            <w:pPr>
              <w:pStyle w:val="TableText"/>
              <w:jc w:val="center"/>
            </w:pPr>
          </w:p>
          <w:p w14:paraId="5FB679D9" w14:textId="77777777" w:rsidR="00D11DC3" w:rsidRDefault="00D11DC3" w:rsidP="00D11DC3">
            <w:pPr>
              <w:pStyle w:val="TableText"/>
              <w:jc w:val="center"/>
            </w:pPr>
          </w:p>
          <w:p w14:paraId="766D5AA3" w14:textId="77777777" w:rsidR="00D11DC3" w:rsidRDefault="00D11DC3" w:rsidP="00D11DC3">
            <w:pPr>
              <w:pStyle w:val="TableText"/>
              <w:jc w:val="center"/>
            </w:pPr>
          </w:p>
          <w:p w14:paraId="5C3B1321" w14:textId="77777777" w:rsidR="00D11DC3" w:rsidRDefault="00D11DC3" w:rsidP="00D11DC3">
            <w:pPr>
              <w:pStyle w:val="TableText"/>
              <w:jc w:val="center"/>
            </w:pPr>
          </w:p>
          <w:p w14:paraId="6159B2D3" w14:textId="77777777" w:rsidR="00D11DC3" w:rsidRDefault="00D11DC3" w:rsidP="00D11DC3">
            <w:pPr>
              <w:pStyle w:val="TableText"/>
              <w:jc w:val="center"/>
            </w:pPr>
          </w:p>
          <w:p w14:paraId="492E40B0" w14:textId="77777777" w:rsidR="00D11DC3" w:rsidRDefault="00D11DC3" w:rsidP="00D11DC3">
            <w:pPr>
              <w:pStyle w:val="TableText"/>
              <w:jc w:val="center"/>
            </w:pPr>
          </w:p>
          <w:p w14:paraId="0E747955" w14:textId="77777777" w:rsidR="00D11DC3" w:rsidRDefault="00D11DC3" w:rsidP="00D11DC3">
            <w:pPr>
              <w:pStyle w:val="TableText"/>
              <w:jc w:val="center"/>
            </w:pPr>
          </w:p>
          <w:p w14:paraId="255F59BE" w14:textId="77777777" w:rsidR="00D11DC3" w:rsidRDefault="00D11DC3" w:rsidP="00D11DC3">
            <w:pPr>
              <w:pStyle w:val="TableText"/>
              <w:jc w:val="center"/>
            </w:pPr>
          </w:p>
          <w:p w14:paraId="560299C6" w14:textId="77777777" w:rsidR="00D11DC3" w:rsidRDefault="00D11DC3" w:rsidP="00D11DC3">
            <w:pPr>
              <w:pStyle w:val="TableText"/>
              <w:jc w:val="center"/>
            </w:pPr>
          </w:p>
          <w:p w14:paraId="3CD23345" w14:textId="77777777" w:rsidR="00D11DC3" w:rsidRDefault="00D11DC3" w:rsidP="00D11DC3">
            <w:pPr>
              <w:pStyle w:val="TableText"/>
              <w:jc w:val="center"/>
            </w:pPr>
          </w:p>
          <w:p w14:paraId="6705BEF2" w14:textId="77777777" w:rsidR="00D11DC3" w:rsidRDefault="00D11DC3" w:rsidP="00D11DC3">
            <w:pPr>
              <w:pStyle w:val="TableText"/>
              <w:jc w:val="center"/>
            </w:pPr>
          </w:p>
          <w:p w14:paraId="627B44CB" w14:textId="77777777" w:rsidR="00D11DC3" w:rsidRDefault="00D11DC3" w:rsidP="00D11DC3">
            <w:pPr>
              <w:pStyle w:val="TableText"/>
              <w:jc w:val="center"/>
            </w:pPr>
          </w:p>
          <w:p w14:paraId="2E0B1BC1" w14:textId="77777777" w:rsidR="00D11DC3" w:rsidRDefault="00D11DC3" w:rsidP="00D11DC3">
            <w:pPr>
              <w:pStyle w:val="TableText"/>
              <w:jc w:val="center"/>
            </w:pPr>
          </w:p>
          <w:p w14:paraId="7B348630" w14:textId="77777777" w:rsidR="00D11DC3" w:rsidRDefault="00D11DC3" w:rsidP="00D11DC3">
            <w:pPr>
              <w:pStyle w:val="TableText"/>
              <w:jc w:val="center"/>
            </w:pPr>
          </w:p>
          <w:p w14:paraId="290CDFCB" w14:textId="77777777" w:rsidR="00D11DC3" w:rsidRDefault="00D11DC3" w:rsidP="00D11DC3">
            <w:pPr>
              <w:pStyle w:val="TableText"/>
              <w:jc w:val="center"/>
            </w:pPr>
          </w:p>
          <w:p w14:paraId="6DF22810" w14:textId="77777777" w:rsidR="00D11DC3" w:rsidRDefault="00D11DC3" w:rsidP="00D11DC3">
            <w:pPr>
              <w:pStyle w:val="TableText"/>
              <w:jc w:val="center"/>
            </w:pPr>
          </w:p>
          <w:p w14:paraId="7DF7EC4A" w14:textId="77777777" w:rsidR="00D11DC3" w:rsidRDefault="00D11DC3" w:rsidP="00D11DC3">
            <w:pPr>
              <w:pStyle w:val="TableText"/>
              <w:jc w:val="center"/>
            </w:pPr>
          </w:p>
          <w:p w14:paraId="2B30C41A" w14:textId="77777777" w:rsidR="00D11DC3" w:rsidRDefault="00D11DC3" w:rsidP="00D11DC3">
            <w:pPr>
              <w:pStyle w:val="TableText"/>
            </w:pPr>
          </w:p>
          <w:p w14:paraId="08DFDE9C" w14:textId="77777777" w:rsidR="00D11DC3" w:rsidRDefault="00D11DC3" w:rsidP="00D11DC3">
            <w:pPr>
              <w:pStyle w:val="TableText"/>
            </w:pPr>
          </w:p>
          <w:p w14:paraId="0F6BACE3" w14:textId="77777777" w:rsidR="00D11DC3" w:rsidRDefault="00D11DC3" w:rsidP="00D11DC3">
            <w:pPr>
              <w:pStyle w:val="TableText"/>
            </w:pPr>
          </w:p>
          <w:p w14:paraId="30D44C5E" w14:textId="77777777" w:rsidR="00D11DC3" w:rsidRDefault="00D11DC3" w:rsidP="00D11DC3">
            <w:pPr>
              <w:pStyle w:val="TableText"/>
            </w:pPr>
          </w:p>
          <w:p w14:paraId="5B828C10" w14:textId="77777777" w:rsidR="00D11DC3" w:rsidRDefault="00D11DC3" w:rsidP="00D11DC3">
            <w:pPr>
              <w:pStyle w:val="TableText"/>
            </w:pPr>
          </w:p>
          <w:p w14:paraId="3A441A74" w14:textId="77777777" w:rsidR="00D11DC3" w:rsidRDefault="00D11DC3" w:rsidP="00D11DC3">
            <w:pPr>
              <w:pStyle w:val="TableText"/>
            </w:pPr>
          </w:p>
          <w:p w14:paraId="61B7A968" w14:textId="77777777" w:rsidR="00D11DC3" w:rsidRDefault="00D11DC3" w:rsidP="00D11DC3">
            <w:pPr>
              <w:pStyle w:val="TableText"/>
            </w:pPr>
          </w:p>
          <w:p w14:paraId="5DEAEFBE" w14:textId="77777777" w:rsidR="00D11DC3" w:rsidRDefault="00D11DC3" w:rsidP="00D11DC3">
            <w:pPr>
              <w:pStyle w:val="TableText"/>
            </w:pPr>
          </w:p>
          <w:p w14:paraId="18FC3A9F" w14:textId="77777777" w:rsidR="00D11DC3" w:rsidRDefault="00D11DC3" w:rsidP="00D11DC3">
            <w:pPr>
              <w:pStyle w:val="TableText"/>
            </w:pPr>
          </w:p>
          <w:p w14:paraId="1F619D23" w14:textId="77777777" w:rsidR="00D11DC3" w:rsidRDefault="00D11DC3" w:rsidP="00D11DC3">
            <w:pPr>
              <w:pStyle w:val="TableText"/>
            </w:pPr>
          </w:p>
          <w:p w14:paraId="7ED6041B" w14:textId="77777777" w:rsidR="00D11DC3" w:rsidRDefault="00D11DC3" w:rsidP="00D11DC3">
            <w:pPr>
              <w:pStyle w:val="TableText"/>
            </w:pPr>
          </w:p>
          <w:p w14:paraId="73686914" w14:textId="77777777" w:rsidR="00D11DC3" w:rsidRDefault="00D11DC3" w:rsidP="00D11DC3">
            <w:pPr>
              <w:pStyle w:val="TableText"/>
            </w:pPr>
          </w:p>
          <w:p w14:paraId="07942C6A" w14:textId="77777777" w:rsidR="00D11DC3" w:rsidRDefault="00D11DC3" w:rsidP="00D11DC3">
            <w:pPr>
              <w:pStyle w:val="TableText"/>
            </w:pPr>
          </w:p>
          <w:p w14:paraId="5A7893A1" w14:textId="77777777" w:rsidR="00D11DC3" w:rsidRDefault="00D11DC3" w:rsidP="00D11DC3">
            <w:pPr>
              <w:pStyle w:val="TableText"/>
            </w:pPr>
          </w:p>
          <w:p w14:paraId="5EC47F5F" w14:textId="77777777" w:rsidR="00D11DC3" w:rsidRDefault="00D11DC3" w:rsidP="00D11DC3">
            <w:pPr>
              <w:pStyle w:val="TableText"/>
            </w:pPr>
          </w:p>
          <w:p w14:paraId="33575154" w14:textId="77777777" w:rsidR="00D11DC3" w:rsidRDefault="00D11DC3" w:rsidP="00D11DC3">
            <w:pPr>
              <w:pStyle w:val="TableText"/>
            </w:pPr>
          </w:p>
          <w:p w14:paraId="37D7D9FC" w14:textId="77777777" w:rsidR="00D11DC3" w:rsidRDefault="00D11DC3" w:rsidP="00D11DC3">
            <w:pPr>
              <w:pStyle w:val="TableText"/>
            </w:pPr>
          </w:p>
          <w:p w14:paraId="6ED2638C" w14:textId="77777777" w:rsidR="00D11DC3" w:rsidRDefault="00D11DC3" w:rsidP="00D11DC3">
            <w:pPr>
              <w:pStyle w:val="TableText"/>
            </w:pPr>
          </w:p>
          <w:p w14:paraId="1841EB3F" w14:textId="77777777" w:rsidR="00D11DC3" w:rsidRDefault="00D11DC3" w:rsidP="00D11DC3">
            <w:pPr>
              <w:pStyle w:val="TableText"/>
            </w:pPr>
          </w:p>
          <w:p w14:paraId="33EA8D41" w14:textId="77777777" w:rsidR="00D11DC3" w:rsidRDefault="00D11DC3" w:rsidP="00D11DC3">
            <w:pPr>
              <w:pStyle w:val="TableText"/>
            </w:pPr>
          </w:p>
          <w:p w14:paraId="4839C763" w14:textId="77777777" w:rsidR="00D11DC3" w:rsidRDefault="00D11DC3" w:rsidP="00D11DC3">
            <w:pPr>
              <w:pStyle w:val="TableText"/>
            </w:pPr>
          </w:p>
          <w:p w14:paraId="6BA2F375" w14:textId="77777777" w:rsidR="00D11DC3" w:rsidRDefault="00D11DC3" w:rsidP="00D11DC3">
            <w:pPr>
              <w:pStyle w:val="TableText"/>
            </w:pPr>
          </w:p>
          <w:p w14:paraId="6562CF2E" w14:textId="77777777" w:rsidR="00D11DC3" w:rsidRDefault="00D11DC3" w:rsidP="00D11DC3">
            <w:pPr>
              <w:pStyle w:val="TableText"/>
            </w:pPr>
          </w:p>
          <w:p w14:paraId="1AB30555" w14:textId="77777777" w:rsidR="00D11DC3" w:rsidRDefault="00D11DC3" w:rsidP="00D11DC3">
            <w:pPr>
              <w:pStyle w:val="TableText"/>
            </w:pPr>
          </w:p>
          <w:p w14:paraId="60E05DC0" w14:textId="77777777" w:rsidR="00D11DC3" w:rsidRDefault="00D11DC3" w:rsidP="00D11DC3">
            <w:pPr>
              <w:pStyle w:val="TableText"/>
            </w:pPr>
          </w:p>
          <w:p w14:paraId="1A7980B8" w14:textId="77777777" w:rsidR="00D11DC3" w:rsidRDefault="00D11DC3" w:rsidP="00D11DC3">
            <w:pPr>
              <w:pStyle w:val="TableText"/>
            </w:pPr>
          </w:p>
          <w:p w14:paraId="424BD0E2" w14:textId="77777777" w:rsidR="00D11DC3" w:rsidRDefault="00D11DC3" w:rsidP="00D11DC3">
            <w:pPr>
              <w:pStyle w:val="TableText"/>
            </w:pPr>
          </w:p>
          <w:p w14:paraId="71995739" w14:textId="77777777" w:rsidR="00D11DC3" w:rsidRDefault="00D11DC3" w:rsidP="00D11DC3">
            <w:pPr>
              <w:pStyle w:val="TableText"/>
            </w:pPr>
          </w:p>
          <w:p w14:paraId="22B41FD8" w14:textId="77777777" w:rsidR="00D11DC3" w:rsidRDefault="00D11DC3" w:rsidP="00D11DC3">
            <w:pPr>
              <w:pStyle w:val="TableText"/>
            </w:pPr>
          </w:p>
          <w:p w14:paraId="733657F0" w14:textId="77777777" w:rsidR="00D11DC3" w:rsidRDefault="00D11DC3" w:rsidP="00D11DC3">
            <w:pPr>
              <w:pStyle w:val="TableText"/>
            </w:pPr>
          </w:p>
          <w:p w14:paraId="06D8946B" w14:textId="77777777" w:rsidR="00D11DC3" w:rsidRDefault="00D11DC3" w:rsidP="00D11DC3">
            <w:pPr>
              <w:pStyle w:val="TableText"/>
            </w:pPr>
          </w:p>
          <w:p w14:paraId="3DC274A9" w14:textId="77777777" w:rsidR="00D11DC3" w:rsidRDefault="00D11DC3" w:rsidP="00D11DC3">
            <w:pPr>
              <w:pStyle w:val="TableText"/>
            </w:pPr>
          </w:p>
          <w:p w14:paraId="68023C2D" w14:textId="77777777" w:rsidR="00D11DC3" w:rsidRDefault="00D11DC3" w:rsidP="00D11DC3">
            <w:pPr>
              <w:pStyle w:val="TableText"/>
            </w:pPr>
          </w:p>
          <w:p w14:paraId="38CB80CF" w14:textId="77777777" w:rsidR="00D11DC3" w:rsidRDefault="00D11DC3" w:rsidP="00D11DC3">
            <w:pPr>
              <w:pStyle w:val="TableText"/>
            </w:pPr>
          </w:p>
          <w:p w14:paraId="721965B4" w14:textId="77777777" w:rsidR="00D11DC3" w:rsidRDefault="00D11DC3" w:rsidP="00D11DC3">
            <w:pPr>
              <w:pStyle w:val="TableText"/>
            </w:pPr>
          </w:p>
          <w:p w14:paraId="535FA8CB" w14:textId="77777777" w:rsidR="00D11DC3" w:rsidRDefault="00D11DC3" w:rsidP="00D11DC3">
            <w:pPr>
              <w:pStyle w:val="TableText"/>
            </w:pPr>
          </w:p>
          <w:p w14:paraId="17DB5E12" w14:textId="77777777" w:rsidR="00D11DC3" w:rsidRDefault="00D11DC3" w:rsidP="00D11DC3">
            <w:pPr>
              <w:pStyle w:val="TableText"/>
            </w:pPr>
          </w:p>
          <w:p w14:paraId="55B4A8B6" w14:textId="77777777" w:rsidR="00D11DC3" w:rsidRDefault="00D11DC3" w:rsidP="00D11DC3">
            <w:pPr>
              <w:pStyle w:val="TableText"/>
            </w:pPr>
          </w:p>
          <w:p w14:paraId="0EB93599" w14:textId="77777777" w:rsidR="00D11DC3" w:rsidRDefault="00D11DC3" w:rsidP="00D11DC3">
            <w:pPr>
              <w:pStyle w:val="TableText"/>
            </w:pPr>
          </w:p>
          <w:p w14:paraId="7249DC23" w14:textId="77777777" w:rsidR="00D11DC3" w:rsidRDefault="00D11DC3" w:rsidP="00D11DC3">
            <w:pPr>
              <w:pStyle w:val="TableText"/>
            </w:pPr>
          </w:p>
          <w:p w14:paraId="168F1557" w14:textId="77777777" w:rsidR="00D11DC3" w:rsidRDefault="00D11DC3" w:rsidP="00D11DC3">
            <w:pPr>
              <w:pStyle w:val="TableText"/>
            </w:pPr>
          </w:p>
          <w:p w14:paraId="0A32705E" w14:textId="77777777" w:rsidR="00D11DC3" w:rsidRDefault="00D11DC3" w:rsidP="00D11DC3">
            <w:pPr>
              <w:pStyle w:val="TableText"/>
            </w:pPr>
          </w:p>
          <w:p w14:paraId="4C0D7DBF" w14:textId="77777777" w:rsidR="00D11DC3" w:rsidRDefault="00D11DC3" w:rsidP="00D11DC3">
            <w:pPr>
              <w:pStyle w:val="TableText"/>
            </w:pPr>
          </w:p>
          <w:p w14:paraId="3C9DD9AF" w14:textId="77777777" w:rsidR="00D11DC3" w:rsidRDefault="00D11DC3" w:rsidP="00D11DC3">
            <w:pPr>
              <w:pStyle w:val="TableText"/>
            </w:pPr>
          </w:p>
          <w:p w14:paraId="0EB4EB7D" w14:textId="77777777" w:rsidR="00D11DC3" w:rsidRDefault="00D11DC3" w:rsidP="00D11DC3">
            <w:pPr>
              <w:pStyle w:val="TableText"/>
            </w:pPr>
          </w:p>
          <w:p w14:paraId="4DBAD6E0" w14:textId="77777777" w:rsidR="00D11DC3" w:rsidRDefault="00D11DC3" w:rsidP="00D11DC3">
            <w:pPr>
              <w:pStyle w:val="TableText"/>
            </w:pPr>
          </w:p>
          <w:p w14:paraId="13D23F9F" w14:textId="77777777" w:rsidR="00D11DC3" w:rsidRDefault="00D11DC3" w:rsidP="00D11DC3">
            <w:pPr>
              <w:pStyle w:val="TableText"/>
            </w:pPr>
          </w:p>
          <w:p w14:paraId="03DF6DFD" w14:textId="77777777" w:rsidR="00D11DC3" w:rsidRDefault="00D11DC3" w:rsidP="00D11DC3">
            <w:pPr>
              <w:pStyle w:val="TableText"/>
            </w:pPr>
          </w:p>
          <w:p w14:paraId="2D8B315E" w14:textId="77777777" w:rsidR="00D11DC3" w:rsidRDefault="00D11DC3" w:rsidP="00D11DC3">
            <w:pPr>
              <w:pStyle w:val="TableText"/>
            </w:pPr>
          </w:p>
          <w:p w14:paraId="4FF1AE4D" w14:textId="77777777" w:rsidR="00D11DC3" w:rsidRDefault="00D11DC3" w:rsidP="00D11DC3">
            <w:pPr>
              <w:pStyle w:val="TableText"/>
            </w:pPr>
          </w:p>
          <w:p w14:paraId="05B8A0EF" w14:textId="77777777" w:rsidR="00D11DC3" w:rsidRDefault="00D11DC3" w:rsidP="00D11DC3">
            <w:pPr>
              <w:pStyle w:val="TableText"/>
            </w:pPr>
          </w:p>
          <w:p w14:paraId="1702A5F4" w14:textId="77777777" w:rsidR="00D11DC3" w:rsidRDefault="00D11DC3" w:rsidP="00D11DC3">
            <w:pPr>
              <w:pStyle w:val="TableText"/>
            </w:pPr>
          </w:p>
          <w:p w14:paraId="5BA52CCC" w14:textId="77777777" w:rsidR="00D11DC3" w:rsidRDefault="00D11DC3" w:rsidP="00D11DC3">
            <w:pPr>
              <w:pStyle w:val="TableText"/>
            </w:pPr>
          </w:p>
          <w:p w14:paraId="6AB47FEC" w14:textId="77777777" w:rsidR="00D11DC3" w:rsidRDefault="00D11DC3" w:rsidP="00D11DC3">
            <w:pPr>
              <w:pStyle w:val="TableText"/>
            </w:pPr>
          </w:p>
          <w:p w14:paraId="299C7D91" w14:textId="77777777" w:rsidR="00D11DC3" w:rsidRDefault="00D11DC3" w:rsidP="00D11DC3">
            <w:pPr>
              <w:pStyle w:val="TableText"/>
            </w:pPr>
          </w:p>
          <w:p w14:paraId="7389EEAD" w14:textId="77777777" w:rsidR="00D11DC3" w:rsidRDefault="00D11DC3" w:rsidP="00D11DC3">
            <w:pPr>
              <w:pStyle w:val="TableText"/>
            </w:pPr>
          </w:p>
          <w:p w14:paraId="0D965C3C" w14:textId="77777777" w:rsidR="00D11DC3" w:rsidRDefault="00D11DC3" w:rsidP="00D11DC3">
            <w:pPr>
              <w:pStyle w:val="TableText"/>
            </w:pPr>
          </w:p>
          <w:p w14:paraId="5C5D2729" w14:textId="77777777" w:rsidR="00D11DC3" w:rsidRDefault="00D11DC3" w:rsidP="00D11DC3">
            <w:pPr>
              <w:pStyle w:val="TableText"/>
            </w:pPr>
          </w:p>
          <w:p w14:paraId="7CB44707" w14:textId="77777777" w:rsidR="00D11DC3" w:rsidRDefault="00D11DC3" w:rsidP="00D11DC3">
            <w:pPr>
              <w:pStyle w:val="TableText"/>
            </w:pPr>
          </w:p>
          <w:p w14:paraId="2B15D067" w14:textId="77777777" w:rsidR="00D11DC3" w:rsidRDefault="00D11DC3" w:rsidP="00D11DC3">
            <w:pPr>
              <w:pStyle w:val="TableText"/>
            </w:pPr>
          </w:p>
          <w:p w14:paraId="7EE8D8CE" w14:textId="77777777" w:rsidR="00D11DC3" w:rsidRDefault="00D11DC3" w:rsidP="00D11DC3">
            <w:pPr>
              <w:pStyle w:val="TableText"/>
            </w:pPr>
          </w:p>
          <w:p w14:paraId="45D24B6D" w14:textId="77777777" w:rsidR="00D11DC3" w:rsidRDefault="00D11DC3" w:rsidP="00D11DC3">
            <w:pPr>
              <w:pStyle w:val="TableText"/>
            </w:pPr>
          </w:p>
          <w:p w14:paraId="2FA4605A" w14:textId="77777777" w:rsidR="00D11DC3" w:rsidRDefault="00D11DC3" w:rsidP="00D11DC3">
            <w:pPr>
              <w:pStyle w:val="TableText"/>
            </w:pPr>
          </w:p>
          <w:p w14:paraId="501128AC" w14:textId="77777777" w:rsidR="00D11DC3" w:rsidRDefault="00D11DC3" w:rsidP="00D11DC3">
            <w:pPr>
              <w:pStyle w:val="TableText"/>
            </w:pPr>
          </w:p>
          <w:p w14:paraId="3D522F5E" w14:textId="77777777" w:rsidR="00D11DC3" w:rsidRDefault="00D11DC3" w:rsidP="00D11DC3">
            <w:pPr>
              <w:pStyle w:val="TableText"/>
            </w:pPr>
          </w:p>
          <w:p w14:paraId="14EFFDAC" w14:textId="77777777" w:rsidR="00D11DC3" w:rsidRDefault="00D11DC3" w:rsidP="00D11DC3">
            <w:pPr>
              <w:pStyle w:val="TableText"/>
            </w:pPr>
          </w:p>
          <w:p w14:paraId="55E35EC3" w14:textId="77777777" w:rsidR="00D11DC3" w:rsidRDefault="00D11DC3" w:rsidP="00D11DC3">
            <w:pPr>
              <w:pStyle w:val="TableText"/>
            </w:pPr>
          </w:p>
          <w:p w14:paraId="0EB75049" w14:textId="77777777" w:rsidR="00D11DC3" w:rsidRDefault="00D11DC3" w:rsidP="00D11DC3">
            <w:pPr>
              <w:pStyle w:val="TableText"/>
            </w:pPr>
          </w:p>
          <w:p w14:paraId="298FB426" w14:textId="77777777" w:rsidR="00D11DC3" w:rsidRDefault="00D11DC3" w:rsidP="00D11DC3">
            <w:pPr>
              <w:pStyle w:val="TableText"/>
            </w:pPr>
          </w:p>
          <w:p w14:paraId="08FECF0E" w14:textId="77777777" w:rsidR="00D11DC3" w:rsidRDefault="00D11DC3" w:rsidP="00D11DC3">
            <w:pPr>
              <w:pStyle w:val="TableText"/>
            </w:pPr>
          </w:p>
          <w:p w14:paraId="3259F6DF" w14:textId="77777777" w:rsidR="00D11DC3" w:rsidRDefault="00D11DC3" w:rsidP="00D11DC3">
            <w:pPr>
              <w:pStyle w:val="TableText"/>
            </w:pPr>
          </w:p>
          <w:p w14:paraId="406097FD" w14:textId="77777777" w:rsidR="00D11DC3" w:rsidRDefault="00D11DC3" w:rsidP="00D11DC3">
            <w:pPr>
              <w:pStyle w:val="TableText"/>
            </w:pPr>
          </w:p>
          <w:p w14:paraId="54B3899E" w14:textId="77777777" w:rsidR="00D11DC3" w:rsidRDefault="00D11DC3" w:rsidP="00D11DC3">
            <w:pPr>
              <w:pStyle w:val="TableText"/>
            </w:pPr>
          </w:p>
          <w:p w14:paraId="06B361E5" w14:textId="77777777" w:rsidR="00D11DC3" w:rsidRDefault="00D11DC3" w:rsidP="00D11DC3">
            <w:pPr>
              <w:pStyle w:val="TableText"/>
            </w:pPr>
          </w:p>
          <w:p w14:paraId="2ABF4C75" w14:textId="77777777" w:rsidR="00D11DC3" w:rsidRDefault="00D11DC3" w:rsidP="00D11DC3">
            <w:pPr>
              <w:pStyle w:val="TableText"/>
            </w:pPr>
          </w:p>
          <w:p w14:paraId="07E4FC2C" w14:textId="77777777" w:rsidR="00D11DC3" w:rsidRDefault="00D11DC3" w:rsidP="00D11DC3">
            <w:pPr>
              <w:pStyle w:val="TableText"/>
            </w:pPr>
          </w:p>
          <w:p w14:paraId="76AAEB63" w14:textId="77777777" w:rsidR="00D11DC3" w:rsidRDefault="00D11DC3" w:rsidP="00D11DC3">
            <w:pPr>
              <w:pStyle w:val="TableText"/>
            </w:pPr>
          </w:p>
          <w:p w14:paraId="16153924" w14:textId="77777777" w:rsidR="00D11DC3" w:rsidRDefault="00D11DC3" w:rsidP="00D11DC3">
            <w:pPr>
              <w:pStyle w:val="TableText"/>
            </w:pPr>
          </w:p>
          <w:p w14:paraId="473DDD70" w14:textId="77777777" w:rsidR="00D11DC3" w:rsidRDefault="00D11DC3" w:rsidP="00D11DC3">
            <w:pPr>
              <w:pStyle w:val="TableText"/>
            </w:pPr>
          </w:p>
          <w:p w14:paraId="2B64F6D8" w14:textId="77777777" w:rsidR="00D11DC3" w:rsidRDefault="00D11DC3" w:rsidP="00D11DC3">
            <w:pPr>
              <w:pStyle w:val="TableText"/>
            </w:pPr>
          </w:p>
          <w:p w14:paraId="5B5E782F" w14:textId="77777777" w:rsidR="00D11DC3" w:rsidRDefault="00D11DC3" w:rsidP="00D11DC3">
            <w:pPr>
              <w:pStyle w:val="TableText"/>
            </w:pPr>
          </w:p>
          <w:p w14:paraId="52359A5C" w14:textId="77777777" w:rsidR="00D11DC3" w:rsidRDefault="00D11DC3" w:rsidP="00D11DC3">
            <w:pPr>
              <w:pStyle w:val="TableText"/>
            </w:pPr>
          </w:p>
          <w:p w14:paraId="6D6F9BDA" w14:textId="77777777" w:rsidR="00D11DC3" w:rsidRDefault="00D11DC3" w:rsidP="00D11DC3">
            <w:pPr>
              <w:pStyle w:val="TableText"/>
            </w:pPr>
          </w:p>
          <w:p w14:paraId="6DBAF1A1" w14:textId="77777777" w:rsidR="00D11DC3" w:rsidRDefault="00D11DC3" w:rsidP="00D11DC3">
            <w:pPr>
              <w:pStyle w:val="TableText"/>
            </w:pPr>
          </w:p>
          <w:p w14:paraId="37D49C02" w14:textId="77777777" w:rsidR="00D11DC3" w:rsidRDefault="00D11DC3" w:rsidP="00D11DC3">
            <w:pPr>
              <w:pStyle w:val="TableText"/>
            </w:pPr>
          </w:p>
          <w:p w14:paraId="7271CF91" w14:textId="77777777" w:rsidR="00D11DC3" w:rsidRDefault="00D11DC3" w:rsidP="00D11DC3">
            <w:pPr>
              <w:pStyle w:val="TableText"/>
            </w:pPr>
          </w:p>
          <w:p w14:paraId="1334DB86" w14:textId="77777777" w:rsidR="00D11DC3" w:rsidRDefault="00D11DC3" w:rsidP="00D11DC3">
            <w:pPr>
              <w:pStyle w:val="TableText"/>
            </w:pPr>
          </w:p>
          <w:p w14:paraId="6DD6623E" w14:textId="77777777" w:rsidR="00D11DC3" w:rsidRDefault="00D11DC3" w:rsidP="00D11DC3">
            <w:pPr>
              <w:pStyle w:val="TableText"/>
            </w:pPr>
          </w:p>
          <w:p w14:paraId="5483D810" w14:textId="77777777" w:rsidR="00D11DC3" w:rsidRDefault="00D11DC3" w:rsidP="00D11DC3">
            <w:pPr>
              <w:pStyle w:val="TableText"/>
            </w:pPr>
          </w:p>
          <w:p w14:paraId="6104BB3F" w14:textId="77777777" w:rsidR="00D11DC3" w:rsidRDefault="00D11DC3" w:rsidP="00D11DC3">
            <w:pPr>
              <w:pStyle w:val="TableText"/>
            </w:pPr>
          </w:p>
          <w:p w14:paraId="0D904D23" w14:textId="77777777" w:rsidR="00D11DC3" w:rsidRDefault="00D11DC3" w:rsidP="00D11DC3">
            <w:pPr>
              <w:pStyle w:val="TableText"/>
            </w:pPr>
          </w:p>
          <w:p w14:paraId="73EBE4BE" w14:textId="77777777" w:rsidR="00D11DC3" w:rsidRDefault="00D11DC3" w:rsidP="00D11DC3">
            <w:pPr>
              <w:pStyle w:val="TableText"/>
            </w:pPr>
          </w:p>
          <w:p w14:paraId="3BB35398" w14:textId="77777777" w:rsidR="00D11DC3" w:rsidRDefault="00D11DC3" w:rsidP="00D11DC3">
            <w:pPr>
              <w:pStyle w:val="TableText"/>
            </w:pPr>
          </w:p>
          <w:p w14:paraId="699AD0BF" w14:textId="77777777" w:rsidR="00D11DC3" w:rsidRDefault="00D11DC3" w:rsidP="00D11DC3">
            <w:pPr>
              <w:pStyle w:val="TableText"/>
            </w:pPr>
          </w:p>
          <w:p w14:paraId="2D16C218" w14:textId="77777777" w:rsidR="00D11DC3" w:rsidRDefault="00D11DC3" w:rsidP="00D11DC3">
            <w:pPr>
              <w:pStyle w:val="TableText"/>
            </w:pPr>
          </w:p>
          <w:p w14:paraId="5D20CBAA" w14:textId="77777777" w:rsidR="00D11DC3" w:rsidRDefault="00D11DC3" w:rsidP="00D11DC3">
            <w:pPr>
              <w:pStyle w:val="TableText"/>
            </w:pPr>
          </w:p>
          <w:p w14:paraId="33681D56" w14:textId="77777777" w:rsidR="00D11DC3" w:rsidRPr="009D1CC6" w:rsidRDefault="00D11DC3" w:rsidP="00D11DC3">
            <w:pPr>
              <w:pStyle w:val="TableText"/>
            </w:pPr>
          </w:p>
        </w:tc>
        <w:tc>
          <w:tcPr>
            <w:tcW w:w="2412" w:type="dxa"/>
          </w:tcPr>
          <w:p w14:paraId="3C3A384C" w14:textId="77777777" w:rsidR="00D11DC3" w:rsidRPr="009D1CC6" w:rsidRDefault="00D11DC3" w:rsidP="00D11DC3">
            <w:pPr>
              <w:pStyle w:val="TableText"/>
            </w:pPr>
          </w:p>
        </w:tc>
      </w:tr>
      <w:tr w:rsidR="00D11DC3" w:rsidRPr="009D1CC6" w14:paraId="269FEB10" w14:textId="77777777" w:rsidTr="00D11DC3">
        <w:trPr>
          <w:cantSplit/>
          <w:trHeight w:val="1134"/>
        </w:trPr>
        <w:tc>
          <w:tcPr>
            <w:tcW w:w="1122" w:type="dxa"/>
            <w:vMerge/>
            <w:shd w:val="clear" w:color="auto" w:fill="BDDEFF" w:themeFill="accent1" w:themeFillTint="33"/>
          </w:tcPr>
          <w:p w14:paraId="1561F87C" w14:textId="77777777" w:rsidR="00D11DC3" w:rsidRPr="009D1CC6" w:rsidRDefault="00D11DC3" w:rsidP="00D11DC3">
            <w:pPr>
              <w:rPr>
                <w:rFonts w:cs="Arial"/>
              </w:rPr>
            </w:pPr>
          </w:p>
        </w:tc>
        <w:tc>
          <w:tcPr>
            <w:tcW w:w="3823" w:type="dxa"/>
            <w:shd w:val="clear" w:color="auto" w:fill="BDDEFF" w:themeFill="accent1" w:themeFillTint="33"/>
            <w:vAlign w:val="center"/>
          </w:tcPr>
          <w:p w14:paraId="6A865CB3" w14:textId="77777777" w:rsidR="00D11DC3" w:rsidRPr="009D1CC6" w:rsidRDefault="00D11DC3" w:rsidP="002F6519">
            <w:pPr>
              <w:pStyle w:val="Heading3"/>
            </w:pPr>
            <w:bookmarkStart w:id="16" w:name="_Toc195256521"/>
            <w:r w:rsidRPr="009D1CC6">
              <w:t>1B: Individual p</w:t>
            </w:r>
            <w:r w:rsidRPr="009D1CC6">
              <w:rPr>
                <w:bCs/>
              </w:rPr>
              <w:t xml:space="preserve">atients (service users) </w:t>
            </w:r>
            <w:r w:rsidRPr="009D1CC6">
              <w:t>health needs are met</w:t>
            </w:r>
            <w:bookmarkEnd w:id="16"/>
          </w:p>
        </w:tc>
        <w:tc>
          <w:tcPr>
            <w:tcW w:w="4986" w:type="dxa"/>
          </w:tcPr>
          <w:p w14:paraId="3F9F2CF3" w14:textId="77777777" w:rsidR="00D11DC3" w:rsidRPr="00A926F0" w:rsidRDefault="00D11DC3" w:rsidP="00D11DC3">
            <w:pPr>
              <w:pStyle w:val="TableText"/>
              <w:rPr>
                <w:b/>
                <w:bCs/>
              </w:rPr>
            </w:pPr>
            <w:r w:rsidRPr="00A926F0">
              <w:rPr>
                <w:b/>
                <w:bCs/>
              </w:rPr>
              <w:t xml:space="preserve">North Bristol Trust – </w:t>
            </w:r>
            <w:r w:rsidRPr="000D4461">
              <w:rPr>
                <w:b/>
                <w:bCs/>
                <w:color w:val="ED0000"/>
              </w:rPr>
              <w:t>Maternity</w:t>
            </w:r>
          </w:p>
          <w:p w14:paraId="588C2BA9" w14:textId="77777777" w:rsidR="00D11DC3" w:rsidRDefault="00D11DC3" w:rsidP="00D11DC3">
            <w:pPr>
              <w:pStyle w:val="TableText"/>
            </w:pPr>
          </w:p>
          <w:p w14:paraId="1473D3E1" w14:textId="77777777" w:rsidR="00D11DC3" w:rsidRDefault="00D11DC3" w:rsidP="00D11DC3">
            <w:pPr>
              <w:numPr>
                <w:ilvl w:val="0"/>
                <w:numId w:val="8"/>
              </w:numPr>
              <w:spacing w:after="160" w:line="278" w:lineRule="auto"/>
              <w:contextualSpacing/>
              <w:rPr>
                <w:rFonts w:ascii="Calibri" w:eastAsia="Yu Mincho" w:hAnsi="Calibri" w:cs="Calibri"/>
                <w:color w:val="auto"/>
                <w:sz w:val="22"/>
                <w:szCs w:val="22"/>
              </w:rPr>
            </w:pPr>
            <w:r>
              <w:rPr>
                <w:rFonts w:ascii="Calibri" w:eastAsia="Yu Mincho" w:hAnsi="Calibri" w:cs="Calibri"/>
                <w:color w:val="auto"/>
                <w:sz w:val="22"/>
                <w:szCs w:val="22"/>
              </w:rPr>
              <w:t>As above (1A)</w:t>
            </w:r>
          </w:p>
          <w:p w14:paraId="3A941E47"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Pelvic Health.</w:t>
            </w:r>
          </w:p>
          <w:p w14:paraId="5F5A64D4"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Other services inc. birth reflections and birth choices TT, BF, PMH, </w:t>
            </w:r>
            <w:proofErr w:type="spellStart"/>
            <w:r w:rsidRPr="00A926F0">
              <w:rPr>
                <w:rFonts w:ascii="Calibri" w:eastAsia="Yu Mincho" w:hAnsi="Calibri" w:cs="Calibri"/>
                <w:color w:val="auto"/>
                <w:sz w:val="22"/>
                <w:szCs w:val="22"/>
              </w:rPr>
              <w:t>MaLT</w:t>
            </w:r>
            <w:proofErr w:type="spellEnd"/>
            <w:r w:rsidRPr="00A926F0">
              <w:rPr>
                <w:rFonts w:ascii="Calibri" w:eastAsia="Yu Mincho" w:hAnsi="Calibri" w:cs="Calibri"/>
                <w:color w:val="auto"/>
                <w:sz w:val="22"/>
                <w:szCs w:val="22"/>
              </w:rPr>
              <w:t>, PN contraception, bereavement.</w:t>
            </w:r>
          </w:p>
          <w:p w14:paraId="29DB0D75"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lastRenderedPageBreak/>
              <w:t xml:space="preserve">SBL - Treating Tobacco Dependence service, </w:t>
            </w:r>
            <w:proofErr w:type="spellStart"/>
            <w:r w:rsidRPr="00A926F0">
              <w:rPr>
                <w:rFonts w:ascii="Calibri" w:eastAsia="Yu Mincho" w:hAnsi="Calibri" w:cs="Calibri"/>
                <w:color w:val="auto"/>
                <w:sz w:val="22"/>
                <w:szCs w:val="22"/>
              </w:rPr>
              <w:t>Fetal</w:t>
            </w:r>
            <w:proofErr w:type="spellEnd"/>
            <w:r w:rsidRPr="00A926F0">
              <w:rPr>
                <w:rFonts w:ascii="Calibri" w:eastAsia="Yu Mincho" w:hAnsi="Calibri" w:cs="Calibri"/>
                <w:color w:val="auto"/>
                <w:sz w:val="22"/>
                <w:szCs w:val="22"/>
              </w:rPr>
              <w:t xml:space="preserve"> Growth Restriction pathway, diabetes service.</w:t>
            </w:r>
          </w:p>
          <w:p w14:paraId="539FFF52"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Transitional Care services.</w:t>
            </w:r>
          </w:p>
          <w:p w14:paraId="3C12C102"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Internationally educated midwives now employed within maternity.</w:t>
            </w:r>
          </w:p>
          <w:p w14:paraId="368349DC" w14:textId="77777777" w:rsidR="00D11DC3" w:rsidRPr="00A926F0"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MNVP working with community groups as per BNSSG Equity and Equality </w:t>
            </w:r>
            <w:proofErr w:type="spellStart"/>
            <w:r w:rsidRPr="00A926F0">
              <w:rPr>
                <w:rFonts w:ascii="Calibri" w:eastAsia="Yu Mincho" w:hAnsi="Calibri" w:cs="Calibri"/>
                <w:color w:val="auto"/>
                <w:sz w:val="22"/>
                <w:szCs w:val="22"/>
              </w:rPr>
              <w:t>planRHO</w:t>
            </w:r>
            <w:proofErr w:type="spellEnd"/>
            <w:r w:rsidRPr="00A926F0">
              <w:rPr>
                <w:rFonts w:ascii="Calibri" w:eastAsia="Yu Mincho" w:hAnsi="Calibri" w:cs="Calibri"/>
                <w:color w:val="auto"/>
                <w:sz w:val="22"/>
                <w:szCs w:val="22"/>
              </w:rPr>
              <w:t xml:space="preserve"> Project focusing on inequity in preterm birth specifically for our black population.</w:t>
            </w:r>
          </w:p>
          <w:p w14:paraId="65B5587B" w14:textId="77777777" w:rsidR="00D11DC3" w:rsidRDefault="00D11DC3" w:rsidP="00D11DC3">
            <w:pPr>
              <w:numPr>
                <w:ilvl w:val="0"/>
                <w:numId w:val="8"/>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Collaboration with Bristol Bangladeshi women’s group to provide culturally specific antenatal education.</w:t>
            </w:r>
          </w:p>
          <w:p w14:paraId="79106589" w14:textId="77777777" w:rsidR="00D11DC3" w:rsidRPr="00A926F0" w:rsidRDefault="00D11DC3" w:rsidP="00D11DC3">
            <w:pPr>
              <w:spacing w:after="160" w:line="278" w:lineRule="auto"/>
              <w:ind w:left="720"/>
              <w:contextualSpacing/>
              <w:rPr>
                <w:rFonts w:ascii="Calibri" w:eastAsia="Yu Mincho" w:hAnsi="Calibri" w:cs="Calibri"/>
                <w:color w:val="auto"/>
                <w:sz w:val="22"/>
                <w:szCs w:val="22"/>
              </w:rPr>
            </w:pPr>
          </w:p>
          <w:p w14:paraId="05142678" w14:textId="77777777" w:rsidR="00D11DC3" w:rsidRPr="000D4461" w:rsidRDefault="00D11DC3" w:rsidP="00D11DC3">
            <w:pPr>
              <w:spacing w:after="160" w:line="278" w:lineRule="auto"/>
              <w:contextualSpacing/>
              <w:rPr>
                <w:rFonts w:eastAsia="Yu Mincho" w:cs="Arial"/>
                <w:b/>
                <w:bCs/>
                <w:color w:val="ED0000"/>
              </w:rPr>
            </w:pPr>
            <w:r w:rsidRPr="00A926F0">
              <w:rPr>
                <w:rFonts w:eastAsia="Yu Mincho" w:cs="Arial"/>
                <w:b/>
                <w:bCs/>
                <w:color w:val="auto"/>
              </w:rPr>
              <w:t xml:space="preserve">Sirona </w:t>
            </w:r>
            <w:r>
              <w:rPr>
                <w:rFonts w:eastAsia="Yu Mincho" w:cs="Arial"/>
                <w:b/>
                <w:bCs/>
                <w:color w:val="auto"/>
              </w:rPr>
              <w:t>–</w:t>
            </w:r>
            <w:r w:rsidRPr="00A926F0">
              <w:rPr>
                <w:rFonts w:eastAsia="Yu Mincho" w:cs="Arial"/>
                <w:b/>
                <w:bCs/>
                <w:color w:val="auto"/>
              </w:rPr>
              <w:t xml:space="preserve"> </w:t>
            </w:r>
            <w:r w:rsidRPr="000D4461">
              <w:rPr>
                <w:rFonts w:eastAsia="Yu Mincho" w:cs="Arial"/>
                <w:b/>
                <w:bCs/>
                <w:color w:val="ED0000"/>
              </w:rPr>
              <w:t>Maternity</w:t>
            </w:r>
          </w:p>
          <w:p w14:paraId="71147A12" w14:textId="77777777" w:rsidR="00D11DC3" w:rsidRPr="00BD7A4E" w:rsidRDefault="00D11DC3" w:rsidP="00D11DC3">
            <w:pPr>
              <w:pStyle w:val="ListParagraph"/>
              <w:numPr>
                <w:ilvl w:val="0"/>
                <w:numId w:val="12"/>
              </w:numPr>
              <w:spacing w:after="160" w:line="278" w:lineRule="auto"/>
              <w:rPr>
                <w:rFonts w:eastAsia="Yu Mincho" w:cs="Arial"/>
                <w:b/>
                <w:bCs/>
                <w:color w:val="auto"/>
              </w:rPr>
            </w:pPr>
            <w:r w:rsidRPr="00BD7A4E">
              <w:rPr>
                <w:rFonts w:asciiTheme="minorHAnsi" w:hAnsiTheme="minorHAnsi" w:cstheme="minorHAnsi"/>
                <w:sz w:val="22"/>
                <w:szCs w:val="22"/>
              </w:rPr>
              <w:t xml:space="preserve">Health visitors offer an antenatal visit as detailed in the Healthy Child Programme 2023 here. A HV completes </w:t>
            </w:r>
            <w:proofErr w:type="gramStart"/>
            <w:r w:rsidRPr="00BD7A4E">
              <w:rPr>
                <w:rFonts w:asciiTheme="minorHAnsi" w:hAnsiTheme="minorHAnsi" w:cstheme="minorHAnsi"/>
                <w:sz w:val="22"/>
                <w:szCs w:val="22"/>
              </w:rPr>
              <w:t>an</w:t>
            </w:r>
            <w:proofErr w:type="gramEnd"/>
            <w:r w:rsidRPr="00BD7A4E">
              <w:rPr>
                <w:rFonts w:asciiTheme="minorHAnsi" w:hAnsiTheme="minorHAnsi" w:cstheme="minorHAnsi"/>
                <w:sz w:val="22"/>
                <w:szCs w:val="22"/>
              </w:rPr>
              <w:t xml:space="preserve"> holistic needs assessment in partnership with the pregnant person and partner. This provides an opportunity for the early identification of need and a personalised support plans can be discussed and agreed. There are 5 mandated health and development reviews in total and they are offered as part of the universal service to all families.  </w:t>
            </w:r>
          </w:p>
          <w:p w14:paraId="399BF262" w14:textId="77777777" w:rsidR="00D11DC3" w:rsidRPr="00BD7A4E" w:rsidRDefault="00D11DC3" w:rsidP="00D11DC3">
            <w:pPr>
              <w:pStyle w:val="ListParagraph"/>
              <w:numPr>
                <w:ilvl w:val="0"/>
                <w:numId w:val="12"/>
              </w:numPr>
              <w:spacing w:after="160" w:line="278" w:lineRule="auto"/>
              <w:rPr>
                <w:rFonts w:eastAsia="Yu Mincho" w:cs="Arial"/>
                <w:b/>
                <w:bCs/>
                <w:color w:val="auto"/>
              </w:rPr>
            </w:pPr>
            <w:r w:rsidRPr="00BD7A4E">
              <w:rPr>
                <w:rFonts w:asciiTheme="minorHAnsi" w:hAnsiTheme="minorHAnsi" w:cstheme="minorHAnsi"/>
                <w:sz w:val="22"/>
                <w:szCs w:val="22"/>
              </w:rPr>
              <w:lastRenderedPageBreak/>
              <w:t xml:space="preserve">The Haven is a specialist service for asylum seekers and refugee (ASR) adults and children who are in the BNSSG area. The service employs 2 Health visitors who support pregnant refugee and asylum seekers to access the health support they need. The Haven service works in partnership with the universal PHN service so that learning is shared. </w:t>
            </w:r>
          </w:p>
          <w:p w14:paraId="2EAE7E88" w14:textId="77777777" w:rsidR="00D11DC3" w:rsidRPr="00BD7A4E" w:rsidRDefault="00D11DC3" w:rsidP="00D11DC3">
            <w:pPr>
              <w:pStyle w:val="ListParagraph"/>
              <w:numPr>
                <w:ilvl w:val="0"/>
                <w:numId w:val="12"/>
              </w:numPr>
              <w:spacing w:after="160" w:line="278" w:lineRule="auto"/>
              <w:rPr>
                <w:rFonts w:eastAsia="Yu Mincho" w:cs="Arial"/>
                <w:b/>
                <w:bCs/>
                <w:color w:val="auto"/>
              </w:rPr>
            </w:pPr>
            <w:r w:rsidRPr="00BD7A4E">
              <w:rPr>
                <w:rFonts w:asciiTheme="minorHAnsi" w:hAnsiTheme="minorHAnsi" w:cstheme="minorHAnsi"/>
                <w:sz w:val="22"/>
                <w:szCs w:val="22"/>
              </w:rPr>
              <w:t>Bristol City Council commission a specialist Health Visitor for the Gypsy Roma Traveller (GRT) community who can build trusting</w:t>
            </w:r>
            <w:r w:rsidRPr="00BD7A4E">
              <w:rPr>
                <w:sz w:val="22"/>
                <w:szCs w:val="22"/>
              </w:rPr>
              <w:t xml:space="preserve"> </w:t>
            </w:r>
            <w:r w:rsidRPr="00BD7A4E">
              <w:rPr>
                <w:rFonts w:asciiTheme="minorHAnsi" w:hAnsiTheme="minorHAnsi" w:cstheme="minorHAnsi"/>
                <w:sz w:val="22"/>
                <w:szCs w:val="22"/>
              </w:rPr>
              <w:t xml:space="preserve">relationships and support access to health care for this </w:t>
            </w:r>
            <w:proofErr w:type="gramStart"/>
            <w:r w:rsidRPr="00BD7A4E">
              <w:rPr>
                <w:rFonts w:asciiTheme="minorHAnsi" w:hAnsiTheme="minorHAnsi" w:cstheme="minorHAnsi"/>
                <w:sz w:val="22"/>
                <w:szCs w:val="22"/>
              </w:rPr>
              <w:t>particular community</w:t>
            </w:r>
            <w:proofErr w:type="gramEnd"/>
            <w:r w:rsidRPr="00BD7A4E">
              <w:rPr>
                <w:rFonts w:asciiTheme="minorHAnsi" w:hAnsiTheme="minorHAnsi" w:cstheme="minorHAnsi"/>
                <w:sz w:val="22"/>
                <w:szCs w:val="22"/>
              </w:rPr>
              <w:t xml:space="preserve">. </w:t>
            </w:r>
          </w:p>
          <w:p w14:paraId="7738F494" w14:textId="77777777" w:rsidR="00D11DC3" w:rsidRPr="00BD7A4E" w:rsidRDefault="00D11DC3" w:rsidP="00D11DC3">
            <w:pPr>
              <w:pStyle w:val="ListParagraph"/>
              <w:numPr>
                <w:ilvl w:val="0"/>
                <w:numId w:val="12"/>
              </w:numPr>
              <w:spacing w:after="160" w:line="278" w:lineRule="auto"/>
              <w:rPr>
                <w:rFonts w:eastAsia="Yu Mincho" w:cs="Arial"/>
                <w:b/>
                <w:bCs/>
                <w:color w:val="auto"/>
              </w:rPr>
            </w:pPr>
            <w:r>
              <w:rPr>
                <w:rFonts w:asciiTheme="minorHAnsi" w:hAnsiTheme="minorHAnsi" w:cstheme="minorHAnsi"/>
                <w:sz w:val="22"/>
                <w:szCs w:val="22"/>
              </w:rPr>
              <w:t>T</w:t>
            </w:r>
            <w:r w:rsidRPr="00BD7A4E">
              <w:rPr>
                <w:rFonts w:asciiTheme="minorHAnsi" w:hAnsiTheme="minorHAnsi" w:cstheme="minorHAnsi"/>
                <w:sz w:val="22"/>
                <w:szCs w:val="22"/>
              </w:rPr>
              <w:t xml:space="preserve">he Bristol East Central PHN team have identified a need for </w:t>
            </w:r>
            <w:r>
              <w:rPr>
                <w:rFonts w:asciiTheme="minorHAnsi" w:hAnsiTheme="minorHAnsi" w:cstheme="minorHAnsi"/>
                <w:sz w:val="22"/>
                <w:szCs w:val="22"/>
              </w:rPr>
              <w:t>an</w:t>
            </w:r>
            <w:r w:rsidRPr="00BD7A4E">
              <w:rPr>
                <w:rFonts w:asciiTheme="minorHAnsi" w:hAnsiTheme="minorHAnsi" w:cstheme="minorHAnsi"/>
                <w:sz w:val="22"/>
                <w:szCs w:val="22"/>
              </w:rPr>
              <w:t xml:space="preserve"> inclusion and engagement lead to promote working in partnership by the PHN team with communities to promote health, reduce health inequity and ensure health interventions are co-created. A case is currently being made to create this post.</w:t>
            </w:r>
          </w:p>
          <w:p w14:paraId="5F0BD56A" w14:textId="77777777" w:rsidR="00D11DC3" w:rsidRPr="00BD7A4E" w:rsidRDefault="00D11DC3" w:rsidP="00D11DC3">
            <w:pPr>
              <w:pStyle w:val="ListParagraph"/>
              <w:numPr>
                <w:ilvl w:val="0"/>
                <w:numId w:val="12"/>
              </w:numPr>
              <w:spacing w:after="160" w:line="278" w:lineRule="auto"/>
              <w:rPr>
                <w:rFonts w:eastAsia="Yu Mincho" w:cs="Arial"/>
                <w:b/>
                <w:bCs/>
                <w:color w:val="auto"/>
              </w:rPr>
            </w:pPr>
            <w:r w:rsidRPr="00BD7A4E">
              <w:rPr>
                <w:rFonts w:asciiTheme="minorHAnsi" w:hAnsiTheme="minorHAnsi" w:cstheme="minorHAnsi"/>
                <w:sz w:val="22"/>
                <w:szCs w:val="22"/>
              </w:rPr>
              <w:t>There are currently 2 practitioners whose role is to promote social inclusion for communities of global majority in Bristol East and Central</w:t>
            </w:r>
          </w:p>
          <w:p w14:paraId="640722E4" w14:textId="77777777" w:rsidR="00D11DC3" w:rsidRPr="000D4461" w:rsidRDefault="00D11DC3" w:rsidP="00D11DC3">
            <w:pPr>
              <w:spacing w:after="160" w:line="278" w:lineRule="auto"/>
              <w:rPr>
                <w:b/>
                <w:bCs/>
                <w:color w:val="ED0000"/>
              </w:rPr>
            </w:pPr>
            <w:r w:rsidRPr="00BD7A4E">
              <w:rPr>
                <w:b/>
                <w:bCs/>
              </w:rPr>
              <w:lastRenderedPageBreak/>
              <w:t xml:space="preserve">University Hospitals Bristol &amp; Weston </w:t>
            </w:r>
            <w:r>
              <w:rPr>
                <w:b/>
                <w:bCs/>
              </w:rPr>
              <w:t>–</w:t>
            </w:r>
            <w:r w:rsidRPr="00BD7A4E">
              <w:rPr>
                <w:b/>
                <w:bCs/>
              </w:rPr>
              <w:t xml:space="preserve"> </w:t>
            </w:r>
            <w:r w:rsidRPr="000D4461">
              <w:rPr>
                <w:b/>
                <w:bCs/>
                <w:color w:val="ED0000"/>
              </w:rPr>
              <w:t>Maternity</w:t>
            </w:r>
          </w:p>
          <w:p w14:paraId="00D26770"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As above (1A)</w:t>
            </w:r>
          </w:p>
          <w:p w14:paraId="22D6E8AA"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Personalised care plans and tours and birth planning for those with other needs.  </w:t>
            </w:r>
          </w:p>
          <w:p w14:paraId="29A88559"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Partners allowed to stay overnight for support. </w:t>
            </w:r>
          </w:p>
          <w:p w14:paraId="4110602A"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Provision of specialised care by dedicated midwives e.g. bereavement, drug misuse, teenage pregnancy, mental health. </w:t>
            </w:r>
          </w:p>
          <w:p w14:paraId="2C460FA0"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Bariatric equipment and training provision. </w:t>
            </w:r>
          </w:p>
          <w:p w14:paraId="16D23F8D"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Dedicated safeguarding team,</w:t>
            </w:r>
          </w:p>
          <w:p w14:paraId="1ADCB035"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Support and pathways in place for surrogate pregnancy. </w:t>
            </w:r>
          </w:p>
          <w:p w14:paraId="1F60ACA2"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Maternal medicine network specialism providing specialist for women e.g. cardiac disease. </w:t>
            </w:r>
          </w:p>
          <w:p w14:paraId="5ACB9259"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Treating tobacco dependency team to reduce smoking as per SBLCB3 with additional support now in community. </w:t>
            </w:r>
          </w:p>
          <w:p w14:paraId="4EBA55D2"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Transitional care provision working closely with NICU. Neonatal community team. </w:t>
            </w:r>
          </w:p>
          <w:p w14:paraId="5D7B2BEF"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 xml:space="preserve">Provision of antenatal, intrapartum and postnatal care based on NICE guidance. </w:t>
            </w:r>
          </w:p>
          <w:p w14:paraId="59515713"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Maternal loss and trauma service (</w:t>
            </w:r>
            <w:proofErr w:type="spellStart"/>
            <w:r w:rsidRPr="002B773F">
              <w:rPr>
                <w:rFonts w:asciiTheme="minorHAnsi" w:eastAsia="Yu Mincho" w:hAnsiTheme="minorHAnsi" w:cstheme="minorHAnsi"/>
                <w:color w:val="auto"/>
                <w:sz w:val="22"/>
                <w:szCs w:val="22"/>
              </w:rPr>
              <w:t>MaLT</w:t>
            </w:r>
            <w:proofErr w:type="spellEnd"/>
            <w:r w:rsidRPr="002B773F">
              <w:rPr>
                <w:rFonts w:asciiTheme="minorHAnsi" w:eastAsia="Yu Mincho" w:hAnsiTheme="minorHAnsi" w:cstheme="minorHAnsi"/>
                <w:color w:val="auto"/>
                <w:sz w:val="22"/>
                <w:szCs w:val="22"/>
              </w:rPr>
              <w:t xml:space="preserve"> team) assessing and supporting women and </w:t>
            </w:r>
            <w:r w:rsidRPr="002B773F">
              <w:rPr>
                <w:rFonts w:asciiTheme="minorHAnsi" w:eastAsia="Yu Mincho" w:hAnsiTheme="minorHAnsi" w:cstheme="minorHAnsi"/>
                <w:color w:val="auto"/>
                <w:sz w:val="22"/>
                <w:szCs w:val="22"/>
              </w:rPr>
              <w:lastRenderedPageBreak/>
              <w:t xml:space="preserve">birthing people with trauma and/or mental health needs. </w:t>
            </w:r>
          </w:p>
          <w:p w14:paraId="20865948"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Dedicated mental health clinics and assigned obstetric consultant.</w:t>
            </w:r>
          </w:p>
          <w:p w14:paraId="5D1BEFC7" w14:textId="77777777" w:rsidR="00D11DC3" w:rsidRPr="002B773F" w:rsidRDefault="00D11DC3" w:rsidP="00D11DC3">
            <w:pPr>
              <w:pStyle w:val="ListParagraph"/>
              <w:numPr>
                <w:ilvl w:val="0"/>
                <w:numId w:val="16"/>
              </w:numPr>
              <w:spacing w:after="160" w:line="278" w:lineRule="auto"/>
              <w:rPr>
                <w:rFonts w:asciiTheme="minorHAnsi" w:eastAsia="Yu Mincho" w:hAnsiTheme="minorHAnsi" w:cstheme="minorHAnsi"/>
                <w:color w:val="auto"/>
                <w:sz w:val="22"/>
                <w:szCs w:val="22"/>
              </w:rPr>
            </w:pPr>
            <w:r w:rsidRPr="002B773F">
              <w:rPr>
                <w:rFonts w:asciiTheme="minorHAnsi" w:eastAsia="Yu Mincho" w:hAnsiTheme="minorHAnsi" w:cstheme="minorHAnsi"/>
                <w:color w:val="auto"/>
                <w:sz w:val="22"/>
                <w:szCs w:val="22"/>
              </w:rPr>
              <w:t>Dedicated diabetes and preterm clinics in Bristol and Weston.</w:t>
            </w:r>
          </w:p>
          <w:p w14:paraId="13CA9038" w14:textId="77777777" w:rsidR="00D11DC3" w:rsidRPr="00EC4DE4" w:rsidRDefault="00D11DC3" w:rsidP="00D11DC3">
            <w:pPr>
              <w:pStyle w:val="ListParagraph"/>
              <w:numPr>
                <w:ilvl w:val="0"/>
                <w:numId w:val="16"/>
              </w:numPr>
              <w:spacing w:after="160" w:line="278" w:lineRule="auto"/>
              <w:rPr>
                <w:rFonts w:eastAsia="Yu Mincho" w:cs="Arial"/>
                <w:b/>
                <w:bCs/>
                <w:color w:val="auto"/>
              </w:rPr>
            </w:pPr>
            <w:r w:rsidRPr="002B773F">
              <w:rPr>
                <w:rFonts w:asciiTheme="minorHAnsi" w:eastAsia="Yu Mincho" w:hAnsiTheme="minorHAnsi" w:cstheme="minorHAnsi"/>
                <w:color w:val="auto"/>
                <w:sz w:val="22"/>
                <w:szCs w:val="22"/>
              </w:rPr>
              <w:t>Bereavement team offering support for women and birthing people experiencing pregnancy loss.</w:t>
            </w:r>
          </w:p>
          <w:p w14:paraId="5D0B6F89" w14:textId="77777777" w:rsidR="00D11DC3" w:rsidRPr="000D4461" w:rsidRDefault="00D11DC3" w:rsidP="00D11DC3">
            <w:pPr>
              <w:spacing w:after="160" w:line="278" w:lineRule="auto"/>
              <w:rPr>
                <w:rFonts w:eastAsia="Yu Mincho" w:cs="Arial"/>
                <w:b/>
                <w:bCs/>
                <w:color w:val="ED0000"/>
              </w:rPr>
            </w:pPr>
            <w:r w:rsidRPr="00EC4DE4">
              <w:rPr>
                <w:rFonts w:eastAsia="Yu Mincho" w:cs="Arial"/>
                <w:b/>
                <w:bCs/>
                <w:color w:val="auto"/>
              </w:rPr>
              <w:t xml:space="preserve">North Bristol Trust (NBT) – </w:t>
            </w:r>
            <w:r w:rsidRPr="000D4461">
              <w:rPr>
                <w:rFonts w:eastAsia="Yu Mincho" w:cs="Arial"/>
                <w:b/>
                <w:bCs/>
                <w:color w:val="ED0000"/>
              </w:rPr>
              <w:t>Cardiovascular</w:t>
            </w:r>
          </w:p>
          <w:p w14:paraId="1AC2C7A5" w14:textId="77777777" w:rsidR="00D11DC3" w:rsidRPr="001C5110" w:rsidRDefault="00D11DC3" w:rsidP="00D11DC3">
            <w:pPr>
              <w:numPr>
                <w:ilvl w:val="0"/>
                <w:numId w:val="8"/>
              </w:numPr>
              <w:spacing w:after="280" w:line="360" w:lineRule="atLeast"/>
              <w:rPr>
                <w:rFonts w:ascii="Calibri" w:eastAsia="Yu Mincho" w:hAnsi="Calibri" w:cs="Calibri"/>
                <w:color w:val="auto"/>
                <w:sz w:val="22"/>
                <w:szCs w:val="22"/>
              </w:rPr>
            </w:pPr>
            <w:r w:rsidRPr="001C5110">
              <w:rPr>
                <w:rFonts w:ascii="Calibri" w:eastAsia="Yu Mincho" w:hAnsi="Calibri" w:cs="Calibri"/>
                <w:color w:val="auto"/>
                <w:sz w:val="22"/>
                <w:szCs w:val="22"/>
              </w:rPr>
              <w:t>All reasonable adjustments to help these individuals are offered and relevant teams e.g. the homeless health liaison team or translation services are involved.</w:t>
            </w:r>
          </w:p>
          <w:p w14:paraId="3D71B57F" w14:textId="77777777" w:rsidR="00D11DC3" w:rsidRPr="001C5110" w:rsidRDefault="00D11DC3" w:rsidP="00D11DC3">
            <w:pPr>
              <w:numPr>
                <w:ilvl w:val="0"/>
                <w:numId w:val="8"/>
              </w:numPr>
              <w:spacing w:after="280" w:line="360" w:lineRule="atLeast"/>
              <w:rPr>
                <w:rFonts w:ascii="Calibri" w:eastAsia="Yu Mincho" w:hAnsi="Calibri" w:cs="Calibri"/>
                <w:color w:val="auto"/>
                <w:sz w:val="22"/>
                <w:szCs w:val="22"/>
              </w:rPr>
            </w:pPr>
            <w:r w:rsidRPr="001C5110">
              <w:rPr>
                <w:rFonts w:ascii="Calibri" w:eastAsia="Yu Mincho" w:hAnsi="Calibri" w:cs="Calibri"/>
                <w:color w:val="auto"/>
                <w:sz w:val="22"/>
                <w:szCs w:val="22"/>
              </w:rPr>
              <w:t>We display several information boards around outpatients and different subjects are displayed for example, dementia aware, information for carers, information on cardiology conditions, and translations of conditions in an easily understandable way.</w:t>
            </w:r>
          </w:p>
          <w:p w14:paraId="4E4C9796" w14:textId="77777777" w:rsidR="00D11DC3" w:rsidRPr="000D4461" w:rsidRDefault="00D11DC3" w:rsidP="00D11DC3">
            <w:pPr>
              <w:pStyle w:val="TableText"/>
              <w:rPr>
                <w:rFonts w:eastAsia="Yu Mincho" w:cs="Arial"/>
                <w:b/>
                <w:bCs/>
                <w:color w:val="ED0000"/>
              </w:rPr>
            </w:pPr>
            <w:r w:rsidRPr="00A926F0">
              <w:rPr>
                <w:rFonts w:eastAsia="Yu Mincho" w:cs="Arial"/>
                <w:b/>
                <w:bCs/>
                <w:color w:val="auto"/>
              </w:rPr>
              <w:t xml:space="preserve">Sirona </w:t>
            </w:r>
            <w:r>
              <w:rPr>
                <w:rFonts w:eastAsia="Yu Mincho" w:cs="Arial"/>
                <w:b/>
                <w:bCs/>
                <w:color w:val="auto"/>
              </w:rPr>
              <w:t xml:space="preserve">– </w:t>
            </w:r>
            <w:r w:rsidRPr="000D4461">
              <w:rPr>
                <w:rFonts w:eastAsia="Yu Mincho" w:cs="Arial"/>
                <w:b/>
                <w:bCs/>
                <w:color w:val="ED0000"/>
              </w:rPr>
              <w:t xml:space="preserve">Cardiovascular </w:t>
            </w:r>
          </w:p>
          <w:p w14:paraId="6B603626"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Use of interpretation services used across cardiovascular services.</w:t>
            </w:r>
          </w:p>
          <w:p w14:paraId="650A35C8"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lastRenderedPageBreak/>
              <w:t>Range of appointment types – telephone, video consult and face to face.</w:t>
            </w:r>
          </w:p>
          <w:p w14:paraId="53BE1BBD"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Active engagement with carers and family to support delivery of intervention and discharge planning.</w:t>
            </w:r>
          </w:p>
          <w:p w14:paraId="3F3AF295"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Choice of venue for clinic within HF service. Choice of date/time to support accessibility with carers/families.</w:t>
            </w:r>
          </w:p>
          <w:p w14:paraId="53791E90"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SSARU - Individual dietary menus available – culturally specific and/or texture modification</w:t>
            </w:r>
          </w:p>
          <w:p w14:paraId="68964B62"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Shared decision making for patient goal setting embedded in services as patient related outcomes.</w:t>
            </w:r>
          </w:p>
          <w:p w14:paraId="68D6DCF8"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SSARU – access to sanctuary space onsite for spiritual support/prayer space</w:t>
            </w:r>
          </w:p>
          <w:p w14:paraId="15E8054A"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Access to community transport if required for HF community clinics.</w:t>
            </w:r>
          </w:p>
          <w:p w14:paraId="011FB0A4" w14:textId="77777777" w:rsidR="00D11DC3" w:rsidRDefault="00D11DC3" w:rsidP="00D11DC3">
            <w:pPr>
              <w:pStyle w:val="TableText"/>
              <w:numPr>
                <w:ilvl w:val="0"/>
                <w:numId w:val="24"/>
              </w:numPr>
              <w:rPr>
                <w:rFonts w:asciiTheme="minorHAnsi" w:hAnsiTheme="minorHAnsi" w:cstheme="minorHAnsi"/>
                <w:sz w:val="22"/>
                <w:szCs w:val="22"/>
              </w:rPr>
            </w:pPr>
            <w:r w:rsidRPr="004737A8">
              <w:rPr>
                <w:rFonts w:asciiTheme="minorHAnsi" w:hAnsiTheme="minorHAnsi" w:cstheme="minorHAnsi"/>
                <w:sz w:val="22"/>
                <w:szCs w:val="22"/>
              </w:rPr>
              <w:t>ICSS – outreach events to promote hypertension awareness and general cardiovascular health promotion – including the following communities:</w:t>
            </w:r>
            <w:r>
              <w:rPr>
                <w:rFonts w:asciiTheme="minorHAnsi" w:hAnsiTheme="minorHAnsi" w:cstheme="minorHAnsi"/>
                <w:sz w:val="22"/>
                <w:szCs w:val="22"/>
              </w:rPr>
              <w:t xml:space="preserve"> </w:t>
            </w:r>
            <w:r w:rsidRPr="004737A8">
              <w:rPr>
                <w:rFonts w:asciiTheme="minorHAnsi" w:hAnsiTheme="minorHAnsi" w:cstheme="minorHAnsi"/>
                <w:sz w:val="22"/>
                <w:szCs w:val="22"/>
              </w:rPr>
              <w:t>South Asian</w:t>
            </w:r>
            <w:r>
              <w:rPr>
                <w:rFonts w:asciiTheme="minorHAnsi" w:hAnsiTheme="minorHAnsi" w:cstheme="minorHAnsi"/>
                <w:sz w:val="22"/>
                <w:szCs w:val="22"/>
              </w:rPr>
              <w:t xml:space="preserve">, </w:t>
            </w:r>
            <w:r w:rsidRPr="00024DCA">
              <w:rPr>
                <w:rFonts w:asciiTheme="minorHAnsi" w:hAnsiTheme="minorHAnsi" w:cstheme="minorHAnsi"/>
                <w:sz w:val="22"/>
                <w:szCs w:val="22"/>
              </w:rPr>
              <w:t>Chinese Wellbeing</w:t>
            </w:r>
            <w:r>
              <w:rPr>
                <w:rFonts w:asciiTheme="minorHAnsi" w:hAnsiTheme="minorHAnsi" w:cstheme="minorHAnsi"/>
                <w:sz w:val="22"/>
                <w:szCs w:val="22"/>
              </w:rPr>
              <w:t xml:space="preserve">, </w:t>
            </w:r>
            <w:r w:rsidRPr="00024DCA">
              <w:rPr>
                <w:rFonts w:asciiTheme="minorHAnsi" w:hAnsiTheme="minorHAnsi" w:cstheme="minorHAnsi"/>
                <w:sz w:val="22"/>
                <w:szCs w:val="22"/>
              </w:rPr>
              <w:t>Somali</w:t>
            </w:r>
            <w:r>
              <w:rPr>
                <w:rFonts w:asciiTheme="minorHAnsi" w:hAnsiTheme="minorHAnsi" w:cstheme="minorHAnsi"/>
                <w:sz w:val="22"/>
                <w:szCs w:val="22"/>
              </w:rPr>
              <w:t xml:space="preserve">. </w:t>
            </w:r>
            <w:r w:rsidRPr="00024DCA">
              <w:rPr>
                <w:rFonts w:asciiTheme="minorHAnsi" w:hAnsiTheme="minorHAnsi" w:cstheme="minorHAnsi"/>
                <w:sz w:val="22"/>
                <w:szCs w:val="22"/>
              </w:rPr>
              <w:t>Bangladeshi</w:t>
            </w:r>
            <w:r>
              <w:rPr>
                <w:rFonts w:asciiTheme="minorHAnsi" w:hAnsiTheme="minorHAnsi" w:cstheme="minorHAnsi"/>
                <w:sz w:val="22"/>
                <w:szCs w:val="22"/>
              </w:rPr>
              <w:t xml:space="preserve">. </w:t>
            </w:r>
            <w:r w:rsidRPr="00024DCA">
              <w:rPr>
                <w:rFonts w:asciiTheme="minorHAnsi" w:hAnsiTheme="minorHAnsi" w:cstheme="minorHAnsi"/>
                <w:sz w:val="22"/>
                <w:szCs w:val="22"/>
              </w:rPr>
              <w:t>All delivered in partnership</w:t>
            </w:r>
            <w:r>
              <w:rPr>
                <w:rFonts w:asciiTheme="minorHAnsi" w:hAnsiTheme="minorHAnsi" w:cstheme="minorHAnsi"/>
                <w:sz w:val="22"/>
                <w:szCs w:val="22"/>
              </w:rPr>
              <w:t xml:space="preserve"> with Sirona </w:t>
            </w:r>
            <w:proofErr w:type="spellStart"/>
            <w:r>
              <w:rPr>
                <w:rFonts w:asciiTheme="minorHAnsi" w:hAnsiTheme="minorHAnsi" w:cstheme="minorHAnsi"/>
                <w:sz w:val="22"/>
                <w:szCs w:val="22"/>
              </w:rPr>
              <w:t>Healthlinks</w:t>
            </w:r>
            <w:proofErr w:type="spellEnd"/>
            <w:r>
              <w:rPr>
                <w:rFonts w:asciiTheme="minorHAnsi" w:hAnsiTheme="minorHAnsi" w:cstheme="minorHAnsi"/>
                <w:sz w:val="22"/>
                <w:szCs w:val="22"/>
              </w:rPr>
              <w:t xml:space="preserve"> Service</w:t>
            </w:r>
          </w:p>
          <w:p w14:paraId="37C8455E" w14:textId="77777777" w:rsidR="00D11DC3" w:rsidRPr="001C5110" w:rsidRDefault="00D11DC3" w:rsidP="00D11DC3">
            <w:pPr>
              <w:pStyle w:val="TableText"/>
              <w:numPr>
                <w:ilvl w:val="0"/>
                <w:numId w:val="24"/>
              </w:numPr>
              <w:rPr>
                <w:rFonts w:asciiTheme="minorHAnsi" w:hAnsiTheme="minorHAnsi" w:cstheme="minorHAnsi"/>
                <w:sz w:val="22"/>
                <w:szCs w:val="22"/>
              </w:rPr>
            </w:pPr>
            <w:r w:rsidRPr="00024DCA">
              <w:rPr>
                <w:rFonts w:asciiTheme="minorHAnsi" w:hAnsiTheme="minorHAnsi" w:cstheme="minorHAnsi"/>
                <w:sz w:val="22"/>
                <w:szCs w:val="22"/>
              </w:rPr>
              <w:t>HF – adopted accessible communication letters format with clinic guides to support access.</w:t>
            </w:r>
          </w:p>
          <w:p w14:paraId="1919ED0F" w14:textId="77777777" w:rsidR="00D11DC3" w:rsidRDefault="00D11DC3" w:rsidP="00D11DC3">
            <w:pPr>
              <w:pStyle w:val="TableText"/>
              <w:rPr>
                <w:rFonts w:eastAsia="Yu Mincho" w:cs="Arial"/>
                <w:b/>
                <w:bCs/>
                <w:color w:val="FF0000"/>
              </w:rPr>
            </w:pPr>
          </w:p>
          <w:p w14:paraId="12A82973" w14:textId="77777777" w:rsidR="00D11DC3" w:rsidRPr="000D4461" w:rsidRDefault="00D11DC3" w:rsidP="00D11DC3">
            <w:pPr>
              <w:spacing w:after="160" w:line="278" w:lineRule="auto"/>
              <w:rPr>
                <w:b/>
                <w:bCs/>
                <w:color w:val="ED0000"/>
              </w:rPr>
            </w:pPr>
            <w:r w:rsidRPr="00BD7A4E">
              <w:rPr>
                <w:b/>
                <w:bCs/>
              </w:rPr>
              <w:t xml:space="preserve">University Hospitals Bristol &amp; Weston </w:t>
            </w:r>
            <w:r>
              <w:rPr>
                <w:b/>
                <w:bCs/>
              </w:rPr>
              <w:t xml:space="preserve">– </w:t>
            </w:r>
            <w:r w:rsidRPr="000D4461">
              <w:rPr>
                <w:b/>
                <w:bCs/>
                <w:color w:val="ED0000"/>
              </w:rPr>
              <w:t xml:space="preserve">Cardiovascular </w:t>
            </w:r>
          </w:p>
          <w:p w14:paraId="584AE1D0" w14:textId="77777777" w:rsidR="00D11DC3" w:rsidRDefault="00D11DC3" w:rsidP="00D11DC3">
            <w:pPr>
              <w:pStyle w:val="ListParagraph"/>
              <w:numPr>
                <w:ilvl w:val="0"/>
                <w:numId w:val="26"/>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 xml:space="preserve">Joint response with NBT as above. </w:t>
            </w:r>
          </w:p>
          <w:p w14:paraId="4BC5DBE0" w14:textId="77777777" w:rsidR="00D11DC3" w:rsidRPr="001C5110" w:rsidRDefault="00D11DC3" w:rsidP="00D11DC3">
            <w:pPr>
              <w:pStyle w:val="ListParagraph"/>
              <w:numPr>
                <w:ilvl w:val="0"/>
                <w:numId w:val="26"/>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lastRenderedPageBreak/>
              <w:t xml:space="preserve">We have a young people’s service for 16yrs-25yrs. It is decorated with a mural and has leaflets and information for their age group. We aim to welcome young people into the adult services, so they feel confident in visiting the outpatient department and begin to manage their own health care. We welcome young people to the Bristol Heart Institute from Bristol Royal Hospital for Children by writing to them advising them of the nurse’s specialist service, contact details and charity support which might be helpful until we see them at their first appointment in clinic. This is approximately 100 patients a year. </w:t>
            </w:r>
            <w:proofErr w:type="gramStart"/>
            <w:r w:rsidRPr="001C5110">
              <w:rPr>
                <w:rFonts w:asciiTheme="minorHAnsi" w:eastAsia="Yu Mincho" w:hAnsiTheme="minorHAnsi" w:cstheme="minorHAnsi"/>
                <w:color w:val="auto"/>
                <w:sz w:val="22"/>
                <w:szCs w:val="22"/>
              </w:rPr>
              <w:t>A number of</w:t>
            </w:r>
            <w:proofErr w:type="gramEnd"/>
            <w:r w:rsidRPr="001C5110">
              <w:rPr>
                <w:rFonts w:asciiTheme="minorHAnsi" w:eastAsia="Yu Mincho" w:hAnsiTheme="minorHAnsi" w:cstheme="minorHAnsi"/>
                <w:color w:val="auto"/>
                <w:sz w:val="22"/>
                <w:szCs w:val="22"/>
              </w:rPr>
              <w:t xml:space="preserve"> outpatients clinics are configured in which only young people are seen. There is additional support for the clinical nurse specialist service and our youth worker for these clinics.</w:t>
            </w:r>
          </w:p>
          <w:p w14:paraId="00910F20" w14:textId="77777777" w:rsidR="00D11DC3" w:rsidRPr="001C5110" w:rsidRDefault="00D11DC3" w:rsidP="00D11DC3">
            <w:pPr>
              <w:pStyle w:val="ListParagraph"/>
              <w:numPr>
                <w:ilvl w:val="0"/>
                <w:numId w:val="26"/>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 xml:space="preserve">We have also set up a 6 monthly virtual young people’s evening, so the young people can ‘meet’ the team, hear about the adult service, and understand the role of our Youth Worker and Psychologist. A film was made by the adult congenital heart disease clinical nurse specialist team. The film is a tour of the BHI which gives young people and their families and carers and an idea of what to expect </w:t>
            </w:r>
            <w:r w:rsidRPr="001C5110">
              <w:rPr>
                <w:rFonts w:asciiTheme="minorHAnsi" w:eastAsia="Yu Mincho" w:hAnsiTheme="minorHAnsi" w:cstheme="minorHAnsi"/>
                <w:color w:val="auto"/>
                <w:sz w:val="22"/>
                <w:szCs w:val="22"/>
              </w:rPr>
              <w:lastRenderedPageBreak/>
              <w:t>when they arrive for clinic, tests, surgery or a procedure.</w:t>
            </w:r>
          </w:p>
          <w:p w14:paraId="57FDDD92" w14:textId="77777777" w:rsidR="00D11DC3" w:rsidRPr="001C5110" w:rsidRDefault="00D11DC3" w:rsidP="00D11DC3">
            <w:pPr>
              <w:pStyle w:val="ListParagraph"/>
              <w:numPr>
                <w:ilvl w:val="0"/>
                <w:numId w:val="26"/>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Work has been done, with charity funding, in our outpatient area to provide a young people friendly area for young people who are waiting to be seen. It is a space where they can wait with other young people and not feel as if they are the only young person in the hospital.</w:t>
            </w:r>
          </w:p>
          <w:p w14:paraId="412A048E" w14:textId="77777777" w:rsidR="00D11DC3" w:rsidRPr="000D4461" w:rsidRDefault="00D11DC3" w:rsidP="00D11DC3">
            <w:pPr>
              <w:pStyle w:val="TableText"/>
              <w:rPr>
                <w:rFonts w:cs="Arial"/>
                <w:b/>
                <w:bCs/>
                <w:color w:val="ED0000"/>
              </w:rPr>
            </w:pPr>
            <w:r>
              <w:rPr>
                <w:rFonts w:cs="Arial"/>
                <w:b/>
                <w:bCs/>
              </w:rPr>
              <w:t xml:space="preserve">Avon &amp; Wiltshire Mental Health Partnership (AWP) – </w:t>
            </w:r>
            <w:r w:rsidRPr="000D4461">
              <w:rPr>
                <w:rFonts w:cs="Arial"/>
                <w:b/>
                <w:bCs/>
                <w:color w:val="ED0000"/>
              </w:rPr>
              <w:t>Accessible Information Standards (AIS)</w:t>
            </w:r>
          </w:p>
          <w:p w14:paraId="03FD8AB7" w14:textId="77777777" w:rsidR="00D11DC3" w:rsidRPr="00DF391E" w:rsidRDefault="00D11DC3" w:rsidP="00D11DC3">
            <w:pPr>
              <w:pStyle w:val="TableText"/>
              <w:rPr>
                <w:rFonts w:asciiTheme="minorHAnsi" w:hAnsiTheme="minorHAnsi" w:cstheme="minorHAnsi"/>
                <w:color w:val="auto"/>
                <w:sz w:val="22"/>
                <w:szCs w:val="22"/>
              </w:rPr>
            </w:pPr>
          </w:p>
          <w:p w14:paraId="30BF3AC4" w14:textId="77777777" w:rsidR="00D11DC3" w:rsidRDefault="00D11DC3" w:rsidP="00D11DC3">
            <w:pPr>
              <w:pStyle w:val="TableText"/>
              <w:numPr>
                <w:ilvl w:val="0"/>
                <w:numId w:val="31"/>
              </w:numPr>
              <w:rPr>
                <w:rFonts w:asciiTheme="minorHAnsi" w:hAnsiTheme="minorHAnsi" w:cstheme="minorHAnsi"/>
                <w:color w:val="auto"/>
                <w:sz w:val="22"/>
                <w:szCs w:val="22"/>
              </w:rPr>
            </w:pPr>
            <w:r w:rsidRPr="00DF391E">
              <w:rPr>
                <w:rFonts w:asciiTheme="minorHAnsi" w:hAnsiTheme="minorHAnsi" w:cstheme="minorHAnsi"/>
                <w:color w:val="auto"/>
                <w:sz w:val="22"/>
                <w:szCs w:val="22"/>
              </w:rPr>
              <w:t>Resources are in place to support individual teams to meet the individual communication/ information needs of service users.</w:t>
            </w:r>
          </w:p>
          <w:p w14:paraId="333E3218" w14:textId="77777777" w:rsidR="00D11DC3" w:rsidRDefault="00D11DC3" w:rsidP="00D11DC3">
            <w:pPr>
              <w:pStyle w:val="TableText"/>
              <w:numPr>
                <w:ilvl w:val="0"/>
                <w:numId w:val="31"/>
              </w:numPr>
              <w:rPr>
                <w:rFonts w:asciiTheme="minorHAnsi" w:hAnsiTheme="minorHAnsi" w:cstheme="minorHAnsi"/>
                <w:color w:val="auto"/>
                <w:sz w:val="22"/>
                <w:szCs w:val="22"/>
              </w:rPr>
            </w:pPr>
            <w:r w:rsidRPr="00DF391E">
              <w:rPr>
                <w:rFonts w:asciiTheme="minorHAnsi" w:hAnsiTheme="minorHAnsi" w:cstheme="minorHAnsi"/>
                <w:color w:val="auto"/>
                <w:sz w:val="22"/>
                <w:szCs w:val="22"/>
              </w:rPr>
              <w:t>The percentage of records where needs are recorded using the AIS form is low.</w:t>
            </w:r>
          </w:p>
          <w:p w14:paraId="741481BB" w14:textId="77777777" w:rsidR="00D11DC3" w:rsidRDefault="00D11DC3" w:rsidP="00D11DC3">
            <w:pPr>
              <w:pStyle w:val="TableText"/>
              <w:numPr>
                <w:ilvl w:val="0"/>
                <w:numId w:val="31"/>
              </w:numPr>
              <w:rPr>
                <w:rFonts w:asciiTheme="minorHAnsi" w:hAnsiTheme="minorHAnsi" w:cstheme="minorHAnsi"/>
                <w:color w:val="auto"/>
                <w:sz w:val="22"/>
                <w:szCs w:val="22"/>
              </w:rPr>
            </w:pPr>
            <w:proofErr w:type="gramStart"/>
            <w:r w:rsidRPr="00DF391E">
              <w:rPr>
                <w:rFonts w:asciiTheme="minorHAnsi" w:hAnsiTheme="minorHAnsi" w:cstheme="minorHAnsi"/>
                <w:color w:val="auto"/>
                <w:sz w:val="22"/>
                <w:szCs w:val="22"/>
              </w:rPr>
              <w:t>However</w:t>
            </w:r>
            <w:proofErr w:type="gramEnd"/>
            <w:r w:rsidRPr="00DF391E">
              <w:rPr>
                <w:rFonts w:asciiTheme="minorHAnsi" w:hAnsiTheme="minorHAnsi" w:cstheme="minorHAnsi"/>
                <w:color w:val="auto"/>
                <w:sz w:val="22"/>
                <w:szCs w:val="22"/>
              </w:rPr>
              <w:t xml:space="preserve"> this does not mean that needs are not being met.</w:t>
            </w:r>
          </w:p>
          <w:p w14:paraId="51C1D9EB" w14:textId="77777777" w:rsidR="00D11DC3" w:rsidRDefault="00D11DC3" w:rsidP="00D11DC3">
            <w:pPr>
              <w:pStyle w:val="TableText"/>
              <w:numPr>
                <w:ilvl w:val="0"/>
                <w:numId w:val="31"/>
              </w:numPr>
              <w:rPr>
                <w:rFonts w:asciiTheme="minorHAnsi" w:hAnsiTheme="minorHAnsi" w:cstheme="minorHAnsi"/>
                <w:color w:val="auto"/>
                <w:sz w:val="22"/>
                <w:szCs w:val="22"/>
              </w:rPr>
            </w:pPr>
            <w:r w:rsidRPr="00DF391E">
              <w:rPr>
                <w:rFonts w:asciiTheme="minorHAnsi" w:hAnsiTheme="minorHAnsi" w:cstheme="minorHAnsi"/>
                <w:color w:val="auto"/>
                <w:sz w:val="22"/>
                <w:szCs w:val="22"/>
              </w:rPr>
              <w:t>There is clear leadership and a governance process for implementing, monitoring and reporting on the AIS across the Trust.</w:t>
            </w:r>
          </w:p>
          <w:p w14:paraId="14D1F74C" w14:textId="77777777" w:rsidR="00D11DC3" w:rsidRDefault="00D11DC3" w:rsidP="00D11DC3">
            <w:pPr>
              <w:pStyle w:val="TableText"/>
              <w:numPr>
                <w:ilvl w:val="0"/>
                <w:numId w:val="31"/>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have policies and procedures and associated training in place.</w:t>
            </w:r>
          </w:p>
          <w:p w14:paraId="5608D9CD" w14:textId="77777777" w:rsidR="00D11DC3" w:rsidRDefault="00D11DC3" w:rsidP="00D11DC3">
            <w:pPr>
              <w:pStyle w:val="TableText"/>
              <w:numPr>
                <w:ilvl w:val="0"/>
                <w:numId w:val="31"/>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continue to raise awareness amongst staff and service users.</w:t>
            </w:r>
          </w:p>
          <w:p w14:paraId="2C987A58" w14:textId="77777777" w:rsidR="00D11DC3" w:rsidRPr="00DF391E" w:rsidRDefault="00D11DC3" w:rsidP="00D11DC3">
            <w:pPr>
              <w:pStyle w:val="TableText"/>
              <w:numPr>
                <w:ilvl w:val="0"/>
                <w:numId w:val="31"/>
              </w:numPr>
              <w:rPr>
                <w:rFonts w:asciiTheme="minorHAnsi" w:hAnsiTheme="minorHAnsi" w:cstheme="minorHAnsi"/>
                <w:color w:val="auto"/>
                <w:sz w:val="22"/>
                <w:szCs w:val="22"/>
              </w:rPr>
            </w:pPr>
            <w:r>
              <w:rPr>
                <w:rFonts w:asciiTheme="minorHAnsi" w:hAnsiTheme="minorHAnsi" w:cstheme="minorHAnsi"/>
                <w:color w:val="auto"/>
                <w:sz w:val="22"/>
                <w:szCs w:val="22"/>
              </w:rPr>
              <w:t xml:space="preserve">Supporting data information can be found </w:t>
            </w:r>
            <w:hyperlink r:id="rId17" w:history="1">
              <w:r w:rsidRPr="00DF391E">
                <w:rPr>
                  <w:rStyle w:val="Hyperlink"/>
                  <w:rFonts w:asciiTheme="minorHAnsi" w:hAnsiTheme="minorHAnsi" w:cstheme="minorHAnsi"/>
                  <w:sz w:val="22"/>
                  <w:szCs w:val="22"/>
                </w:rPr>
                <w:t>here</w:t>
              </w:r>
            </w:hyperlink>
            <w:r>
              <w:rPr>
                <w:rFonts w:asciiTheme="minorHAnsi" w:hAnsiTheme="minorHAnsi" w:cstheme="minorHAnsi"/>
                <w:color w:val="auto"/>
                <w:sz w:val="22"/>
                <w:szCs w:val="22"/>
              </w:rPr>
              <w:t xml:space="preserve">. </w:t>
            </w:r>
          </w:p>
          <w:p w14:paraId="709A58E2" w14:textId="77777777" w:rsidR="00D11DC3" w:rsidRDefault="00D11DC3" w:rsidP="00D11DC3">
            <w:pPr>
              <w:pStyle w:val="TableText"/>
              <w:rPr>
                <w:rFonts w:cs="Arial"/>
                <w:b/>
                <w:bCs/>
                <w:color w:val="FF0000"/>
              </w:rPr>
            </w:pPr>
          </w:p>
          <w:p w14:paraId="6C50CAEA" w14:textId="77777777" w:rsidR="00D11DC3" w:rsidRPr="000D4461" w:rsidRDefault="00D11DC3" w:rsidP="00D11DC3">
            <w:pPr>
              <w:pStyle w:val="TableText"/>
              <w:rPr>
                <w:rFonts w:cs="Arial"/>
                <w:b/>
                <w:bCs/>
                <w:color w:val="ED0000"/>
              </w:rPr>
            </w:pPr>
            <w:r w:rsidRPr="00364A55">
              <w:rPr>
                <w:rFonts w:cs="Arial"/>
                <w:b/>
                <w:bCs/>
              </w:rPr>
              <w:lastRenderedPageBreak/>
              <w:t xml:space="preserve">North Bristol Trust – </w:t>
            </w:r>
            <w:r w:rsidRPr="000D4461">
              <w:rPr>
                <w:rFonts w:cs="Arial"/>
                <w:b/>
                <w:bCs/>
                <w:color w:val="ED0000"/>
              </w:rPr>
              <w:t>Accessible Information Standards (AIS)</w:t>
            </w:r>
          </w:p>
          <w:p w14:paraId="728553BD" w14:textId="77777777" w:rsidR="00D11DC3" w:rsidRPr="000D4461" w:rsidRDefault="00D11DC3" w:rsidP="00D11DC3">
            <w:pPr>
              <w:pStyle w:val="TableText"/>
              <w:rPr>
                <w:rFonts w:cs="Arial"/>
                <w:b/>
                <w:bCs/>
                <w:color w:val="ED0000"/>
              </w:rPr>
            </w:pPr>
          </w:p>
          <w:p w14:paraId="7FEA66AD"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 xml:space="preserve">Our electronic system </w:t>
            </w:r>
            <w:proofErr w:type="spellStart"/>
            <w:r w:rsidRPr="00DF391E">
              <w:rPr>
                <w:rFonts w:asciiTheme="minorHAnsi" w:hAnsiTheme="minorHAnsi" w:cstheme="minorHAnsi"/>
                <w:sz w:val="22"/>
                <w:szCs w:val="22"/>
              </w:rPr>
              <w:t>CareFlow</w:t>
            </w:r>
            <w:proofErr w:type="spellEnd"/>
            <w:r w:rsidRPr="00DF391E">
              <w:rPr>
                <w:rFonts w:asciiTheme="minorHAnsi" w:hAnsiTheme="minorHAnsi" w:cstheme="minorHAnsi"/>
                <w:sz w:val="22"/>
                <w:szCs w:val="22"/>
              </w:rPr>
              <w:t xml:space="preserve"> now hosts a full list of Accessible Information /Impairment alerts. When a patient has a communication alert on their record it will flag up to the member of staff accessing their record. We are continuing to work on ensuring these alerts are added effectively and that staff understand how to meet each of the communication needs. </w:t>
            </w:r>
          </w:p>
          <w:p w14:paraId="5E720623"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 xml:space="preserve">The Reasonable Adjustment Digital Flag compliance was introduced in March 2024, this is a national record which indicates that reasonable adjustments are required for an individual and optionally includes details of their impairments and adjustments that should be considered. We are compliant with Phase 1 and 2 and working towards full compliance. </w:t>
            </w:r>
          </w:p>
          <w:p w14:paraId="57626054"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We are also working as part of the AIS BNSSG (Bristol, North Somerset and South Gloucestershire) group.</w:t>
            </w:r>
          </w:p>
          <w:p w14:paraId="74165AC4"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 xml:space="preserve">Prior to the launch of </w:t>
            </w:r>
            <w:proofErr w:type="spellStart"/>
            <w:r w:rsidRPr="00DF391E">
              <w:rPr>
                <w:rFonts w:asciiTheme="minorHAnsi" w:hAnsiTheme="minorHAnsi" w:cstheme="minorHAnsi"/>
                <w:sz w:val="22"/>
                <w:szCs w:val="22"/>
              </w:rPr>
              <w:t>CareFlow</w:t>
            </w:r>
            <w:proofErr w:type="spellEnd"/>
            <w:r w:rsidRPr="00DF391E">
              <w:rPr>
                <w:rFonts w:asciiTheme="minorHAnsi" w:hAnsiTheme="minorHAnsi" w:cstheme="minorHAnsi"/>
                <w:sz w:val="22"/>
                <w:szCs w:val="22"/>
              </w:rPr>
              <w:t xml:space="preserve"> in July 2022 there were 4086 alerts for impairments/disabilities including: Autism, Cognitive impairment, Dementia, Communication Difficulties, Hearing Impaired, Learning Disability, Mobility Impaired and Visually Impaired. </w:t>
            </w:r>
          </w:p>
          <w:p w14:paraId="18A512C2"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lastRenderedPageBreak/>
              <w:t>In July 2024 there were 5694 records, which is 1010 new alerts added.</w:t>
            </w:r>
          </w:p>
          <w:p w14:paraId="0FCD5234"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 xml:space="preserve">Before </w:t>
            </w:r>
            <w:proofErr w:type="spellStart"/>
            <w:r w:rsidRPr="00DF391E">
              <w:rPr>
                <w:rFonts w:asciiTheme="minorHAnsi" w:hAnsiTheme="minorHAnsi" w:cstheme="minorHAnsi"/>
                <w:sz w:val="22"/>
                <w:szCs w:val="22"/>
              </w:rPr>
              <w:t>CareFlow</w:t>
            </w:r>
            <w:proofErr w:type="spellEnd"/>
            <w:r w:rsidRPr="00DF391E">
              <w:rPr>
                <w:rFonts w:asciiTheme="minorHAnsi" w:hAnsiTheme="minorHAnsi" w:cstheme="minorHAnsi"/>
                <w:sz w:val="22"/>
                <w:szCs w:val="22"/>
              </w:rPr>
              <w:t xml:space="preserve"> there were no reasonable adjustment AIS alerts on a patient's record. </w:t>
            </w:r>
          </w:p>
          <w:p w14:paraId="52D7516F" w14:textId="77777777" w:rsidR="00D11DC3" w:rsidRPr="00DF391E" w:rsidRDefault="00D11DC3" w:rsidP="00D11DC3">
            <w:pPr>
              <w:pStyle w:val="TableText"/>
              <w:numPr>
                <w:ilvl w:val="0"/>
                <w:numId w:val="35"/>
              </w:numPr>
              <w:rPr>
                <w:rFonts w:asciiTheme="minorHAnsi" w:hAnsiTheme="minorHAnsi" w:cstheme="minorHAnsi"/>
                <w:sz w:val="22"/>
                <w:szCs w:val="22"/>
              </w:rPr>
            </w:pPr>
            <w:r w:rsidRPr="00DF391E">
              <w:rPr>
                <w:rFonts w:asciiTheme="minorHAnsi" w:hAnsiTheme="minorHAnsi" w:cstheme="minorHAnsi"/>
                <w:sz w:val="22"/>
                <w:szCs w:val="22"/>
              </w:rPr>
              <w:t>In June 2023 there were 282 alerts for AIS reasonable adjustments which include interpreter required, contact method required, contact format required, communication preferences/instructions and communication support used. In July 2024, there were 731 alerts, which is 449 new alerts added.</w:t>
            </w:r>
          </w:p>
          <w:p w14:paraId="295BE02C" w14:textId="77777777" w:rsidR="00D11DC3" w:rsidRPr="00364A55" w:rsidRDefault="00D11DC3" w:rsidP="00D11DC3">
            <w:pPr>
              <w:pStyle w:val="TableText"/>
              <w:rPr>
                <w:rFonts w:cs="Arial"/>
                <w:b/>
                <w:bCs/>
              </w:rPr>
            </w:pPr>
          </w:p>
          <w:p w14:paraId="44B3D173" w14:textId="77777777" w:rsidR="00D11DC3" w:rsidRPr="000D4461" w:rsidRDefault="00D11DC3" w:rsidP="00D11DC3">
            <w:pPr>
              <w:pStyle w:val="TableText"/>
              <w:rPr>
                <w:rFonts w:cs="Arial"/>
                <w:b/>
                <w:bCs/>
                <w:color w:val="ED0000"/>
              </w:rPr>
            </w:pPr>
            <w:r w:rsidRPr="00364A55">
              <w:rPr>
                <w:rFonts w:cs="Arial"/>
                <w:b/>
                <w:bCs/>
              </w:rPr>
              <w:t xml:space="preserve">Sirona – </w:t>
            </w:r>
            <w:r w:rsidRPr="000D4461">
              <w:rPr>
                <w:rFonts w:cs="Arial"/>
                <w:b/>
                <w:bCs/>
                <w:color w:val="ED0000"/>
              </w:rPr>
              <w:t>Accessible Information Standards (AIS)</w:t>
            </w:r>
          </w:p>
          <w:p w14:paraId="4176FDF9" w14:textId="77777777" w:rsidR="00D11DC3" w:rsidRPr="000D4461" w:rsidRDefault="00D11DC3" w:rsidP="00D11DC3">
            <w:pPr>
              <w:pStyle w:val="TableText"/>
              <w:rPr>
                <w:rFonts w:cs="Arial"/>
                <w:b/>
                <w:bCs/>
                <w:color w:val="ED0000"/>
              </w:rPr>
            </w:pPr>
          </w:p>
          <w:p w14:paraId="0CFA0118"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 xml:space="preserve">We are updating all our patient information leaflets to ensure accurate content. All leaflets will be accessible and printable on-demand in alternative formats. </w:t>
            </w:r>
          </w:p>
          <w:p w14:paraId="6E089BB4" w14:textId="77777777" w:rsidR="00D11DC3" w:rsidRPr="00685DC2" w:rsidRDefault="00D11DC3" w:rsidP="00D11DC3">
            <w:pPr>
              <w:pStyle w:val="TableText"/>
              <w:numPr>
                <w:ilvl w:val="0"/>
                <w:numId w:val="39"/>
              </w:numPr>
              <w:rPr>
                <w:rFonts w:asciiTheme="minorHAnsi" w:hAnsiTheme="minorHAnsi" w:cstheme="minorHAnsi"/>
                <w:sz w:val="22"/>
                <w:szCs w:val="22"/>
              </w:rPr>
            </w:pPr>
            <w:r>
              <w:rPr>
                <w:rFonts w:asciiTheme="minorHAnsi" w:hAnsiTheme="minorHAnsi" w:cstheme="minorHAnsi"/>
                <w:sz w:val="22"/>
                <w:szCs w:val="22"/>
              </w:rPr>
              <w:t xml:space="preserve">We provided </w:t>
            </w:r>
            <w:r w:rsidRPr="00685DC2">
              <w:rPr>
                <w:rFonts w:asciiTheme="minorHAnsi" w:hAnsiTheme="minorHAnsi" w:cstheme="minorHAnsi"/>
                <w:sz w:val="22"/>
                <w:szCs w:val="22"/>
              </w:rPr>
              <w:t>information leaflets in a range of formats to meet individual needs, for example, leaflets, audio files, Braille, and written translation.</w:t>
            </w:r>
          </w:p>
          <w:p w14:paraId="5B4A4C1D"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We have</w:t>
            </w:r>
            <w:r>
              <w:rPr>
                <w:rFonts w:asciiTheme="minorHAnsi" w:hAnsiTheme="minorHAnsi" w:cstheme="minorHAnsi"/>
                <w:sz w:val="22"/>
                <w:szCs w:val="22"/>
              </w:rPr>
              <w:t xml:space="preserve"> </w:t>
            </w:r>
            <w:r w:rsidRPr="00685DC2">
              <w:rPr>
                <w:rFonts w:asciiTheme="minorHAnsi" w:hAnsiTheme="minorHAnsi" w:cstheme="minorHAnsi"/>
                <w:sz w:val="22"/>
                <w:szCs w:val="22"/>
              </w:rPr>
              <w:t>created template for leaflets and letters that all staff can use to create new leaflets and letters that are accessible.</w:t>
            </w:r>
          </w:p>
          <w:p w14:paraId="4C56DAF6" w14:textId="77777777" w:rsidR="00D11DC3" w:rsidRPr="00685DC2"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We now use Assist Pro to ensure all our PDFs and leaflets are Web Content Accessible 2.2 AA.</w:t>
            </w:r>
          </w:p>
          <w:p w14:paraId="3B1AF4D2" w14:textId="77777777" w:rsidR="00D11DC3" w:rsidRPr="00685DC2"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lastRenderedPageBreak/>
              <w:t>Translation of other patient-facing documentation in available via our external supplier.</w:t>
            </w:r>
          </w:p>
          <w:p w14:paraId="142EF3E2" w14:textId="77777777" w:rsidR="00D11DC3" w:rsidRPr="00685DC2"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 xml:space="preserve">Hospital passports support the care of children and adults with a Learning Disabilities and/or those with Autism when going to hospital, providing staff with information about the patient and their </w:t>
            </w:r>
            <w:proofErr w:type="spellStart"/>
            <w:r w:rsidRPr="00685DC2">
              <w:rPr>
                <w:rFonts w:asciiTheme="minorHAnsi" w:hAnsiTheme="minorHAnsi" w:cstheme="minorHAnsi"/>
                <w:sz w:val="22"/>
                <w:szCs w:val="22"/>
              </w:rPr>
              <w:t>carers</w:t>
            </w:r>
            <w:proofErr w:type="spellEnd"/>
            <w:r w:rsidRPr="00685DC2">
              <w:rPr>
                <w:rFonts w:asciiTheme="minorHAnsi" w:hAnsiTheme="minorHAnsi" w:cstheme="minorHAnsi"/>
                <w:sz w:val="22"/>
                <w:szCs w:val="22"/>
              </w:rPr>
              <w:t>.</w:t>
            </w:r>
          </w:p>
          <w:p w14:paraId="684EE58A"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Hearing loops are available</w:t>
            </w:r>
          </w:p>
          <w:p w14:paraId="35C8C111"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Spoken language interpreting, including telephone interpreting and face to face interpreting</w:t>
            </w:r>
            <w:r>
              <w:rPr>
                <w:rFonts w:asciiTheme="minorHAnsi" w:hAnsiTheme="minorHAnsi" w:cstheme="minorHAnsi"/>
                <w:sz w:val="22"/>
                <w:szCs w:val="22"/>
              </w:rPr>
              <w:t xml:space="preserve"> available. </w:t>
            </w:r>
          </w:p>
          <w:p w14:paraId="71A36C29"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Support for people who are deaf or hard of hearing, services, including British Sign Language (BSL), lip speakers, speech-to-text operators, and lip reading</w:t>
            </w:r>
            <w:r>
              <w:rPr>
                <w:rFonts w:asciiTheme="minorHAnsi" w:hAnsiTheme="minorHAnsi" w:cstheme="minorHAnsi"/>
                <w:sz w:val="22"/>
                <w:szCs w:val="22"/>
              </w:rPr>
              <w:t xml:space="preserve"> available.</w:t>
            </w:r>
          </w:p>
          <w:p w14:paraId="25794992"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Written translation services. The provider of translating services, can translate leaflets, patient letters and other documentation written in English into a huge range of languages, including Braille or from other languages into English</w:t>
            </w:r>
            <w:r>
              <w:rPr>
                <w:rFonts w:asciiTheme="minorHAnsi" w:hAnsiTheme="minorHAnsi" w:cstheme="minorHAnsi"/>
                <w:sz w:val="22"/>
                <w:szCs w:val="22"/>
              </w:rPr>
              <w:t xml:space="preserve"> available. </w:t>
            </w:r>
          </w:p>
          <w:p w14:paraId="39083670" w14:textId="77777777" w:rsidR="00D11DC3" w:rsidRDefault="00D11DC3" w:rsidP="00D11DC3">
            <w:pPr>
              <w:pStyle w:val="TableText"/>
              <w:numPr>
                <w:ilvl w:val="0"/>
                <w:numId w:val="39"/>
              </w:numPr>
              <w:rPr>
                <w:rFonts w:asciiTheme="minorHAnsi" w:hAnsiTheme="minorHAnsi" w:cstheme="minorHAnsi"/>
                <w:sz w:val="22"/>
                <w:szCs w:val="22"/>
              </w:rPr>
            </w:pPr>
            <w:r w:rsidRPr="00685DC2">
              <w:rPr>
                <w:rFonts w:asciiTheme="minorHAnsi" w:hAnsiTheme="minorHAnsi" w:cstheme="minorHAnsi"/>
                <w:sz w:val="22"/>
                <w:szCs w:val="22"/>
              </w:rPr>
              <w:t>Sirona has two separate services covering adults with learning disabilities (LD) and autistic spectrum disorders (ASD), and children with disabilities and complex needs.</w:t>
            </w:r>
          </w:p>
          <w:p w14:paraId="0B1D3CB5" w14:textId="77777777" w:rsidR="00D11DC3" w:rsidRPr="00685DC2" w:rsidRDefault="00D11DC3" w:rsidP="00D11DC3">
            <w:pPr>
              <w:pStyle w:val="TableText"/>
              <w:numPr>
                <w:ilvl w:val="0"/>
                <w:numId w:val="39"/>
              </w:numPr>
              <w:rPr>
                <w:rFonts w:asciiTheme="minorHAnsi" w:hAnsiTheme="minorHAnsi" w:cstheme="minorHAnsi"/>
                <w:sz w:val="22"/>
                <w:szCs w:val="22"/>
              </w:rPr>
            </w:pPr>
            <w:r>
              <w:rPr>
                <w:rFonts w:asciiTheme="minorHAnsi" w:hAnsiTheme="minorHAnsi" w:cstheme="minorHAnsi"/>
                <w:sz w:val="22"/>
                <w:szCs w:val="22"/>
              </w:rPr>
              <w:t xml:space="preserve">Learning Disabilities Liaison Nurse (LDLN) for </w:t>
            </w:r>
            <w:proofErr w:type="gramStart"/>
            <w:r>
              <w:rPr>
                <w:rFonts w:asciiTheme="minorHAnsi" w:hAnsiTheme="minorHAnsi" w:cstheme="minorHAnsi"/>
                <w:sz w:val="22"/>
                <w:szCs w:val="22"/>
              </w:rPr>
              <w:t>Adults</w:t>
            </w:r>
            <w:proofErr w:type="gramEnd"/>
            <w:r>
              <w:rPr>
                <w:rFonts w:asciiTheme="minorHAnsi" w:hAnsiTheme="minorHAnsi" w:cstheme="minorHAnsi"/>
                <w:sz w:val="22"/>
                <w:szCs w:val="22"/>
              </w:rPr>
              <w:t xml:space="preserve"> (18+) role in place to provide safe and good quality health care for people with LD and ASD who need to access acute services to meeting their health needs. </w:t>
            </w:r>
          </w:p>
          <w:p w14:paraId="7BAEB34F" w14:textId="77777777" w:rsidR="00D11DC3" w:rsidRPr="00364A55" w:rsidRDefault="00D11DC3" w:rsidP="00D11DC3">
            <w:pPr>
              <w:pStyle w:val="TableText"/>
              <w:rPr>
                <w:rFonts w:cs="Arial"/>
                <w:b/>
                <w:bCs/>
              </w:rPr>
            </w:pPr>
          </w:p>
          <w:p w14:paraId="7821C971" w14:textId="77777777" w:rsidR="00D11DC3" w:rsidRPr="000D4461" w:rsidRDefault="00D11DC3" w:rsidP="00D11DC3">
            <w:pPr>
              <w:pStyle w:val="TableText"/>
              <w:rPr>
                <w:rFonts w:eastAsia="Yu Mincho" w:cs="Arial"/>
                <w:b/>
                <w:bCs/>
                <w:color w:val="ED0000"/>
              </w:rPr>
            </w:pPr>
            <w:r w:rsidRPr="00364A55">
              <w:rPr>
                <w:rFonts w:cs="Arial"/>
                <w:b/>
                <w:bCs/>
              </w:rPr>
              <w:t xml:space="preserve">University Hospitals Bristol &amp; Weston – </w:t>
            </w:r>
            <w:r w:rsidRPr="000D4461">
              <w:rPr>
                <w:rFonts w:cs="Arial"/>
                <w:b/>
                <w:bCs/>
                <w:color w:val="ED0000"/>
              </w:rPr>
              <w:t>Accessible Information Standards (AIS)</w:t>
            </w:r>
          </w:p>
          <w:p w14:paraId="4339FC0C"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9323C3">
              <w:rPr>
                <w:rFonts w:asciiTheme="minorHAnsi" w:eastAsia="Yu Mincho" w:hAnsiTheme="minorHAnsi" w:cstheme="minorHAnsi"/>
                <w:color w:val="auto"/>
                <w:sz w:val="22"/>
                <w:szCs w:val="22"/>
              </w:rPr>
              <w:t>The Accessible Information Standard (AIS) is a mandatory standard that UHBW must follow. It affects all patients who have a disability, communication impairment or a sensory loss.</w:t>
            </w:r>
          </w:p>
          <w:p w14:paraId="228725EA"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W</w:t>
            </w:r>
            <w:r w:rsidRPr="009323C3">
              <w:rPr>
                <w:rFonts w:asciiTheme="minorHAnsi" w:eastAsia="Yu Mincho" w:hAnsiTheme="minorHAnsi" w:cstheme="minorHAnsi"/>
                <w:color w:val="auto"/>
                <w:sz w:val="22"/>
                <w:szCs w:val="22"/>
              </w:rPr>
              <w:t>e aim to ensure that people receive information in a way that they can understand and have the communication support that they need to make informed and timely decisions about their health and treatment.</w:t>
            </w:r>
          </w:p>
          <w:p w14:paraId="35C63569"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 xml:space="preserve">We follow a five steps method of: Identify, Record, Flag, Share and Meet the needs.  </w:t>
            </w:r>
          </w:p>
          <w:p w14:paraId="0FFBC7DA"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proofErr w:type="spellStart"/>
            <w:r w:rsidRPr="00294269">
              <w:rPr>
                <w:rFonts w:asciiTheme="minorHAnsi" w:eastAsia="Yu Mincho" w:hAnsiTheme="minorHAnsi" w:cstheme="minorHAnsi"/>
                <w:color w:val="auto"/>
                <w:sz w:val="22"/>
                <w:szCs w:val="22"/>
              </w:rPr>
              <w:t>CareFlow</w:t>
            </w:r>
            <w:proofErr w:type="spellEnd"/>
            <w:r w:rsidRPr="00294269">
              <w:rPr>
                <w:rFonts w:asciiTheme="minorHAnsi" w:eastAsia="Yu Mincho" w:hAnsiTheme="minorHAnsi" w:cstheme="minorHAnsi"/>
                <w:color w:val="auto"/>
                <w:sz w:val="22"/>
                <w:szCs w:val="22"/>
              </w:rPr>
              <w:t xml:space="preserve"> and other patient record systems can add alerts to patient records: these alerts should be used to highlight any AIS-related needs. Staff should check for these needs when accessing patient records.</w:t>
            </w:r>
          </w:p>
          <w:p w14:paraId="492EAD58"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294269">
              <w:rPr>
                <w:rFonts w:asciiTheme="minorHAnsi" w:eastAsia="Yu Mincho" w:hAnsiTheme="minorHAnsi" w:cstheme="minorHAnsi"/>
                <w:color w:val="auto"/>
                <w:sz w:val="22"/>
                <w:szCs w:val="22"/>
              </w:rPr>
              <w:t>Positive experiences are reported of the Learning Disabilities and Autism Liaison Service. This service allows inpatients access to a specialist trained nurse, who can advise wards on reasonable adjustments. They can also support outpatients with appointments.</w:t>
            </w:r>
          </w:p>
          <w:p w14:paraId="1EBCD6D2"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294269">
              <w:rPr>
                <w:rFonts w:asciiTheme="minorHAnsi" w:eastAsia="Yu Mincho" w:hAnsiTheme="minorHAnsi" w:cstheme="minorHAnsi"/>
                <w:color w:val="auto"/>
                <w:sz w:val="22"/>
                <w:szCs w:val="22"/>
              </w:rPr>
              <w:t xml:space="preserve">One area that Governors are maintaining as an area for concern is the current state of the </w:t>
            </w:r>
            <w:r w:rsidRPr="00294269">
              <w:rPr>
                <w:rFonts w:asciiTheme="minorHAnsi" w:eastAsia="Yu Mincho" w:hAnsiTheme="minorHAnsi" w:cstheme="minorHAnsi"/>
                <w:color w:val="auto"/>
                <w:sz w:val="22"/>
                <w:szCs w:val="22"/>
              </w:rPr>
              <w:lastRenderedPageBreak/>
              <w:t>UHBW websites (uhbw.nhs.uk, uhbristol.nhs.uk, waht.nhs.uk). These websites are not compatible with the Web Content Accessibility Guidelines (WCAG) 2.2, and users of screen readers will significantly struggle to navigate and find the information they need to engage with Trust services. Patients and carers also report to Governors that information such as phone numbers are incorrect, and services often do not have alternative contact methods (e.g. email, letter, SMS) listed. This means that we sometimes fail to provide accessible means for patients to contact their clinical services.</w:t>
            </w:r>
          </w:p>
          <w:p w14:paraId="4D8A0590"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294269">
              <w:rPr>
                <w:rFonts w:asciiTheme="minorHAnsi" w:eastAsia="Yu Mincho" w:hAnsiTheme="minorHAnsi" w:cstheme="minorHAnsi"/>
                <w:color w:val="auto"/>
                <w:sz w:val="22"/>
                <w:szCs w:val="22"/>
              </w:rPr>
              <w:t>To ensure our hospitals remain as accessible as possible for all our patients and visitors we partnered with Gloucestershire Sight Loss Council to coproduce a series of audio guides.</w:t>
            </w:r>
          </w:p>
          <w:p w14:paraId="430445E5"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294269">
              <w:rPr>
                <w:rFonts w:asciiTheme="minorHAnsi" w:eastAsia="Yu Mincho" w:hAnsiTheme="minorHAnsi" w:cstheme="minorHAnsi"/>
                <w:color w:val="auto"/>
                <w:sz w:val="22"/>
                <w:szCs w:val="22"/>
              </w:rPr>
              <w:t>12 new guides will allow people to access the Emergency Departments on both hospital sites, as well as Ophthalmology and Eye Screening services. They have been created using Artificial Intelligence voice-over, enabling rapid development and testing and significantly reducing costs.</w:t>
            </w:r>
          </w:p>
          <w:p w14:paraId="15FA4134"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G</w:t>
            </w:r>
            <w:r w:rsidRPr="00294269">
              <w:rPr>
                <w:rFonts w:asciiTheme="minorHAnsi" w:eastAsia="Yu Mincho" w:hAnsiTheme="minorHAnsi" w:cstheme="minorHAnsi"/>
                <w:color w:val="auto"/>
                <w:sz w:val="22"/>
                <w:szCs w:val="22"/>
              </w:rPr>
              <w:t xml:space="preserve">uides are available on the hospital website and can be accessed from smartphones and tablets and is believed to be the one of the </w:t>
            </w:r>
            <w:r w:rsidRPr="00294269">
              <w:rPr>
                <w:rFonts w:asciiTheme="minorHAnsi" w:eastAsia="Yu Mincho" w:hAnsiTheme="minorHAnsi" w:cstheme="minorHAnsi"/>
                <w:color w:val="auto"/>
                <w:sz w:val="22"/>
                <w:szCs w:val="22"/>
              </w:rPr>
              <w:lastRenderedPageBreak/>
              <w:t>first NHS navigation audio tools ever developed.</w:t>
            </w:r>
          </w:p>
          <w:p w14:paraId="3CA427A8"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A</w:t>
            </w:r>
            <w:r w:rsidRPr="00294269">
              <w:rPr>
                <w:rFonts w:asciiTheme="minorHAnsi" w:eastAsia="Yu Mincho" w:hAnsiTheme="minorHAnsi" w:cstheme="minorHAnsi"/>
                <w:color w:val="auto"/>
                <w:sz w:val="22"/>
                <w:szCs w:val="22"/>
              </w:rPr>
              <w:t>udio guides provide clear, step-by-step instructions, allowing blind and visually impaired people to navigate hospitals independently and with confidence, ensuring that can find their way to appointments and services and reducing anxiety.</w:t>
            </w:r>
          </w:p>
          <w:p w14:paraId="0092219D" w14:textId="77777777" w:rsidR="00D11D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Patients at Bristo</w:t>
            </w:r>
            <w:r>
              <w:rPr>
                <w:rFonts w:asciiTheme="minorHAnsi" w:eastAsia="Yu Mincho" w:hAnsiTheme="minorHAnsi" w:cstheme="minorHAnsi"/>
                <w:color w:val="auto"/>
                <w:sz w:val="22"/>
                <w:szCs w:val="22"/>
              </w:rPr>
              <w:t>l</w:t>
            </w:r>
            <w:r w:rsidRPr="00100628">
              <w:rPr>
                <w:rFonts w:asciiTheme="minorHAnsi" w:eastAsia="Yu Mincho" w:hAnsiTheme="minorHAnsi" w:cstheme="minorHAnsi"/>
                <w:color w:val="auto"/>
                <w:sz w:val="22"/>
                <w:szCs w:val="22"/>
              </w:rPr>
              <w:t xml:space="preserve"> Eye Hospital (BEH) are supported with their specific needs, to this end all letters are sent out easy to read, at size 16 on yellow paper. Audio versions, braille and large print are also available as we transition to electronic letters patients can opt in and select their own preferences as to how information is communicated.  </w:t>
            </w:r>
          </w:p>
          <w:p w14:paraId="012045C0"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Audio, braille and large print can be requested either at reception or via the coordinators or med sec team.  </w:t>
            </w:r>
          </w:p>
          <w:p w14:paraId="4E2095B1"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proofErr w:type="spellStart"/>
            <w:r w:rsidRPr="00100628">
              <w:rPr>
                <w:rFonts w:asciiTheme="minorHAnsi" w:eastAsia="Yu Mincho" w:hAnsiTheme="minorHAnsi" w:cstheme="minorHAnsi"/>
                <w:color w:val="auto"/>
                <w:sz w:val="22"/>
                <w:szCs w:val="22"/>
              </w:rPr>
              <w:t>AccessAble</w:t>
            </w:r>
            <w:proofErr w:type="spellEnd"/>
            <w:r w:rsidRPr="00100628">
              <w:rPr>
                <w:rFonts w:asciiTheme="minorHAnsi" w:eastAsia="Yu Mincho" w:hAnsiTheme="minorHAnsi" w:cstheme="minorHAnsi"/>
                <w:color w:val="auto"/>
                <w:sz w:val="22"/>
                <w:szCs w:val="22"/>
              </w:rPr>
              <w:t xml:space="preserve"> page on website  </w:t>
            </w:r>
          </w:p>
          <w:p w14:paraId="531B7C74"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Audio guides to be available by end of 2024 </w:t>
            </w:r>
          </w:p>
          <w:p w14:paraId="608254DE"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Clear visible signage  </w:t>
            </w:r>
          </w:p>
          <w:p w14:paraId="02FEA39E"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Support groups for visual impart </w:t>
            </w:r>
          </w:p>
          <w:p w14:paraId="7DD78523"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Support team for visual impairment available for any questions or support </w:t>
            </w:r>
          </w:p>
          <w:p w14:paraId="501B9E61" w14:textId="77777777" w:rsidR="00D11DC3" w:rsidRPr="00100628"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t xml:space="preserve">Strong links to impairment charities to access support </w:t>
            </w:r>
          </w:p>
          <w:p w14:paraId="4E97DA29" w14:textId="77777777" w:rsidR="00D11DC3" w:rsidRPr="009323C3" w:rsidRDefault="00D11DC3" w:rsidP="00D11DC3">
            <w:pPr>
              <w:pStyle w:val="ListParagraph"/>
              <w:numPr>
                <w:ilvl w:val="0"/>
                <w:numId w:val="41"/>
              </w:numPr>
              <w:spacing w:after="160" w:line="278" w:lineRule="auto"/>
              <w:rPr>
                <w:rFonts w:asciiTheme="minorHAnsi" w:eastAsia="Yu Mincho" w:hAnsiTheme="minorHAnsi" w:cstheme="minorHAnsi"/>
                <w:color w:val="auto"/>
                <w:sz w:val="22"/>
                <w:szCs w:val="22"/>
              </w:rPr>
            </w:pPr>
            <w:r w:rsidRPr="00100628">
              <w:rPr>
                <w:rFonts w:asciiTheme="minorHAnsi" w:eastAsia="Yu Mincho" w:hAnsiTheme="minorHAnsi" w:cstheme="minorHAnsi"/>
                <w:color w:val="auto"/>
                <w:sz w:val="22"/>
                <w:szCs w:val="22"/>
              </w:rPr>
              <w:lastRenderedPageBreak/>
              <w:t>BEH visual impairment training for all new starters</w:t>
            </w:r>
          </w:p>
        </w:tc>
        <w:tc>
          <w:tcPr>
            <w:tcW w:w="1253" w:type="dxa"/>
          </w:tcPr>
          <w:p w14:paraId="32993874" w14:textId="77777777" w:rsidR="00D11DC3" w:rsidRDefault="00D11DC3" w:rsidP="00D11DC3">
            <w:pPr>
              <w:pStyle w:val="TableText"/>
              <w:jc w:val="center"/>
            </w:pPr>
            <w:r>
              <w:lastRenderedPageBreak/>
              <w:t>2</w:t>
            </w:r>
          </w:p>
          <w:p w14:paraId="3B1780A6" w14:textId="77777777" w:rsidR="00D11DC3" w:rsidRDefault="00D11DC3" w:rsidP="00D11DC3">
            <w:pPr>
              <w:pStyle w:val="TableText"/>
            </w:pPr>
          </w:p>
          <w:p w14:paraId="0FAF373A" w14:textId="77777777" w:rsidR="00D11DC3" w:rsidRDefault="00D11DC3" w:rsidP="00D11DC3">
            <w:pPr>
              <w:pStyle w:val="TableText"/>
            </w:pPr>
          </w:p>
          <w:p w14:paraId="4FE65428" w14:textId="77777777" w:rsidR="00D11DC3" w:rsidRDefault="00D11DC3" w:rsidP="00D11DC3">
            <w:pPr>
              <w:pStyle w:val="TableText"/>
            </w:pPr>
          </w:p>
          <w:p w14:paraId="52376330" w14:textId="77777777" w:rsidR="00D11DC3" w:rsidRDefault="00D11DC3" w:rsidP="00D11DC3">
            <w:pPr>
              <w:pStyle w:val="TableText"/>
            </w:pPr>
          </w:p>
          <w:p w14:paraId="31E50E6B" w14:textId="77777777" w:rsidR="00D11DC3" w:rsidRDefault="00D11DC3" w:rsidP="00D11DC3">
            <w:pPr>
              <w:pStyle w:val="TableText"/>
            </w:pPr>
          </w:p>
          <w:p w14:paraId="3B66DA84" w14:textId="77777777" w:rsidR="00D11DC3" w:rsidRDefault="00D11DC3" w:rsidP="00D11DC3">
            <w:pPr>
              <w:pStyle w:val="TableText"/>
            </w:pPr>
          </w:p>
          <w:p w14:paraId="73D9C3E8" w14:textId="77777777" w:rsidR="00D11DC3" w:rsidRDefault="00D11DC3" w:rsidP="00D11DC3">
            <w:pPr>
              <w:pStyle w:val="TableText"/>
            </w:pPr>
          </w:p>
          <w:p w14:paraId="043D7FD7" w14:textId="77777777" w:rsidR="00D11DC3" w:rsidRDefault="00D11DC3" w:rsidP="00D11DC3">
            <w:pPr>
              <w:pStyle w:val="TableText"/>
            </w:pPr>
          </w:p>
          <w:p w14:paraId="465E0597" w14:textId="77777777" w:rsidR="00D11DC3" w:rsidRDefault="00D11DC3" w:rsidP="00D11DC3">
            <w:pPr>
              <w:pStyle w:val="TableText"/>
            </w:pPr>
          </w:p>
          <w:p w14:paraId="20094B52" w14:textId="77777777" w:rsidR="00D11DC3" w:rsidRDefault="00D11DC3" w:rsidP="00D11DC3">
            <w:pPr>
              <w:pStyle w:val="TableText"/>
            </w:pPr>
          </w:p>
          <w:p w14:paraId="1F9B5DFC" w14:textId="77777777" w:rsidR="00D11DC3" w:rsidRDefault="00D11DC3" w:rsidP="00D11DC3">
            <w:pPr>
              <w:pStyle w:val="TableText"/>
            </w:pPr>
          </w:p>
          <w:p w14:paraId="2671542E" w14:textId="77777777" w:rsidR="00D11DC3" w:rsidRDefault="00D11DC3" w:rsidP="00D11DC3">
            <w:pPr>
              <w:pStyle w:val="TableText"/>
            </w:pPr>
          </w:p>
          <w:p w14:paraId="64B73510" w14:textId="77777777" w:rsidR="00D11DC3" w:rsidRDefault="00D11DC3" w:rsidP="00D11DC3">
            <w:pPr>
              <w:pStyle w:val="TableText"/>
            </w:pPr>
          </w:p>
          <w:p w14:paraId="637B842C" w14:textId="77777777" w:rsidR="00D11DC3" w:rsidRDefault="00D11DC3" w:rsidP="00D11DC3">
            <w:pPr>
              <w:pStyle w:val="TableText"/>
            </w:pPr>
          </w:p>
          <w:p w14:paraId="148A7244" w14:textId="77777777" w:rsidR="00D11DC3" w:rsidRDefault="00D11DC3" w:rsidP="00D11DC3">
            <w:pPr>
              <w:pStyle w:val="TableText"/>
            </w:pPr>
          </w:p>
          <w:p w14:paraId="1E4E4BDC" w14:textId="77777777" w:rsidR="00D11DC3" w:rsidRDefault="00D11DC3" w:rsidP="00D11DC3">
            <w:pPr>
              <w:pStyle w:val="TableText"/>
            </w:pPr>
          </w:p>
          <w:p w14:paraId="3CC0F064" w14:textId="77777777" w:rsidR="00D11DC3" w:rsidRDefault="00D11DC3" w:rsidP="00D11DC3">
            <w:pPr>
              <w:pStyle w:val="TableText"/>
            </w:pPr>
          </w:p>
          <w:p w14:paraId="50D31261" w14:textId="77777777" w:rsidR="00D11DC3" w:rsidRDefault="00D11DC3" w:rsidP="00D11DC3">
            <w:pPr>
              <w:pStyle w:val="TableText"/>
            </w:pPr>
          </w:p>
          <w:p w14:paraId="4C74FC36" w14:textId="77777777" w:rsidR="00D11DC3" w:rsidRDefault="00D11DC3" w:rsidP="00D11DC3">
            <w:pPr>
              <w:pStyle w:val="TableText"/>
            </w:pPr>
          </w:p>
          <w:p w14:paraId="3EFC8FD0" w14:textId="77777777" w:rsidR="00D11DC3" w:rsidRDefault="00D11DC3" w:rsidP="00D11DC3">
            <w:pPr>
              <w:pStyle w:val="TableText"/>
            </w:pPr>
          </w:p>
          <w:p w14:paraId="7A26037D" w14:textId="77777777" w:rsidR="00D11DC3" w:rsidRDefault="00D11DC3" w:rsidP="00D11DC3">
            <w:pPr>
              <w:pStyle w:val="TableText"/>
            </w:pPr>
          </w:p>
          <w:p w14:paraId="1F60C5F4" w14:textId="77777777" w:rsidR="00D11DC3" w:rsidRDefault="00D11DC3" w:rsidP="00D11DC3">
            <w:pPr>
              <w:pStyle w:val="TableText"/>
            </w:pPr>
          </w:p>
          <w:p w14:paraId="5E96D8B6" w14:textId="77777777" w:rsidR="00D11DC3" w:rsidRDefault="00D11DC3" w:rsidP="00D11DC3">
            <w:pPr>
              <w:pStyle w:val="TableText"/>
            </w:pPr>
          </w:p>
          <w:p w14:paraId="11912DF9" w14:textId="77777777" w:rsidR="00D11DC3" w:rsidRDefault="00D11DC3" w:rsidP="00D11DC3">
            <w:pPr>
              <w:pStyle w:val="TableText"/>
              <w:jc w:val="center"/>
            </w:pPr>
          </w:p>
          <w:p w14:paraId="51C19B49" w14:textId="77777777" w:rsidR="00D11DC3" w:rsidRDefault="00D11DC3" w:rsidP="00D11DC3">
            <w:pPr>
              <w:pStyle w:val="TableText"/>
              <w:jc w:val="center"/>
            </w:pPr>
          </w:p>
          <w:p w14:paraId="5C04AB5C" w14:textId="6D78E3A1" w:rsidR="00D11DC3" w:rsidRDefault="00D11DC3" w:rsidP="00D11DC3">
            <w:pPr>
              <w:pStyle w:val="TableText"/>
              <w:jc w:val="center"/>
            </w:pPr>
            <w:r>
              <w:t>1</w:t>
            </w:r>
          </w:p>
          <w:p w14:paraId="3A2EE22E" w14:textId="77777777" w:rsidR="00D11DC3" w:rsidRDefault="00D11DC3" w:rsidP="00D11DC3">
            <w:pPr>
              <w:pStyle w:val="TableText"/>
              <w:jc w:val="center"/>
            </w:pPr>
          </w:p>
          <w:p w14:paraId="33A7DEEC" w14:textId="77777777" w:rsidR="00D11DC3" w:rsidRDefault="00D11DC3" w:rsidP="00D11DC3">
            <w:pPr>
              <w:pStyle w:val="TableText"/>
              <w:jc w:val="center"/>
            </w:pPr>
          </w:p>
          <w:p w14:paraId="4A1FBFE7" w14:textId="77777777" w:rsidR="00D11DC3" w:rsidRDefault="00D11DC3" w:rsidP="00D11DC3">
            <w:pPr>
              <w:pStyle w:val="TableText"/>
              <w:jc w:val="center"/>
            </w:pPr>
          </w:p>
          <w:p w14:paraId="3F11D54A" w14:textId="77777777" w:rsidR="00D11DC3" w:rsidRDefault="00D11DC3" w:rsidP="00D11DC3">
            <w:pPr>
              <w:pStyle w:val="TableText"/>
              <w:jc w:val="center"/>
            </w:pPr>
          </w:p>
          <w:p w14:paraId="2A303F97" w14:textId="77777777" w:rsidR="00D11DC3" w:rsidRDefault="00D11DC3" w:rsidP="00D11DC3">
            <w:pPr>
              <w:pStyle w:val="TableText"/>
              <w:jc w:val="center"/>
            </w:pPr>
          </w:p>
          <w:p w14:paraId="1804572E" w14:textId="77777777" w:rsidR="00D11DC3" w:rsidRDefault="00D11DC3" w:rsidP="00D11DC3">
            <w:pPr>
              <w:pStyle w:val="TableText"/>
              <w:jc w:val="center"/>
            </w:pPr>
          </w:p>
          <w:p w14:paraId="79913296" w14:textId="77777777" w:rsidR="00D11DC3" w:rsidRDefault="00D11DC3" w:rsidP="00D11DC3">
            <w:pPr>
              <w:pStyle w:val="TableText"/>
              <w:jc w:val="center"/>
            </w:pPr>
          </w:p>
          <w:p w14:paraId="524E8B25" w14:textId="77777777" w:rsidR="00D11DC3" w:rsidRDefault="00D11DC3" w:rsidP="00D11DC3">
            <w:pPr>
              <w:pStyle w:val="TableText"/>
              <w:jc w:val="center"/>
            </w:pPr>
          </w:p>
          <w:p w14:paraId="2A3CDE96" w14:textId="77777777" w:rsidR="00D11DC3" w:rsidRDefault="00D11DC3" w:rsidP="00D11DC3">
            <w:pPr>
              <w:pStyle w:val="TableText"/>
              <w:jc w:val="center"/>
            </w:pPr>
          </w:p>
          <w:p w14:paraId="7C33F9A7" w14:textId="77777777" w:rsidR="00D11DC3" w:rsidRDefault="00D11DC3" w:rsidP="00D11DC3">
            <w:pPr>
              <w:pStyle w:val="TableText"/>
              <w:jc w:val="center"/>
            </w:pPr>
          </w:p>
          <w:p w14:paraId="70FD81B6" w14:textId="77777777" w:rsidR="00D11DC3" w:rsidRDefault="00D11DC3" w:rsidP="00D11DC3">
            <w:pPr>
              <w:pStyle w:val="TableText"/>
              <w:jc w:val="center"/>
            </w:pPr>
          </w:p>
          <w:p w14:paraId="486621AC" w14:textId="77777777" w:rsidR="00D11DC3" w:rsidRDefault="00D11DC3" w:rsidP="00D11DC3">
            <w:pPr>
              <w:pStyle w:val="TableText"/>
              <w:jc w:val="center"/>
            </w:pPr>
          </w:p>
          <w:p w14:paraId="11269562" w14:textId="77777777" w:rsidR="00D11DC3" w:rsidRDefault="00D11DC3" w:rsidP="00D11DC3">
            <w:pPr>
              <w:pStyle w:val="TableText"/>
              <w:jc w:val="center"/>
            </w:pPr>
          </w:p>
          <w:p w14:paraId="103D9889" w14:textId="77777777" w:rsidR="00D11DC3" w:rsidRDefault="00D11DC3" w:rsidP="00D11DC3">
            <w:pPr>
              <w:pStyle w:val="TableText"/>
              <w:jc w:val="center"/>
            </w:pPr>
          </w:p>
          <w:p w14:paraId="261181A2" w14:textId="77777777" w:rsidR="00D11DC3" w:rsidRDefault="00D11DC3" w:rsidP="00D11DC3">
            <w:pPr>
              <w:pStyle w:val="TableText"/>
              <w:jc w:val="center"/>
            </w:pPr>
          </w:p>
          <w:p w14:paraId="08A6F0BB" w14:textId="77777777" w:rsidR="00D11DC3" w:rsidRDefault="00D11DC3" w:rsidP="00D11DC3">
            <w:pPr>
              <w:pStyle w:val="TableText"/>
              <w:jc w:val="center"/>
            </w:pPr>
          </w:p>
          <w:p w14:paraId="076DF75A" w14:textId="77777777" w:rsidR="00D11DC3" w:rsidRDefault="00D11DC3" w:rsidP="00D11DC3">
            <w:pPr>
              <w:pStyle w:val="TableText"/>
              <w:jc w:val="center"/>
            </w:pPr>
          </w:p>
          <w:p w14:paraId="20B6DAC4" w14:textId="77777777" w:rsidR="00D11DC3" w:rsidRDefault="00D11DC3" w:rsidP="00D11DC3">
            <w:pPr>
              <w:pStyle w:val="TableText"/>
              <w:jc w:val="center"/>
            </w:pPr>
          </w:p>
          <w:p w14:paraId="21F344FB" w14:textId="77777777" w:rsidR="00D11DC3" w:rsidRDefault="00D11DC3" w:rsidP="00D11DC3">
            <w:pPr>
              <w:pStyle w:val="TableText"/>
              <w:jc w:val="center"/>
            </w:pPr>
          </w:p>
          <w:p w14:paraId="0CAA185E" w14:textId="77777777" w:rsidR="00D11DC3" w:rsidRDefault="00D11DC3" w:rsidP="00D11DC3">
            <w:pPr>
              <w:pStyle w:val="TableText"/>
              <w:jc w:val="center"/>
            </w:pPr>
          </w:p>
          <w:p w14:paraId="7475970D" w14:textId="77777777" w:rsidR="00D11DC3" w:rsidRDefault="00D11DC3" w:rsidP="00D11DC3">
            <w:pPr>
              <w:pStyle w:val="TableText"/>
              <w:jc w:val="center"/>
            </w:pPr>
          </w:p>
          <w:p w14:paraId="5E30C3CF" w14:textId="77777777" w:rsidR="00D11DC3" w:rsidRDefault="00D11DC3" w:rsidP="00D11DC3">
            <w:pPr>
              <w:pStyle w:val="TableText"/>
              <w:jc w:val="center"/>
            </w:pPr>
          </w:p>
          <w:p w14:paraId="0FD4C03B" w14:textId="77777777" w:rsidR="00D11DC3" w:rsidRDefault="00D11DC3" w:rsidP="00D11DC3">
            <w:pPr>
              <w:pStyle w:val="TableText"/>
              <w:jc w:val="center"/>
            </w:pPr>
          </w:p>
          <w:p w14:paraId="6FDF5DB7" w14:textId="77777777" w:rsidR="00D11DC3" w:rsidRDefault="00D11DC3" w:rsidP="00D11DC3">
            <w:pPr>
              <w:pStyle w:val="TableText"/>
              <w:jc w:val="center"/>
            </w:pPr>
          </w:p>
          <w:p w14:paraId="671B1DDB" w14:textId="77777777" w:rsidR="00D11DC3" w:rsidRDefault="00D11DC3" w:rsidP="00D11DC3">
            <w:pPr>
              <w:pStyle w:val="TableText"/>
              <w:jc w:val="center"/>
            </w:pPr>
          </w:p>
          <w:p w14:paraId="16553573" w14:textId="77777777" w:rsidR="00D11DC3" w:rsidRDefault="00D11DC3" w:rsidP="00D11DC3">
            <w:pPr>
              <w:pStyle w:val="TableText"/>
              <w:jc w:val="center"/>
            </w:pPr>
          </w:p>
          <w:p w14:paraId="5DF03CEA" w14:textId="77777777" w:rsidR="00D11DC3" w:rsidRDefault="00D11DC3" w:rsidP="00D11DC3">
            <w:pPr>
              <w:pStyle w:val="TableText"/>
              <w:jc w:val="center"/>
            </w:pPr>
          </w:p>
          <w:p w14:paraId="645DC96D" w14:textId="77777777" w:rsidR="00D11DC3" w:rsidRDefault="00D11DC3" w:rsidP="00D11DC3">
            <w:pPr>
              <w:pStyle w:val="TableText"/>
              <w:jc w:val="center"/>
            </w:pPr>
          </w:p>
          <w:p w14:paraId="7D05546D" w14:textId="77777777" w:rsidR="00D11DC3" w:rsidRDefault="00D11DC3" w:rsidP="00D11DC3">
            <w:pPr>
              <w:pStyle w:val="TableText"/>
              <w:jc w:val="center"/>
            </w:pPr>
          </w:p>
          <w:p w14:paraId="5084E723" w14:textId="77777777" w:rsidR="00D11DC3" w:rsidRDefault="00D11DC3" w:rsidP="00D11DC3">
            <w:pPr>
              <w:pStyle w:val="TableText"/>
              <w:jc w:val="center"/>
            </w:pPr>
          </w:p>
          <w:p w14:paraId="15A40834" w14:textId="77777777" w:rsidR="00D11DC3" w:rsidRDefault="00D11DC3" w:rsidP="00D11DC3">
            <w:pPr>
              <w:pStyle w:val="TableText"/>
              <w:jc w:val="center"/>
            </w:pPr>
          </w:p>
          <w:p w14:paraId="50DB683D" w14:textId="77777777" w:rsidR="00D11DC3" w:rsidRDefault="00D11DC3" w:rsidP="00D11DC3">
            <w:pPr>
              <w:pStyle w:val="TableText"/>
              <w:jc w:val="center"/>
            </w:pPr>
          </w:p>
          <w:p w14:paraId="0C3AD297" w14:textId="77777777" w:rsidR="00D11DC3" w:rsidRDefault="00D11DC3" w:rsidP="00D11DC3">
            <w:pPr>
              <w:pStyle w:val="TableText"/>
              <w:jc w:val="center"/>
            </w:pPr>
          </w:p>
          <w:p w14:paraId="47ADA9F2" w14:textId="77777777" w:rsidR="00D11DC3" w:rsidRDefault="00D11DC3" w:rsidP="00D11DC3">
            <w:pPr>
              <w:pStyle w:val="TableText"/>
              <w:jc w:val="center"/>
            </w:pPr>
          </w:p>
          <w:p w14:paraId="6C5D8081" w14:textId="77777777" w:rsidR="00D11DC3" w:rsidRDefault="00D11DC3" w:rsidP="00D11DC3">
            <w:pPr>
              <w:pStyle w:val="TableText"/>
              <w:jc w:val="center"/>
            </w:pPr>
          </w:p>
          <w:p w14:paraId="5A17BBAA" w14:textId="77777777" w:rsidR="00D11DC3" w:rsidRDefault="00D11DC3" w:rsidP="00D11DC3">
            <w:pPr>
              <w:pStyle w:val="TableText"/>
              <w:jc w:val="center"/>
            </w:pPr>
          </w:p>
          <w:p w14:paraId="5B874AB0" w14:textId="77777777" w:rsidR="00D11DC3" w:rsidRDefault="00D11DC3" w:rsidP="00D11DC3">
            <w:pPr>
              <w:pStyle w:val="TableText"/>
              <w:jc w:val="center"/>
            </w:pPr>
          </w:p>
          <w:p w14:paraId="70492B49" w14:textId="77777777" w:rsidR="00D11DC3" w:rsidRDefault="00D11DC3" w:rsidP="00D11DC3">
            <w:pPr>
              <w:pStyle w:val="TableText"/>
              <w:jc w:val="center"/>
            </w:pPr>
          </w:p>
          <w:p w14:paraId="420E7832" w14:textId="77777777" w:rsidR="00D11DC3" w:rsidRDefault="00D11DC3" w:rsidP="00D11DC3">
            <w:pPr>
              <w:pStyle w:val="TableText"/>
              <w:jc w:val="center"/>
            </w:pPr>
          </w:p>
          <w:p w14:paraId="4025E690" w14:textId="77777777" w:rsidR="00D11DC3" w:rsidRDefault="00D11DC3" w:rsidP="00D11DC3">
            <w:pPr>
              <w:pStyle w:val="TableText"/>
              <w:jc w:val="center"/>
            </w:pPr>
          </w:p>
          <w:p w14:paraId="090AF855" w14:textId="77777777" w:rsidR="00D11DC3" w:rsidRDefault="00D11DC3" w:rsidP="00D11DC3">
            <w:pPr>
              <w:pStyle w:val="TableText"/>
              <w:jc w:val="center"/>
            </w:pPr>
          </w:p>
          <w:p w14:paraId="04E59C70" w14:textId="77777777" w:rsidR="00D11DC3" w:rsidRDefault="00D11DC3" w:rsidP="00D11DC3">
            <w:pPr>
              <w:pStyle w:val="TableText"/>
              <w:jc w:val="center"/>
            </w:pPr>
          </w:p>
          <w:p w14:paraId="77AF3A11" w14:textId="77777777" w:rsidR="00D11DC3" w:rsidRDefault="00D11DC3" w:rsidP="00D11DC3">
            <w:pPr>
              <w:pStyle w:val="TableText"/>
              <w:jc w:val="center"/>
            </w:pPr>
          </w:p>
          <w:p w14:paraId="59209DD5" w14:textId="77777777" w:rsidR="00D11DC3" w:rsidRDefault="00D11DC3" w:rsidP="00D11DC3">
            <w:pPr>
              <w:pStyle w:val="TableText"/>
              <w:jc w:val="center"/>
            </w:pPr>
          </w:p>
          <w:p w14:paraId="0D181DE6" w14:textId="77777777" w:rsidR="00D11DC3" w:rsidRDefault="00D11DC3" w:rsidP="00D11DC3">
            <w:pPr>
              <w:pStyle w:val="TableText"/>
              <w:jc w:val="center"/>
            </w:pPr>
          </w:p>
          <w:p w14:paraId="1853A606" w14:textId="303F727E" w:rsidR="00D11DC3" w:rsidRDefault="00D11DC3" w:rsidP="00D11DC3">
            <w:pPr>
              <w:pStyle w:val="TableText"/>
              <w:jc w:val="center"/>
            </w:pPr>
            <w:r>
              <w:lastRenderedPageBreak/>
              <w:t>2</w:t>
            </w:r>
          </w:p>
          <w:p w14:paraId="5C14F3CB" w14:textId="77777777" w:rsidR="00D11DC3" w:rsidRDefault="00D11DC3" w:rsidP="00D11DC3">
            <w:pPr>
              <w:pStyle w:val="TableText"/>
              <w:jc w:val="center"/>
            </w:pPr>
          </w:p>
          <w:p w14:paraId="2AD994C1" w14:textId="77777777" w:rsidR="00D11DC3" w:rsidRDefault="00D11DC3" w:rsidP="00D11DC3">
            <w:pPr>
              <w:pStyle w:val="TableText"/>
              <w:jc w:val="center"/>
            </w:pPr>
          </w:p>
          <w:p w14:paraId="782C7A10" w14:textId="77777777" w:rsidR="00D11DC3" w:rsidRDefault="00D11DC3" w:rsidP="00D11DC3">
            <w:pPr>
              <w:pStyle w:val="TableText"/>
              <w:jc w:val="center"/>
            </w:pPr>
          </w:p>
          <w:p w14:paraId="5D53C2BA" w14:textId="77777777" w:rsidR="00D11DC3" w:rsidRDefault="00D11DC3" w:rsidP="00D11DC3">
            <w:pPr>
              <w:pStyle w:val="TableText"/>
              <w:jc w:val="center"/>
            </w:pPr>
          </w:p>
          <w:p w14:paraId="716250C7" w14:textId="77777777" w:rsidR="00D11DC3" w:rsidRDefault="00D11DC3" w:rsidP="00D11DC3">
            <w:pPr>
              <w:pStyle w:val="TableText"/>
              <w:jc w:val="center"/>
            </w:pPr>
          </w:p>
          <w:p w14:paraId="63C1E21E" w14:textId="77777777" w:rsidR="00D11DC3" w:rsidRDefault="00D11DC3" w:rsidP="00D11DC3">
            <w:pPr>
              <w:pStyle w:val="TableText"/>
              <w:jc w:val="center"/>
            </w:pPr>
          </w:p>
          <w:p w14:paraId="200C949B" w14:textId="77777777" w:rsidR="00D11DC3" w:rsidRDefault="00D11DC3" w:rsidP="00D11DC3">
            <w:pPr>
              <w:pStyle w:val="TableText"/>
              <w:jc w:val="center"/>
            </w:pPr>
          </w:p>
          <w:p w14:paraId="1DADD3E1" w14:textId="77777777" w:rsidR="00D11DC3" w:rsidRDefault="00D11DC3" w:rsidP="00D11DC3">
            <w:pPr>
              <w:pStyle w:val="TableText"/>
              <w:jc w:val="center"/>
            </w:pPr>
          </w:p>
          <w:p w14:paraId="30A622D9" w14:textId="77777777" w:rsidR="00D11DC3" w:rsidRDefault="00D11DC3" w:rsidP="00D11DC3">
            <w:pPr>
              <w:pStyle w:val="TableText"/>
              <w:jc w:val="center"/>
            </w:pPr>
          </w:p>
          <w:p w14:paraId="7093BCF0" w14:textId="77777777" w:rsidR="00D11DC3" w:rsidRDefault="00D11DC3" w:rsidP="00D11DC3">
            <w:pPr>
              <w:pStyle w:val="TableText"/>
              <w:jc w:val="center"/>
            </w:pPr>
          </w:p>
          <w:p w14:paraId="6EC448C8" w14:textId="77777777" w:rsidR="00D11DC3" w:rsidRDefault="00D11DC3" w:rsidP="00D11DC3">
            <w:pPr>
              <w:pStyle w:val="TableText"/>
              <w:jc w:val="center"/>
            </w:pPr>
          </w:p>
          <w:p w14:paraId="7B291BC3" w14:textId="77777777" w:rsidR="00D11DC3" w:rsidRDefault="00D11DC3" w:rsidP="00D11DC3">
            <w:pPr>
              <w:pStyle w:val="TableText"/>
              <w:jc w:val="center"/>
            </w:pPr>
          </w:p>
          <w:p w14:paraId="731AF276" w14:textId="77777777" w:rsidR="00D11DC3" w:rsidRDefault="00D11DC3" w:rsidP="00D11DC3">
            <w:pPr>
              <w:pStyle w:val="TableText"/>
              <w:jc w:val="center"/>
            </w:pPr>
          </w:p>
          <w:p w14:paraId="6BD484FD" w14:textId="77777777" w:rsidR="00D11DC3" w:rsidRDefault="00D11DC3" w:rsidP="00D11DC3">
            <w:pPr>
              <w:pStyle w:val="TableText"/>
              <w:jc w:val="center"/>
            </w:pPr>
          </w:p>
          <w:p w14:paraId="52FEBBF2" w14:textId="77777777" w:rsidR="00D11DC3" w:rsidRDefault="00D11DC3" w:rsidP="00D11DC3">
            <w:pPr>
              <w:pStyle w:val="TableText"/>
              <w:jc w:val="center"/>
            </w:pPr>
          </w:p>
          <w:p w14:paraId="117D0B42" w14:textId="77777777" w:rsidR="00D11DC3" w:rsidRDefault="00D11DC3" w:rsidP="00D11DC3">
            <w:pPr>
              <w:pStyle w:val="TableText"/>
              <w:jc w:val="center"/>
            </w:pPr>
          </w:p>
          <w:p w14:paraId="05259C60" w14:textId="77777777" w:rsidR="00D11DC3" w:rsidRDefault="00D11DC3" w:rsidP="00D11DC3">
            <w:pPr>
              <w:pStyle w:val="TableText"/>
              <w:jc w:val="center"/>
            </w:pPr>
          </w:p>
          <w:p w14:paraId="0EECC799" w14:textId="77777777" w:rsidR="00D11DC3" w:rsidRDefault="00D11DC3" w:rsidP="00D11DC3">
            <w:pPr>
              <w:pStyle w:val="TableText"/>
              <w:jc w:val="center"/>
            </w:pPr>
          </w:p>
          <w:p w14:paraId="2CB1FF51" w14:textId="77777777" w:rsidR="00D11DC3" w:rsidRDefault="00D11DC3" w:rsidP="00D11DC3">
            <w:pPr>
              <w:pStyle w:val="TableText"/>
              <w:jc w:val="center"/>
            </w:pPr>
          </w:p>
          <w:p w14:paraId="439C8BE2" w14:textId="77777777" w:rsidR="00D11DC3" w:rsidRDefault="00D11DC3" w:rsidP="00D11DC3">
            <w:pPr>
              <w:pStyle w:val="TableText"/>
              <w:jc w:val="center"/>
            </w:pPr>
          </w:p>
          <w:p w14:paraId="67AF458D" w14:textId="77777777" w:rsidR="00D11DC3" w:rsidRDefault="00D11DC3" w:rsidP="00D11DC3">
            <w:pPr>
              <w:pStyle w:val="TableText"/>
              <w:jc w:val="center"/>
            </w:pPr>
          </w:p>
          <w:p w14:paraId="4A0C1401" w14:textId="77777777" w:rsidR="00D11DC3" w:rsidRDefault="00D11DC3" w:rsidP="00D11DC3">
            <w:pPr>
              <w:pStyle w:val="TableText"/>
              <w:jc w:val="center"/>
            </w:pPr>
          </w:p>
          <w:p w14:paraId="4C6845C6" w14:textId="77777777" w:rsidR="00D11DC3" w:rsidRDefault="00D11DC3" w:rsidP="00D11DC3">
            <w:pPr>
              <w:pStyle w:val="TableText"/>
              <w:jc w:val="center"/>
            </w:pPr>
          </w:p>
          <w:p w14:paraId="5749ADD8" w14:textId="77777777" w:rsidR="00D11DC3" w:rsidRDefault="00D11DC3" w:rsidP="00D11DC3">
            <w:pPr>
              <w:pStyle w:val="TableText"/>
              <w:jc w:val="center"/>
            </w:pPr>
          </w:p>
          <w:p w14:paraId="409F2D68" w14:textId="77777777" w:rsidR="00D11DC3" w:rsidRDefault="00D11DC3" w:rsidP="00D11DC3">
            <w:pPr>
              <w:pStyle w:val="TableText"/>
              <w:jc w:val="center"/>
            </w:pPr>
          </w:p>
          <w:p w14:paraId="359DC4E0" w14:textId="77777777" w:rsidR="00D11DC3" w:rsidRDefault="00D11DC3" w:rsidP="00D11DC3">
            <w:pPr>
              <w:pStyle w:val="TableText"/>
              <w:jc w:val="center"/>
            </w:pPr>
          </w:p>
          <w:p w14:paraId="009693E7" w14:textId="77777777" w:rsidR="00D11DC3" w:rsidRDefault="00D11DC3" w:rsidP="00D11DC3">
            <w:pPr>
              <w:pStyle w:val="TableText"/>
              <w:jc w:val="center"/>
            </w:pPr>
          </w:p>
          <w:p w14:paraId="2BB4C62F" w14:textId="77777777" w:rsidR="00D11DC3" w:rsidRDefault="00D11DC3" w:rsidP="00D11DC3">
            <w:pPr>
              <w:pStyle w:val="TableText"/>
              <w:jc w:val="center"/>
            </w:pPr>
          </w:p>
          <w:p w14:paraId="5123B491" w14:textId="77777777" w:rsidR="00D11DC3" w:rsidRDefault="00D11DC3" w:rsidP="00D11DC3">
            <w:pPr>
              <w:pStyle w:val="TableText"/>
              <w:jc w:val="center"/>
            </w:pPr>
          </w:p>
          <w:p w14:paraId="61D30C8E" w14:textId="77777777" w:rsidR="00D11DC3" w:rsidRDefault="00D11DC3" w:rsidP="00D11DC3">
            <w:pPr>
              <w:pStyle w:val="TableText"/>
              <w:jc w:val="center"/>
            </w:pPr>
          </w:p>
          <w:p w14:paraId="78959F11" w14:textId="77777777" w:rsidR="00D11DC3" w:rsidRDefault="00D11DC3" w:rsidP="00D11DC3">
            <w:pPr>
              <w:pStyle w:val="TableText"/>
              <w:jc w:val="center"/>
            </w:pPr>
          </w:p>
          <w:p w14:paraId="1F043634" w14:textId="77777777" w:rsidR="00D11DC3" w:rsidRDefault="00D11DC3" w:rsidP="00D11DC3">
            <w:pPr>
              <w:pStyle w:val="TableText"/>
              <w:jc w:val="center"/>
            </w:pPr>
          </w:p>
          <w:p w14:paraId="7FA0396F" w14:textId="77777777" w:rsidR="00D11DC3" w:rsidRDefault="00D11DC3" w:rsidP="00D11DC3">
            <w:pPr>
              <w:pStyle w:val="TableText"/>
              <w:jc w:val="center"/>
            </w:pPr>
          </w:p>
          <w:p w14:paraId="40C861A4" w14:textId="77777777" w:rsidR="00D11DC3" w:rsidRDefault="00D11DC3" w:rsidP="00D11DC3">
            <w:pPr>
              <w:pStyle w:val="TableText"/>
              <w:jc w:val="center"/>
            </w:pPr>
          </w:p>
          <w:p w14:paraId="6256B667" w14:textId="77777777" w:rsidR="00D11DC3" w:rsidRDefault="00D11DC3" w:rsidP="00D11DC3">
            <w:pPr>
              <w:pStyle w:val="TableText"/>
              <w:jc w:val="center"/>
            </w:pPr>
          </w:p>
          <w:p w14:paraId="33A087DA" w14:textId="77777777" w:rsidR="00D11DC3" w:rsidRDefault="00D11DC3" w:rsidP="00D11DC3">
            <w:pPr>
              <w:pStyle w:val="TableText"/>
              <w:jc w:val="center"/>
            </w:pPr>
          </w:p>
          <w:p w14:paraId="30888865" w14:textId="77777777" w:rsidR="00D11DC3" w:rsidRDefault="00D11DC3" w:rsidP="00D11DC3">
            <w:pPr>
              <w:pStyle w:val="TableText"/>
              <w:jc w:val="center"/>
            </w:pPr>
          </w:p>
          <w:p w14:paraId="00E54823" w14:textId="77777777" w:rsidR="00D11DC3" w:rsidRDefault="00D11DC3" w:rsidP="00D11DC3">
            <w:pPr>
              <w:pStyle w:val="TableText"/>
              <w:jc w:val="center"/>
            </w:pPr>
          </w:p>
          <w:p w14:paraId="770D1817" w14:textId="77777777" w:rsidR="00D11DC3" w:rsidRDefault="00D11DC3" w:rsidP="00D11DC3">
            <w:pPr>
              <w:pStyle w:val="TableText"/>
              <w:jc w:val="center"/>
            </w:pPr>
          </w:p>
          <w:p w14:paraId="4C621F18" w14:textId="77777777" w:rsidR="00D11DC3" w:rsidRDefault="00D11DC3" w:rsidP="00D11DC3">
            <w:pPr>
              <w:pStyle w:val="TableText"/>
              <w:jc w:val="center"/>
            </w:pPr>
          </w:p>
          <w:p w14:paraId="6B4FC0F2" w14:textId="77777777" w:rsidR="00D11DC3" w:rsidRDefault="00D11DC3" w:rsidP="00D11DC3">
            <w:pPr>
              <w:pStyle w:val="TableText"/>
              <w:jc w:val="center"/>
            </w:pPr>
          </w:p>
          <w:p w14:paraId="6DA9ECF6" w14:textId="77777777" w:rsidR="00D11DC3" w:rsidRDefault="00D11DC3" w:rsidP="00D11DC3">
            <w:pPr>
              <w:pStyle w:val="TableText"/>
              <w:jc w:val="center"/>
            </w:pPr>
            <w:r>
              <w:t>2</w:t>
            </w:r>
          </w:p>
          <w:p w14:paraId="03B870B8" w14:textId="77777777" w:rsidR="00D11DC3" w:rsidRDefault="00D11DC3" w:rsidP="00D11DC3">
            <w:pPr>
              <w:pStyle w:val="TableText"/>
              <w:jc w:val="center"/>
            </w:pPr>
          </w:p>
          <w:p w14:paraId="141E0544" w14:textId="77777777" w:rsidR="00D11DC3" w:rsidRDefault="00D11DC3" w:rsidP="00D11DC3">
            <w:pPr>
              <w:pStyle w:val="TableText"/>
              <w:jc w:val="center"/>
            </w:pPr>
          </w:p>
          <w:p w14:paraId="759E926E" w14:textId="77777777" w:rsidR="00D11DC3" w:rsidRDefault="00D11DC3" w:rsidP="00D11DC3">
            <w:pPr>
              <w:pStyle w:val="TableText"/>
              <w:jc w:val="center"/>
            </w:pPr>
          </w:p>
          <w:p w14:paraId="5012661C" w14:textId="77777777" w:rsidR="00D11DC3" w:rsidRDefault="00D11DC3" w:rsidP="00D11DC3">
            <w:pPr>
              <w:pStyle w:val="TableText"/>
              <w:jc w:val="center"/>
            </w:pPr>
          </w:p>
          <w:p w14:paraId="499BF7F4" w14:textId="77777777" w:rsidR="00D11DC3" w:rsidRDefault="00D11DC3" w:rsidP="00D11DC3">
            <w:pPr>
              <w:pStyle w:val="TableText"/>
              <w:jc w:val="center"/>
            </w:pPr>
          </w:p>
          <w:p w14:paraId="0DCA271F" w14:textId="77777777" w:rsidR="00D11DC3" w:rsidRDefault="00D11DC3" w:rsidP="00D11DC3">
            <w:pPr>
              <w:pStyle w:val="TableText"/>
              <w:jc w:val="center"/>
            </w:pPr>
          </w:p>
          <w:p w14:paraId="04F0060D" w14:textId="77777777" w:rsidR="00D11DC3" w:rsidRDefault="00D11DC3" w:rsidP="00D11DC3">
            <w:pPr>
              <w:pStyle w:val="TableText"/>
              <w:jc w:val="center"/>
            </w:pPr>
          </w:p>
          <w:p w14:paraId="317D67F0" w14:textId="77777777" w:rsidR="00D11DC3" w:rsidRDefault="00D11DC3" w:rsidP="00D11DC3">
            <w:pPr>
              <w:pStyle w:val="TableText"/>
              <w:jc w:val="center"/>
            </w:pPr>
          </w:p>
          <w:p w14:paraId="5705AE7A" w14:textId="77777777" w:rsidR="00D11DC3" w:rsidRDefault="00D11DC3" w:rsidP="00D11DC3">
            <w:pPr>
              <w:pStyle w:val="TableText"/>
              <w:jc w:val="center"/>
            </w:pPr>
          </w:p>
          <w:p w14:paraId="2B28A984" w14:textId="77777777" w:rsidR="00D11DC3" w:rsidRDefault="00D11DC3" w:rsidP="00D11DC3">
            <w:pPr>
              <w:pStyle w:val="TableText"/>
              <w:jc w:val="center"/>
            </w:pPr>
          </w:p>
          <w:p w14:paraId="100AB952" w14:textId="77777777" w:rsidR="00D11DC3" w:rsidRDefault="00D11DC3" w:rsidP="00D11DC3">
            <w:pPr>
              <w:pStyle w:val="TableText"/>
              <w:jc w:val="center"/>
            </w:pPr>
          </w:p>
          <w:p w14:paraId="49B80621" w14:textId="77777777" w:rsidR="00D11DC3" w:rsidRDefault="00D11DC3" w:rsidP="00D11DC3">
            <w:pPr>
              <w:pStyle w:val="TableText"/>
              <w:jc w:val="center"/>
            </w:pPr>
          </w:p>
          <w:p w14:paraId="1B3A9672" w14:textId="77777777" w:rsidR="00D11DC3" w:rsidRDefault="00D11DC3" w:rsidP="00D11DC3">
            <w:pPr>
              <w:pStyle w:val="TableText"/>
              <w:jc w:val="center"/>
            </w:pPr>
          </w:p>
          <w:p w14:paraId="1BE60AC1" w14:textId="77777777" w:rsidR="00D11DC3" w:rsidRDefault="00D11DC3" w:rsidP="00D11DC3">
            <w:pPr>
              <w:pStyle w:val="TableText"/>
              <w:jc w:val="center"/>
            </w:pPr>
          </w:p>
          <w:p w14:paraId="15D44DEE" w14:textId="77777777" w:rsidR="00D11DC3" w:rsidRDefault="00D11DC3" w:rsidP="00D11DC3">
            <w:pPr>
              <w:pStyle w:val="TableText"/>
              <w:jc w:val="center"/>
            </w:pPr>
          </w:p>
          <w:p w14:paraId="227EF153" w14:textId="77777777" w:rsidR="00D11DC3" w:rsidRDefault="00D11DC3" w:rsidP="00D11DC3">
            <w:pPr>
              <w:pStyle w:val="TableText"/>
              <w:jc w:val="center"/>
            </w:pPr>
          </w:p>
          <w:p w14:paraId="01BBEA25" w14:textId="5E0A6A43" w:rsidR="00D11DC3" w:rsidRDefault="00D11DC3" w:rsidP="00D11DC3">
            <w:pPr>
              <w:pStyle w:val="TableText"/>
              <w:jc w:val="center"/>
            </w:pPr>
            <w:r>
              <w:t>1</w:t>
            </w:r>
          </w:p>
          <w:p w14:paraId="2AF48CAF" w14:textId="77777777" w:rsidR="00D11DC3" w:rsidRDefault="00D11DC3" w:rsidP="00D11DC3">
            <w:pPr>
              <w:pStyle w:val="TableText"/>
              <w:jc w:val="center"/>
            </w:pPr>
          </w:p>
          <w:p w14:paraId="02C5DE09" w14:textId="77777777" w:rsidR="00D11DC3" w:rsidRDefault="00D11DC3" w:rsidP="00D11DC3">
            <w:pPr>
              <w:pStyle w:val="TableText"/>
              <w:jc w:val="center"/>
            </w:pPr>
          </w:p>
          <w:p w14:paraId="7BE3A52E" w14:textId="77777777" w:rsidR="00D11DC3" w:rsidRDefault="00D11DC3" w:rsidP="00D11DC3">
            <w:pPr>
              <w:pStyle w:val="TableText"/>
              <w:jc w:val="center"/>
            </w:pPr>
          </w:p>
          <w:p w14:paraId="6744D278" w14:textId="77777777" w:rsidR="00D11DC3" w:rsidRDefault="00D11DC3" w:rsidP="00D11DC3">
            <w:pPr>
              <w:pStyle w:val="TableText"/>
              <w:jc w:val="center"/>
            </w:pPr>
          </w:p>
          <w:p w14:paraId="564B20A1" w14:textId="77777777" w:rsidR="00D11DC3" w:rsidRDefault="00D11DC3" w:rsidP="00D11DC3">
            <w:pPr>
              <w:pStyle w:val="TableText"/>
              <w:jc w:val="center"/>
            </w:pPr>
          </w:p>
          <w:p w14:paraId="1B2FB4EE" w14:textId="77777777" w:rsidR="00D11DC3" w:rsidRDefault="00D11DC3" w:rsidP="00D11DC3">
            <w:pPr>
              <w:pStyle w:val="TableText"/>
              <w:jc w:val="center"/>
            </w:pPr>
          </w:p>
          <w:p w14:paraId="103CCC48" w14:textId="77777777" w:rsidR="00D11DC3" w:rsidRDefault="00D11DC3" w:rsidP="00D11DC3">
            <w:pPr>
              <w:pStyle w:val="TableText"/>
              <w:jc w:val="center"/>
            </w:pPr>
          </w:p>
          <w:p w14:paraId="07759404" w14:textId="77777777" w:rsidR="00D11DC3" w:rsidRDefault="00D11DC3" w:rsidP="00D11DC3">
            <w:pPr>
              <w:pStyle w:val="TableText"/>
              <w:jc w:val="center"/>
            </w:pPr>
          </w:p>
          <w:p w14:paraId="44BC1739" w14:textId="77777777" w:rsidR="00D11DC3" w:rsidRDefault="00D11DC3" w:rsidP="00D11DC3">
            <w:pPr>
              <w:pStyle w:val="TableText"/>
              <w:jc w:val="center"/>
            </w:pPr>
          </w:p>
          <w:p w14:paraId="7ED3C144" w14:textId="77777777" w:rsidR="00D11DC3" w:rsidRDefault="00D11DC3" w:rsidP="00D11DC3">
            <w:pPr>
              <w:pStyle w:val="TableText"/>
              <w:jc w:val="center"/>
            </w:pPr>
          </w:p>
          <w:p w14:paraId="1CAA4C8F" w14:textId="77777777" w:rsidR="00D11DC3" w:rsidRDefault="00D11DC3" w:rsidP="00D11DC3">
            <w:pPr>
              <w:pStyle w:val="TableText"/>
              <w:jc w:val="center"/>
            </w:pPr>
          </w:p>
          <w:p w14:paraId="4C47D15B" w14:textId="77777777" w:rsidR="00D11DC3" w:rsidRDefault="00D11DC3" w:rsidP="00D11DC3">
            <w:pPr>
              <w:pStyle w:val="TableText"/>
              <w:jc w:val="center"/>
            </w:pPr>
          </w:p>
          <w:p w14:paraId="7A376DDE" w14:textId="77777777" w:rsidR="00D11DC3" w:rsidRDefault="00D11DC3" w:rsidP="00D11DC3">
            <w:pPr>
              <w:pStyle w:val="TableText"/>
              <w:jc w:val="center"/>
            </w:pPr>
          </w:p>
          <w:p w14:paraId="3B7EC75F" w14:textId="77777777" w:rsidR="00D11DC3" w:rsidRDefault="00D11DC3" w:rsidP="00D11DC3">
            <w:pPr>
              <w:pStyle w:val="TableText"/>
              <w:jc w:val="center"/>
            </w:pPr>
          </w:p>
          <w:p w14:paraId="09B36CBE" w14:textId="77777777" w:rsidR="00D11DC3" w:rsidRDefault="00D11DC3" w:rsidP="00D11DC3">
            <w:pPr>
              <w:pStyle w:val="TableText"/>
              <w:jc w:val="center"/>
            </w:pPr>
          </w:p>
          <w:p w14:paraId="435F77B6" w14:textId="77777777" w:rsidR="00D11DC3" w:rsidRDefault="00D11DC3" w:rsidP="00D11DC3">
            <w:pPr>
              <w:pStyle w:val="TableText"/>
              <w:jc w:val="center"/>
            </w:pPr>
          </w:p>
          <w:p w14:paraId="40804DEB" w14:textId="77777777" w:rsidR="00D11DC3" w:rsidRDefault="00D11DC3" w:rsidP="00D11DC3">
            <w:pPr>
              <w:pStyle w:val="TableText"/>
              <w:jc w:val="center"/>
            </w:pPr>
          </w:p>
          <w:p w14:paraId="153A112E" w14:textId="77777777" w:rsidR="00D11DC3" w:rsidRDefault="00D11DC3" w:rsidP="00D11DC3">
            <w:pPr>
              <w:pStyle w:val="TableText"/>
              <w:jc w:val="center"/>
            </w:pPr>
          </w:p>
          <w:p w14:paraId="6FB1DF42" w14:textId="77777777" w:rsidR="00D11DC3" w:rsidRDefault="00D11DC3" w:rsidP="00D11DC3">
            <w:pPr>
              <w:pStyle w:val="TableText"/>
              <w:jc w:val="center"/>
            </w:pPr>
          </w:p>
          <w:p w14:paraId="15CEE71B" w14:textId="77777777" w:rsidR="00D11DC3" w:rsidRDefault="00D11DC3" w:rsidP="00D11DC3">
            <w:pPr>
              <w:pStyle w:val="TableText"/>
              <w:jc w:val="center"/>
            </w:pPr>
          </w:p>
          <w:p w14:paraId="3D84C1AA" w14:textId="77777777" w:rsidR="00D11DC3" w:rsidRDefault="00D11DC3" w:rsidP="00D11DC3">
            <w:pPr>
              <w:pStyle w:val="TableText"/>
              <w:jc w:val="center"/>
            </w:pPr>
          </w:p>
          <w:p w14:paraId="29065BD8" w14:textId="77777777" w:rsidR="00D11DC3" w:rsidRDefault="00D11DC3" w:rsidP="00D11DC3">
            <w:pPr>
              <w:pStyle w:val="TableText"/>
              <w:jc w:val="center"/>
            </w:pPr>
          </w:p>
          <w:p w14:paraId="73FE3313" w14:textId="77777777" w:rsidR="00D11DC3" w:rsidRDefault="00D11DC3" w:rsidP="00D11DC3">
            <w:pPr>
              <w:pStyle w:val="TableText"/>
              <w:jc w:val="center"/>
            </w:pPr>
          </w:p>
          <w:p w14:paraId="79FA5649" w14:textId="77777777" w:rsidR="00D11DC3" w:rsidRDefault="00D11DC3" w:rsidP="00D11DC3">
            <w:pPr>
              <w:pStyle w:val="TableText"/>
              <w:jc w:val="center"/>
            </w:pPr>
          </w:p>
          <w:p w14:paraId="13CD2E6D" w14:textId="77777777" w:rsidR="00D11DC3" w:rsidRDefault="00D11DC3" w:rsidP="00D11DC3">
            <w:pPr>
              <w:pStyle w:val="TableText"/>
              <w:jc w:val="center"/>
            </w:pPr>
          </w:p>
          <w:p w14:paraId="417AC179" w14:textId="77777777" w:rsidR="00D11DC3" w:rsidRDefault="00D11DC3" w:rsidP="00D11DC3">
            <w:pPr>
              <w:pStyle w:val="TableText"/>
              <w:jc w:val="center"/>
            </w:pPr>
          </w:p>
          <w:p w14:paraId="1D5D0970" w14:textId="77777777" w:rsidR="00D11DC3" w:rsidRDefault="00D11DC3" w:rsidP="00D11DC3">
            <w:pPr>
              <w:pStyle w:val="TableText"/>
              <w:jc w:val="center"/>
            </w:pPr>
          </w:p>
          <w:p w14:paraId="153FD64C" w14:textId="77777777" w:rsidR="00D11DC3" w:rsidRDefault="00D11DC3" w:rsidP="00D11DC3">
            <w:pPr>
              <w:pStyle w:val="TableText"/>
              <w:jc w:val="center"/>
            </w:pPr>
          </w:p>
          <w:p w14:paraId="4D0CD576" w14:textId="77777777" w:rsidR="00D11DC3" w:rsidRDefault="00D11DC3" w:rsidP="00D11DC3">
            <w:pPr>
              <w:pStyle w:val="TableText"/>
              <w:jc w:val="center"/>
            </w:pPr>
          </w:p>
          <w:p w14:paraId="6D82DA75" w14:textId="77777777" w:rsidR="00D11DC3" w:rsidRDefault="00D11DC3" w:rsidP="00D11DC3">
            <w:pPr>
              <w:pStyle w:val="TableText"/>
            </w:pPr>
          </w:p>
          <w:p w14:paraId="50039EE8" w14:textId="77777777" w:rsidR="00D11DC3" w:rsidRDefault="00D11DC3" w:rsidP="00D11DC3">
            <w:pPr>
              <w:pStyle w:val="TableText"/>
              <w:jc w:val="center"/>
            </w:pPr>
            <w:r>
              <w:t>2</w:t>
            </w:r>
          </w:p>
          <w:p w14:paraId="35F41368" w14:textId="77777777" w:rsidR="00D11DC3" w:rsidRDefault="00D11DC3" w:rsidP="00D11DC3">
            <w:pPr>
              <w:pStyle w:val="TableText"/>
              <w:jc w:val="center"/>
            </w:pPr>
          </w:p>
          <w:p w14:paraId="6F99508C" w14:textId="77777777" w:rsidR="00D11DC3" w:rsidRDefault="00D11DC3" w:rsidP="00D11DC3">
            <w:pPr>
              <w:pStyle w:val="TableText"/>
              <w:jc w:val="center"/>
            </w:pPr>
          </w:p>
          <w:p w14:paraId="67B40DE8" w14:textId="77777777" w:rsidR="00D11DC3" w:rsidRDefault="00D11DC3" w:rsidP="00D11DC3">
            <w:pPr>
              <w:pStyle w:val="TableText"/>
              <w:jc w:val="center"/>
            </w:pPr>
          </w:p>
          <w:p w14:paraId="018671A6" w14:textId="77777777" w:rsidR="00D11DC3" w:rsidRDefault="00D11DC3" w:rsidP="00D11DC3">
            <w:pPr>
              <w:pStyle w:val="TableText"/>
              <w:jc w:val="center"/>
            </w:pPr>
          </w:p>
          <w:p w14:paraId="1DC2A428" w14:textId="77777777" w:rsidR="00D11DC3" w:rsidRDefault="00D11DC3" w:rsidP="00D11DC3">
            <w:pPr>
              <w:pStyle w:val="TableText"/>
              <w:jc w:val="center"/>
            </w:pPr>
          </w:p>
          <w:p w14:paraId="4F204482" w14:textId="77777777" w:rsidR="00D11DC3" w:rsidRDefault="00D11DC3" w:rsidP="00D11DC3">
            <w:pPr>
              <w:pStyle w:val="TableText"/>
              <w:jc w:val="center"/>
            </w:pPr>
          </w:p>
          <w:p w14:paraId="23F11A7D" w14:textId="77777777" w:rsidR="00D11DC3" w:rsidRDefault="00D11DC3" w:rsidP="00D11DC3">
            <w:pPr>
              <w:pStyle w:val="TableText"/>
              <w:jc w:val="center"/>
            </w:pPr>
          </w:p>
          <w:p w14:paraId="7391F4BD" w14:textId="77777777" w:rsidR="00D11DC3" w:rsidRDefault="00D11DC3" w:rsidP="00D11DC3">
            <w:pPr>
              <w:pStyle w:val="TableText"/>
              <w:jc w:val="center"/>
            </w:pPr>
          </w:p>
          <w:p w14:paraId="4166F3DE" w14:textId="77777777" w:rsidR="00D11DC3" w:rsidRDefault="00D11DC3" w:rsidP="00D11DC3">
            <w:pPr>
              <w:pStyle w:val="TableText"/>
              <w:jc w:val="center"/>
            </w:pPr>
          </w:p>
          <w:p w14:paraId="25A65335" w14:textId="77777777" w:rsidR="00D11DC3" w:rsidRDefault="00D11DC3" w:rsidP="00D11DC3">
            <w:pPr>
              <w:pStyle w:val="TableText"/>
              <w:jc w:val="center"/>
            </w:pPr>
          </w:p>
          <w:p w14:paraId="78D2DDA2" w14:textId="77777777" w:rsidR="00D11DC3" w:rsidRDefault="00D11DC3" w:rsidP="00D11DC3">
            <w:pPr>
              <w:pStyle w:val="TableText"/>
              <w:jc w:val="center"/>
            </w:pPr>
          </w:p>
          <w:p w14:paraId="4C8D97B2" w14:textId="77777777" w:rsidR="00D11DC3" w:rsidRDefault="00D11DC3" w:rsidP="00D11DC3">
            <w:pPr>
              <w:pStyle w:val="TableText"/>
              <w:jc w:val="center"/>
            </w:pPr>
          </w:p>
          <w:p w14:paraId="6F016DA4" w14:textId="77777777" w:rsidR="00D11DC3" w:rsidRDefault="00D11DC3" w:rsidP="00D11DC3">
            <w:pPr>
              <w:pStyle w:val="TableText"/>
              <w:jc w:val="center"/>
            </w:pPr>
          </w:p>
          <w:p w14:paraId="24D80E96" w14:textId="77777777" w:rsidR="00D11DC3" w:rsidRDefault="00D11DC3" w:rsidP="00D11DC3">
            <w:pPr>
              <w:pStyle w:val="TableText"/>
              <w:jc w:val="center"/>
            </w:pPr>
          </w:p>
          <w:p w14:paraId="0FB45A73" w14:textId="77777777" w:rsidR="00D11DC3" w:rsidRDefault="00D11DC3" w:rsidP="00D11DC3">
            <w:pPr>
              <w:pStyle w:val="TableText"/>
              <w:jc w:val="center"/>
            </w:pPr>
          </w:p>
          <w:p w14:paraId="14FEABF9" w14:textId="77777777" w:rsidR="00D11DC3" w:rsidRDefault="00D11DC3" w:rsidP="00D11DC3">
            <w:pPr>
              <w:pStyle w:val="TableText"/>
              <w:jc w:val="center"/>
            </w:pPr>
          </w:p>
          <w:p w14:paraId="091819CC" w14:textId="77777777" w:rsidR="00D11DC3" w:rsidRDefault="00D11DC3" w:rsidP="00D11DC3">
            <w:pPr>
              <w:pStyle w:val="TableText"/>
              <w:jc w:val="center"/>
            </w:pPr>
          </w:p>
          <w:p w14:paraId="7CA24C45" w14:textId="77777777" w:rsidR="00D11DC3" w:rsidRDefault="00D11DC3" w:rsidP="00D11DC3">
            <w:pPr>
              <w:pStyle w:val="TableText"/>
              <w:jc w:val="center"/>
            </w:pPr>
          </w:p>
          <w:p w14:paraId="7954F6DD" w14:textId="77777777" w:rsidR="00D11DC3" w:rsidRDefault="00D11DC3" w:rsidP="00D11DC3">
            <w:pPr>
              <w:pStyle w:val="TableText"/>
              <w:jc w:val="center"/>
            </w:pPr>
          </w:p>
          <w:p w14:paraId="4B8F699B" w14:textId="77777777" w:rsidR="00D11DC3" w:rsidRDefault="00D11DC3" w:rsidP="00D11DC3">
            <w:pPr>
              <w:pStyle w:val="TableText"/>
              <w:jc w:val="center"/>
            </w:pPr>
          </w:p>
          <w:p w14:paraId="57D339BF" w14:textId="77777777" w:rsidR="00D11DC3" w:rsidRDefault="00D11DC3" w:rsidP="00D11DC3">
            <w:pPr>
              <w:pStyle w:val="TableText"/>
              <w:jc w:val="center"/>
            </w:pPr>
          </w:p>
          <w:p w14:paraId="5D5B3771" w14:textId="77777777" w:rsidR="00D11DC3" w:rsidRDefault="00D11DC3" w:rsidP="00D11DC3">
            <w:pPr>
              <w:pStyle w:val="TableText"/>
              <w:jc w:val="center"/>
            </w:pPr>
          </w:p>
          <w:p w14:paraId="0F6AC8D7" w14:textId="77777777" w:rsidR="00D11DC3" w:rsidRDefault="00D11DC3" w:rsidP="00D11DC3">
            <w:pPr>
              <w:pStyle w:val="TableText"/>
              <w:jc w:val="center"/>
            </w:pPr>
          </w:p>
          <w:p w14:paraId="0EA78AF8" w14:textId="77777777" w:rsidR="00D11DC3" w:rsidRDefault="00D11DC3" w:rsidP="00D11DC3">
            <w:pPr>
              <w:pStyle w:val="TableText"/>
              <w:jc w:val="center"/>
            </w:pPr>
          </w:p>
          <w:p w14:paraId="4C8AFBAC" w14:textId="77777777" w:rsidR="00D11DC3" w:rsidRDefault="00D11DC3" w:rsidP="00D11DC3">
            <w:pPr>
              <w:pStyle w:val="TableText"/>
              <w:jc w:val="center"/>
            </w:pPr>
          </w:p>
          <w:p w14:paraId="0AE5DC70" w14:textId="77777777" w:rsidR="00D11DC3" w:rsidRDefault="00D11DC3" w:rsidP="00D11DC3">
            <w:pPr>
              <w:pStyle w:val="TableText"/>
              <w:jc w:val="center"/>
            </w:pPr>
          </w:p>
          <w:p w14:paraId="2F467E32" w14:textId="77777777" w:rsidR="00D11DC3" w:rsidRDefault="00D11DC3" w:rsidP="00D11DC3">
            <w:pPr>
              <w:pStyle w:val="TableText"/>
              <w:jc w:val="center"/>
            </w:pPr>
          </w:p>
          <w:p w14:paraId="3E63FEE9" w14:textId="77777777" w:rsidR="00D11DC3" w:rsidRDefault="00D11DC3" w:rsidP="00D11DC3">
            <w:pPr>
              <w:pStyle w:val="TableText"/>
              <w:jc w:val="center"/>
            </w:pPr>
          </w:p>
          <w:p w14:paraId="1D36F3B5" w14:textId="77777777" w:rsidR="00D11DC3" w:rsidRDefault="00D11DC3" w:rsidP="00D11DC3">
            <w:pPr>
              <w:pStyle w:val="TableText"/>
              <w:jc w:val="center"/>
            </w:pPr>
          </w:p>
          <w:p w14:paraId="60303008" w14:textId="77777777" w:rsidR="00D11DC3" w:rsidRDefault="00D11DC3" w:rsidP="00D11DC3">
            <w:pPr>
              <w:pStyle w:val="TableText"/>
              <w:jc w:val="center"/>
            </w:pPr>
          </w:p>
          <w:p w14:paraId="33AF9579" w14:textId="77777777" w:rsidR="00D11DC3" w:rsidRDefault="00D11DC3" w:rsidP="00D11DC3">
            <w:pPr>
              <w:pStyle w:val="TableText"/>
              <w:jc w:val="center"/>
            </w:pPr>
          </w:p>
          <w:p w14:paraId="72061261" w14:textId="77777777" w:rsidR="00D11DC3" w:rsidRDefault="00D11DC3" w:rsidP="00D11DC3">
            <w:pPr>
              <w:pStyle w:val="TableText"/>
              <w:jc w:val="center"/>
            </w:pPr>
          </w:p>
          <w:p w14:paraId="6DFC01C1" w14:textId="77777777" w:rsidR="00D11DC3" w:rsidRDefault="00D11DC3" w:rsidP="00D11DC3">
            <w:pPr>
              <w:pStyle w:val="TableText"/>
              <w:jc w:val="center"/>
            </w:pPr>
          </w:p>
          <w:p w14:paraId="77DC4651" w14:textId="77777777" w:rsidR="00D11DC3" w:rsidRDefault="00D11DC3" w:rsidP="00D11DC3">
            <w:pPr>
              <w:pStyle w:val="TableText"/>
              <w:jc w:val="center"/>
            </w:pPr>
          </w:p>
          <w:p w14:paraId="58827F58" w14:textId="77777777" w:rsidR="00D11DC3" w:rsidRDefault="00D11DC3" w:rsidP="00D11DC3">
            <w:pPr>
              <w:pStyle w:val="TableText"/>
              <w:jc w:val="center"/>
            </w:pPr>
          </w:p>
          <w:p w14:paraId="215C3ECB" w14:textId="77777777" w:rsidR="00D11DC3" w:rsidRDefault="00D11DC3" w:rsidP="00D11DC3">
            <w:pPr>
              <w:pStyle w:val="TableText"/>
              <w:jc w:val="center"/>
            </w:pPr>
          </w:p>
          <w:p w14:paraId="6AE1B3D5" w14:textId="77777777" w:rsidR="00D11DC3" w:rsidRDefault="00D11DC3" w:rsidP="00D11DC3">
            <w:pPr>
              <w:pStyle w:val="TableText"/>
              <w:jc w:val="center"/>
            </w:pPr>
          </w:p>
          <w:p w14:paraId="6FBCD428" w14:textId="77777777" w:rsidR="00D11DC3" w:rsidRDefault="00D11DC3" w:rsidP="00D11DC3">
            <w:pPr>
              <w:pStyle w:val="TableText"/>
              <w:jc w:val="center"/>
            </w:pPr>
          </w:p>
          <w:p w14:paraId="3A240462" w14:textId="77777777" w:rsidR="00D11DC3" w:rsidRDefault="00D11DC3" w:rsidP="00D11DC3">
            <w:pPr>
              <w:pStyle w:val="TableText"/>
              <w:jc w:val="center"/>
            </w:pPr>
          </w:p>
          <w:p w14:paraId="12C8F534" w14:textId="77777777" w:rsidR="00D11DC3" w:rsidRDefault="00D11DC3" w:rsidP="00D11DC3">
            <w:pPr>
              <w:pStyle w:val="TableText"/>
              <w:jc w:val="center"/>
            </w:pPr>
          </w:p>
          <w:p w14:paraId="427377F3" w14:textId="77777777" w:rsidR="00D11DC3" w:rsidRDefault="00D11DC3" w:rsidP="00D11DC3">
            <w:pPr>
              <w:pStyle w:val="TableText"/>
              <w:jc w:val="center"/>
            </w:pPr>
          </w:p>
          <w:p w14:paraId="62CD779F" w14:textId="77777777" w:rsidR="00D11DC3" w:rsidRDefault="00D11DC3" w:rsidP="00D11DC3">
            <w:pPr>
              <w:pStyle w:val="TableText"/>
              <w:jc w:val="center"/>
            </w:pPr>
          </w:p>
          <w:p w14:paraId="7F730080" w14:textId="77777777" w:rsidR="00D11DC3" w:rsidRDefault="00D11DC3" w:rsidP="00D11DC3">
            <w:pPr>
              <w:pStyle w:val="TableText"/>
              <w:jc w:val="center"/>
            </w:pPr>
          </w:p>
          <w:p w14:paraId="79E7245C" w14:textId="77777777" w:rsidR="00D11DC3" w:rsidRDefault="00D11DC3" w:rsidP="00D11DC3">
            <w:pPr>
              <w:pStyle w:val="TableText"/>
              <w:jc w:val="center"/>
            </w:pPr>
          </w:p>
          <w:p w14:paraId="336AD2FC" w14:textId="77777777" w:rsidR="00D11DC3" w:rsidRDefault="00D11DC3" w:rsidP="00D11DC3">
            <w:pPr>
              <w:pStyle w:val="TableText"/>
              <w:jc w:val="center"/>
            </w:pPr>
          </w:p>
          <w:p w14:paraId="242CE73D" w14:textId="77777777" w:rsidR="00D11DC3" w:rsidRDefault="00D11DC3" w:rsidP="00D11DC3">
            <w:pPr>
              <w:pStyle w:val="TableText"/>
              <w:jc w:val="center"/>
            </w:pPr>
            <w:r>
              <w:t>2</w:t>
            </w:r>
          </w:p>
          <w:p w14:paraId="69AFD2E5" w14:textId="77777777" w:rsidR="00D11DC3" w:rsidRDefault="00D11DC3" w:rsidP="00D11DC3">
            <w:pPr>
              <w:pStyle w:val="TableText"/>
              <w:jc w:val="center"/>
            </w:pPr>
          </w:p>
          <w:p w14:paraId="193A7CD3" w14:textId="77777777" w:rsidR="00D11DC3" w:rsidRDefault="00D11DC3" w:rsidP="00D11DC3">
            <w:pPr>
              <w:pStyle w:val="TableText"/>
              <w:jc w:val="center"/>
            </w:pPr>
          </w:p>
          <w:p w14:paraId="73D37820" w14:textId="77777777" w:rsidR="00D11DC3" w:rsidRDefault="00D11DC3" w:rsidP="00D11DC3">
            <w:pPr>
              <w:pStyle w:val="TableText"/>
              <w:jc w:val="center"/>
            </w:pPr>
          </w:p>
          <w:p w14:paraId="12B45CCA" w14:textId="77777777" w:rsidR="00D11DC3" w:rsidRDefault="00D11DC3" w:rsidP="00D11DC3">
            <w:pPr>
              <w:pStyle w:val="TableText"/>
              <w:jc w:val="center"/>
            </w:pPr>
          </w:p>
          <w:p w14:paraId="2C5859EC" w14:textId="77777777" w:rsidR="00D11DC3" w:rsidRDefault="00D11DC3" w:rsidP="00D11DC3">
            <w:pPr>
              <w:pStyle w:val="TableText"/>
              <w:jc w:val="center"/>
            </w:pPr>
          </w:p>
          <w:p w14:paraId="547E7079" w14:textId="77777777" w:rsidR="00D11DC3" w:rsidRDefault="00D11DC3" w:rsidP="00D11DC3">
            <w:pPr>
              <w:pStyle w:val="TableText"/>
              <w:jc w:val="center"/>
            </w:pPr>
          </w:p>
          <w:p w14:paraId="11ADC593" w14:textId="77777777" w:rsidR="00D11DC3" w:rsidRDefault="00D11DC3" w:rsidP="00D11DC3">
            <w:pPr>
              <w:pStyle w:val="TableText"/>
              <w:jc w:val="center"/>
            </w:pPr>
          </w:p>
          <w:p w14:paraId="5281564B" w14:textId="77777777" w:rsidR="00D11DC3" w:rsidRDefault="00D11DC3" w:rsidP="00D11DC3">
            <w:pPr>
              <w:pStyle w:val="TableText"/>
              <w:jc w:val="center"/>
            </w:pPr>
          </w:p>
          <w:p w14:paraId="46D8566F" w14:textId="77777777" w:rsidR="00D11DC3" w:rsidRDefault="00D11DC3" w:rsidP="00D11DC3">
            <w:pPr>
              <w:pStyle w:val="TableText"/>
              <w:jc w:val="center"/>
            </w:pPr>
          </w:p>
          <w:p w14:paraId="7478BC55" w14:textId="77777777" w:rsidR="00D11DC3" w:rsidRDefault="00D11DC3" w:rsidP="00D11DC3">
            <w:pPr>
              <w:pStyle w:val="TableText"/>
              <w:jc w:val="center"/>
            </w:pPr>
          </w:p>
          <w:p w14:paraId="56DE0B2E" w14:textId="77777777" w:rsidR="00D11DC3" w:rsidRDefault="00D11DC3" w:rsidP="00D11DC3">
            <w:pPr>
              <w:pStyle w:val="TableText"/>
              <w:jc w:val="center"/>
            </w:pPr>
          </w:p>
          <w:p w14:paraId="1F5FB8C2" w14:textId="77777777" w:rsidR="00D11DC3" w:rsidRDefault="00D11DC3" w:rsidP="00D11DC3">
            <w:pPr>
              <w:pStyle w:val="TableText"/>
              <w:jc w:val="center"/>
            </w:pPr>
          </w:p>
          <w:p w14:paraId="363FA42C" w14:textId="77777777" w:rsidR="00D11DC3" w:rsidRDefault="00D11DC3" w:rsidP="00D11DC3">
            <w:pPr>
              <w:pStyle w:val="TableText"/>
              <w:jc w:val="center"/>
            </w:pPr>
          </w:p>
          <w:p w14:paraId="428A0094" w14:textId="77777777" w:rsidR="00D11DC3" w:rsidRDefault="00D11DC3" w:rsidP="00D11DC3">
            <w:pPr>
              <w:pStyle w:val="TableText"/>
              <w:jc w:val="center"/>
            </w:pPr>
          </w:p>
          <w:p w14:paraId="43450A61" w14:textId="77777777" w:rsidR="00D11DC3" w:rsidRDefault="00D11DC3" w:rsidP="00D11DC3">
            <w:pPr>
              <w:pStyle w:val="TableText"/>
              <w:jc w:val="center"/>
            </w:pPr>
          </w:p>
          <w:p w14:paraId="4AABF232" w14:textId="77777777" w:rsidR="00D11DC3" w:rsidRDefault="00D11DC3" w:rsidP="00D11DC3">
            <w:pPr>
              <w:pStyle w:val="TableText"/>
              <w:jc w:val="center"/>
            </w:pPr>
          </w:p>
          <w:p w14:paraId="41774287" w14:textId="77777777" w:rsidR="00D11DC3" w:rsidRDefault="00D11DC3" w:rsidP="00D11DC3">
            <w:pPr>
              <w:pStyle w:val="TableText"/>
              <w:jc w:val="center"/>
            </w:pPr>
          </w:p>
          <w:p w14:paraId="17401122" w14:textId="77777777" w:rsidR="00D11DC3" w:rsidRDefault="00D11DC3" w:rsidP="00D11DC3">
            <w:pPr>
              <w:pStyle w:val="TableText"/>
              <w:jc w:val="center"/>
            </w:pPr>
          </w:p>
          <w:p w14:paraId="0FDE01E6" w14:textId="77777777" w:rsidR="00D11DC3" w:rsidRDefault="00D11DC3" w:rsidP="00D11DC3">
            <w:pPr>
              <w:pStyle w:val="TableText"/>
              <w:jc w:val="center"/>
            </w:pPr>
          </w:p>
          <w:p w14:paraId="52FB7F0A" w14:textId="77777777" w:rsidR="00D11DC3" w:rsidRDefault="00D11DC3" w:rsidP="00D11DC3">
            <w:pPr>
              <w:pStyle w:val="TableText"/>
              <w:jc w:val="center"/>
            </w:pPr>
            <w:r>
              <w:t>2</w:t>
            </w:r>
          </w:p>
          <w:p w14:paraId="15457C1A" w14:textId="77777777" w:rsidR="00D11DC3" w:rsidRDefault="00D11DC3" w:rsidP="00D11DC3">
            <w:pPr>
              <w:pStyle w:val="TableText"/>
              <w:jc w:val="center"/>
            </w:pPr>
          </w:p>
          <w:p w14:paraId="25B6A047" w14:textId="77777777" w:rsidR="00D11DC3" w:rsidRDefault="00D11DC3" w:rsidP="00D11DC3">
            <w:pPr>
              <w:pStyle w:val="TableText"/>
              <w:jc w:val="center"/>
            </w:pPr>
          </w:p>
          <w:p w14:paraId="6A2F8B6C" w14:textId="77777777" w:rsidR="00D11DC3" w:rsidRDefault="00D11DC3" w:rsidP="00D11DC3">
            <w:pPr>
              <w:pStyle w:val="TableText"/>
              <w:jc w:val="center"/>
            </w:pPr>
          </w:p>
          <w:p w14:paraId="3D04A0F3" w14:textId="77777777" w:rsidR="00D11DC3" w:rsidRDefault="00D11DC3" w:rsidP="00D11DC3">
            <w:pPr>
              <w:pStyle w:val="TableText"/>
              <w:jc w:val="center"/>
            </w:pPr>
          </w:p>
          <w:p w14:paraId="759F67A3" w14:textId="77777777" w:rsidR="00D11DC3" w:rsidRDefault="00D11DC3" w:rsidP="00D11DC3">
            <w:pPr>
              <w:pStyle w:val="TableText"/>
              <w:jc w:val="center"/>
            </w:pPr>
          </w:p>
          <w:p w14:paraId="7F57BE7D" w14:textId="77777777" w:rsidR="00D11DC3" w:rsidRDefault="00D11DC3" w:rsidP="00D11DC3">
            <w:pPr>
              <w:pStyle w:val="TableText"/>
              <w:jc w:val="center"/>
            </w:pPr>
          </w:p>
          <w:p w14:paraId="6433BF5D" w14:textId="77777777" w:rsidR="00D11DC3" w:rsidRDefault="00D11DC3" w:rsidP="00D11DC3">
            <w:pPr>
              <w:pStyle w:val="TableText"/>
              <w:jc w:val="center"/>
            </w:pPr>
          </w:p>
          <w:p w14:paraId="304139AA" w14:textId="77777777" w:rsidR="00D11DC3" w:rsidRDefault="00D11DC3" w:rsidP="00D11DC3">
            <w:pPr>
              <w:pStyle w:val="TableText"/>
              <w:jc w:val="center"/>
            </w:pPr>
          </w:p>
          <w:p w14:paraId="514DF14B" w14:textId="77777777" w:rsidR="00D11DC3" w:rsidRDefault="00D11DC3" w:rsidP="00D11DC3">
            <w:pPr>
              <w:pStyle w:val="TableText"/>
              <w:jc w:val="center"/>
            </w:pPr>
          </w:p>
          <w:p w14:paraId="362EAF7A" w14:textId="77777777" w:rsidR="00D11DC3" w:rsidRDefault="00D11DC3" w:rsidP="00D11DC3">
            <w:pPr>
              <w:pStyle w:val="TableText"/>
              <w:jc w:val="center"/>
            </w:pPr>
          </w:p>
          <w:p w14:paraId="380E9E02" w14:textId="77777777" w:rsidR="00D11DC3" w:rsidRDefault="00D11DC3" w:rsidP="00D11DC3">
            <w:pPr>
              <w:pStyle w:val="TableText"/>
              <w:jc w:val="center"/>
            </w:pPr>
          </w:p>
          <w:p w14:paraId="23D07F88" w14:textId="77777777" w:rsidR="00D11DC3" w:rsidRDefault="00D11DC3" w:rsidP="00D11DC3">
            <w:pPr>
              <w:pStyle w:val="TableText"/>
              <w:jc w:val="center"/>
            </w:pPr>
          </w:p>
          <w:p w14:paraId="10B93EDB" w14:textId="77777777" w:rsidR="00D11DC3" w:rsidRDefault="00D11DC3" w:rsidP="00D11DC3">
            <w:pPr>
              <w:pStyle w:val="TableText"/>
              <w:jc w:val="center"/>
            </w:pPr>
          </w:p>
          <w:p w14:paraId="2DACFEBF" w14:textId="77777777" w:rsidR="00D11DC3" w:rsidRDefault="00D11DC3" w:rsidP="00D11DC3">
            <w:pPr>
              <w:pStyle w:val="TableText"/>
              <w:jc w:val="center"/>
            </w:pPr>
          </w:p>
          <w:p w14:paraId="60B5BF26" w14:textId="77777777" w:rsidR="00D11DC3" w:rsidRDefault="00D11DC3" w:rsidP="00D11DC3">
            <w:pPr>
              <w:pStyle w:val="TableText"/>
              <w:jc w:val="center"/>
            </w:pPr>
          </w:p>
          <w:p w14:paraId="377305DF" w14:textId="77777777" w:rsidR="00D11DC3" w:rsidRDefault="00D11DC3" w:rsidP="00D11DC3">
            <w:pPr>
              <w:pStyle w:val="TableText"/>
              <w:jc w:val="center"/>
            </w:pPr>
          </w:p>
          <w:p w14:paraId="52B51985" w14:textId="77777777" w:rsidR="00D11DC3" w:rsidRDefault="00D11DC3" w:rsidP="00D11DC3">
            <w:pPr>
              <w:pStyle w:val="TableText"/>
              <w:jc w:val="center"/>
            </w:pPr>
          </w:p>
          <w:p w14:paraId="08A0F789" w14:textId="77777777" w:rsidR="00D11DC3" w:rsidRDefault="00D11DC3" w:rsidP="00D11DC3">
            <w:pPr>
              <w:pStyle w:val="TableText"/>
              <w:jc w:val="center"/>
            </w:pPr>
          </w:p>
          <w:p w14:paraId="2244EBAF" w14:textId="77777777" w:rsidR="00D11DC3" w:rsidRDefault="00D11DC3" w:rsidP="00D11DC3">
            <w:pPr>
              <w:pStyle w:val="TableText"/>
              <w:jc w:val="center"/>
            </w:pPr>
          </w:p>
          <w:p w14:paraId="491252CB" w14:textId="77777777" w:rsidR="00D11DC3" w:rsidRDefault="00D11DC3" w:rsidP="00D11DC3">
            <w:pPr>
              <w:pStyle w:val="TableText"/>
              <w:jc w:val="center"/>
            </w:pPr>
          </w:p>
          <w:p w14:paraId="5EFF14C1" w14:textId="77777777" w:rsidR="00D11DC3" w:rsidRDefault="00D11DC3" w:rsidP="00D11DC3">
            <w:pPr>
              <w:pStyle w:val="TableText"/>
              <w:jc w:val="center"/>
            </w:pPr>
          </w:p>
          <w:p w14:paraId="7ACC163D" w14:textId="77777777" w:rsidR="00D11DC3" w:rsidRDefault="00D11DC3" w:rsidP="00D11DC3">
            <w:pPr>
              <w:pStyle w:val="TableText"/>
              <w:jc w:val="center"/>
            </w:pPr>
          </w:p>
          <w:p w14:paraId="027E121B" w14:textId="77777777" w:rsidR="00D11DC3" w:rsidRDefault="00D11DC3" w:rsidP="00D11DC3">
            <w:pPr>
              <w:pStyle w:val="TableText"/>
              <w:jc w:val="center"/>
            </w:pPr>
          </w:p>
          <w:p w14:paraId="398957AC" w14:textId="77777777" w:rsidR="00D11DC3" w:rsidRDefault="00D11DC3" w:rsidP="00D11DC3">
            <w:pPr>
              <w:pStyle w:val="TableText"/>
              <w:jc w:val="center"/>
            </w:pPr>
          </w:p>
          <w:p w14:paraId="64F52E5C" w14:textId="77777777" w:rsidR="00D11DC3" w:rsidRDefault="00D11DC3" w:rsidP="00D11DC3">
            <w:pPr>
              <w:pStyle w:val="TableText"/>
              <w:jc w:val="center"/>
            </w:pPr>
          </w:p>
          <w:p w14:paraId="2D007E34" w14:textId="77777777" w:rsidR="00D11DC3" w:rsidRDefault="00D11DC3" w:rsidP="00D11DC3">
            <w:pPr>
              <w:pStyle w:val="TableText"/>
              <w:jc w:val="center"/>
            </w:pPr>
          </w:p>
          <w:p w14:paraId="06F65142" w14:textId="77777777" w:rsidR="00D11DC3" w:rsidRDefault="00D11DC3" w:rsidP="00D11DC3">
            <w:pPr>
              <w:pStyle w:val="TableText"/>
              <w:jc w:val="center"/>
            </w:pPr>
          </w:p>
          <w:p w14:paraId="32980594" w14:textId="77777777" w:rsidR="00D11DC3" w:rsidRDefault="00D11DC3" w:rsidP="00D11DC3">
            <w:pPr>
              <w:pStyle w:val="TableText"/>
              <w:jc w:val="center"/>
            </w:pPr>
          </w:p>
          <w:p w14:paraId="0D1AC5E0" w14:textId="77777777" w:rsidR="00D11DC3" w:rsidRDefault="00D11DC3" w:rsidP="00D11DC3">
            <w:pPr>
              <w:pStyle w:val="TableText"/>
              <w:jc w:val="center"/>
            </w:pPr>
          </w:p>
          <w:p w14:paraId="5725E450" w14:textId="77777777" w:rsidR="00D11DC3" w:rsidRDefault="00D11DC3" w:rsidP="00D11DC3">
            <w:pPr>
              <w:pStyle w:val="TableText"/>
              <w:jc w:val="center"/>
            </w:pPr>
          </w:p>
          <w:p w14:paraId="63B4A4E8" w14:textId="77777777" w:rsidR="00D11DC3" w:rsidRDefault="00D11DC3" w:rsidP="00D11DC3">
            <w:pPr>
              <w:pStyle w:val="TableText"/>
              <w:jc w:val="center"/>
            </w:pPr>
          </w:p>
          <w:p w14:paraId="24273BF0" w14:textId="77777777" w:rsidR="00D11DC3" w:rsidRDefault="00D11DC3" w:rsidP="00D11DC3">
            <w:pPr>
              <w:pStyle w:val="TableText"/>
              <w:jc w:val="center"/>
            </w:pPr>
          </w:p>
          <w:p w14:paraId="10332FFF" w14:textId="77777777" w:rsidR="00D11DC3" w:rsidRDefault="00D11DC3" w:rsidP="00D11DC3">
            <w:pPr>
              <w:pStyle w:val="TableText"/>
              <w:jc w:val="center"/>
            </w:pPr>
          </w:p>
          <w:p w14:paraId="16C4F9E5" w14:textId="77777777" w:rsidR="00D11DC3" w:rsidRDefault="00D11DC3" w:rsidP="00D11DC3">
            <w:pPr>
              <w:pStyle w:val="TableText"/>
              <w:jc w:val="center"/>
            </w:pPr>
          </w:p>
          <w:p w14:paraId="1DB378C5" w14:textId="77777777" w:rsidR="00D11DC3" w:rsidRDefault="00D11DC3" w:rsidP="00D11DC3">
            <w:pPr>
              <w:pStyle w:val="TableText"/>
              <w:jc w:val="center"/>
            </w:pPr>
          </w:p>
          <w:p w14:paraId="092CE859" w14:textId="77777777" w:rsidR="00D11DC3" w:rsidRDefault="00D11DC3" w:rsidP="00D11DC3">
            <w:pPr>
              <w:pStyle w:val="TableText"/>
              <w:jc w:val="center"/>
            </w:pPr>
          </w:p>
          <w:p w14:paraId="1ADA5C73" w14:textId="77777777" w:rsidR="00D11DC3" w:rsidRDefault="00D11DC3" w:rsidP="00D11DC3">
            <w:pPr>
              <w:pStyle w:val="TableText"/>
              <w:jc w:val="center"/>
            </w:pPr>
          </w:p>
          <w:p w14:paraId="46197182" w14:textId="77777777" w:rsidR="00D11DC3" w:rsidRDefault="00D11DC3" w:rsidP="00D11DC3">
            <w:pPr>
              <w:pStyle w:val="TableText"/>
              <w:jc w:val="center"/>
            </w:pPr>
          </w:p>
          <w:p w14:paraId="592457E0" w14:textId="77777777" w:rsidR="00D11DC3" w:rsidRDefault="00D11DC3" w:rsidP="00D11DC3">
            <w:pPr>
              <w:pStyle w:val="TableText"/>
              <w:jc w:val="center"/>
            </w:pPr>
          </w:p>
          <w:p w14:paraId="624C096F" w14:textId="77777777" w:rsidR="00D11DC3" w:rsidRDefault="00D11DC3" w:rsidP="00D11DC3">
            <w:pPr>
              <w:pStyle w:val="TableText"/>
              <w:jc w:val="center"/>
            </w:pPr>
          </w:p>
          <w:p w14:paraId="1A12D818" w14:textId="77777777" w:rsidR="00D11DC3" w:rsidRDefault="00D11DC3" w:rsidP="00D11DC3">
            <w:pPr>
              <w:pStyle w:val="TableText"/>
              <w:jc w:val="center"/>
            </w:pPr>
          </w:p>
          <w:p w14:paraId="5FF8D25B" w14:textId="77777777" w:rsidR="00D11DC3" w:rsidRDefault="00D11DC3" w:rsidP="00D11DC3">
            <w:pPr>
              <w:pStyle w:val="TableText"/>
              <w:jc w:val="center"/>
            </w:pPr>
          </w:p>
          <w:p w14:paraId="67AACB64" w14:textId="77777777" w:rsidR="00D11DC3" w:rsidRDefault="00D11DC3" w:rsidP="00D11DC3">
            <w:pPr>
              <w:pStyle w:val="TableText"/>
              <w:jc w:val="center"/>
            </w:pPr>
          </w:p>
          <w:p w14:paraId="1E49AF78" w14:textId="77777777" w:rsidR="00D11DC3" w:rsidRDefault="00D11DC3" w:rsidP="00D11DC3">
            <w:pPr>
              <w:pStyle w:val="TableText"/>
              <w:jc w:val="center"/>
            </w:pPr>
            <w:r>
              <w:t>1</w:t>
            </w:r>
          </w:p>
          <w:p w14:paraId="0BDD56E7" w14:textId="77777777" w:rsidR="00D11DC3" w:rsidRDefault="00D11DC3" w:rsidP="00D11DC3">
            <w:pPr>
              <w:pStyle w:val="TableText"/>
              <w:jc w:val="center"/>
            </w:pPr>
          </w:p>
          <w:p w14:paraId="455B9A42" w14:textId="77777777" w:rsidR="00D11DC3" w:rsidRDefault="00D11DC3" w:rsidP="00D11DC3">
            <w:pPr>
              <w:pStyle w:val="TableText"/>
              <w:jc w:val="center"/>
            </w:pPr>
          </w:p>
          <w:p w14:paraId="6639B49C" w14:textId="77777777" w:rsidR="00D11DC3" w:rsidRDefault="00D11DC3" w:rsidP="00D11DC3">
            <w:pPr>
              <w:pStyle w:val="TableText"/>
              <w:jc w:val="center"/>
            </w:pPr>
          </w:p>
          <w:p w14:paraId="4ED2AE52" w14:textId="77777777" w:rsidR="00D11DC3" w:rsidRDefault="00D11DC3" w:rsidP="00D11DC3">
            <w:pPr>
              <w:pStyle w:val="TableText"/>
              <w:jc w:val="center"/>
            </w:pPr>
          </w:p>
          <w:p w14:paraId="03765DFA" w14:textId="77777777" w:rsidR="00D11DC3" w:rsidRDefault="00D11DC3" w:rsidP="00D11DC3">
            <w:pPr>
              <w:pStyle w:val="TableText"/>
              <w:jc w:val="center"/>
            </w:pPr>
          </w:p>
          <w:p w14:paraId="6EFFFFA8" w14:textId="77777777" w:rsidR="00D11DC3" w:rsidRDefault="00D11DC3" w:rsidP="00D11DC3">
            <w:pPr>
              <w:pStyle w:val="TableText"/>
              <w:jc w:val="center"/>
            </w:pPr>
          </w:p>
          <w:p w14:paraId="6DFFC6F1" w14:textId="77777777" w:rsidR="00D11DC3" w:rsidRDefault="00D11DC3" w:rsidP="00D11DC3">
            <w:pPr>
              <w:pStyle w:val="TableText"/>
              <w:jc w:val="center"/>
            </w:pPr>
          </w:p>
          <w:p w14:paraId="087FEF95" w14:textId="77777777" w:rsidR="00D11DC3" w:rsidRDefault="00D11DC3" w:rsidP="00D11DC3">
            <w:pPr>
              <w:pStyle w:val="TableText"/>
              <w:jc w:val="center"/>
            </w:pPr>
          </w:p>
          <w:p w14:paraId="2F16ED7D" w14:textId="77777777" w:rsidR="00D11DC3" w:rsidRDefault="00D11DC3" w:rsidP="00D11DC3">
            <w:pPr>
              <w:pStyle w:val="TableText"/>
              <w:jc w:val="center"/>
            </w:pPr>
          </w:p>
          <w:p w14:paraId="1DA19D65" w14:textId="77777777" w:rsidR="00D11DC3" w:rsidRDefault="00D11DC3" w:rsidP="00D11DC3">
            <w:pPr>
              <w:pStyle w:val="TableText"/>
              <w:jc w:val="center"/>
            </w:pPr>
          </w:p>
          <w:p w14:paraId="5C1FDC05" w14:textId="77777777" w:rsidR="00D11DC3" w:rsidRDefault="00D11DC3" w:rsidP="00D11DC3">
            <w:pPr>
              <w:pStyle w:val="TableText"/>
              <w:jc w:val="center"/>
            </w:pPr>
          </w:p>
          <w:p w14:paraId="4D488BB9" w14:textId="77777777" w:rsidR="00D11DC3" w:rsidRDefault="00D11DC3" w:rsidP="00D11DC3">
            <w:pPr>
              <w:pStyle w:val="TableText"/>
              <w:jc w:val="center"/>
            </w:pPr>
          </w:p>
          <w:p w14:paraId="7325253A" w14:textId="77777777" w:rsidR="00D11DC3" w:rsidRDefault="00D11DC3" w:rsidP="00D11DC3">
            <w:pPr>
              <w:pStyle w:val="TableText"/>
              <w:jc w:val="center"/>
            </w:pPr>
          </w:p>
          <w:p w14:paraId="731206EC" w14:textId="77777777" w:rsidR="00D11DC3" w:rsidRDefault="00D11DC3" w:rsidP="00D11DC3">
            <w:pPr>
              <w:pStyle w:val="TableText"/>
              <w:jc w:val="center"/>
            </w:pPr>
          </w:p>
          <w:p w14:paraId="15A07875" w14:textId="77777777" w:rsidR="00D11DC3" w:rsidRDefault="00D11DC3" w:rsidP="00D11DC3">
            <w:pPr>
              <w:pStyle w:val="TableText"/>
              <w:jc w:val="center"/>
            </w:pPr>
          </w:p>
          <w:p w14:paraId="4839E98F" w14:textId="77777777" w:rsidR="00D11DC3" w:rsidRDefault="00D11DC3" w:rsidP="00D11DC3">
            <w:pPr>
              <w:pStyle w:val="TableText"/>
              <w:jc w:val="center"/>
            </w:pPr>
          </w:p>
          <w:p w14:paraId="70C1F09B" w14:textId="77777777" w:rsidR="00D11DC3" w:rsidRDefault="00D11DC3" w:rsidP="00D11DC3">
            <w:pPr>
              <w:pStyle w:val="TableText"/>
              <w:jc w:val="center"/>
            </w:pPr>
          </w:p>
          <w:p w14:paraId="5B386C75" w14:textId="77777777" w:rsidR="00D11DC3" w:rsidRDefault="00D11DC3" w:rsidP="00D11DC3">
            <w:pPr>
              <w:pStyle w:val="TableText"/>
              <w:jc w:val="center"/>
            </w:pPr>
          </w:p>
          <w:p w14:paraId="1EA5B1FA" w14:textId="77777777" w:rsidR="00D11DC3" w:rsidRDefault="00D11DC3" w:rsidP="00D11DC3">
            <w:pPr>
              <w:pStyle w:val="TableText"/>
              <w:jc w:val="center"/>
            </w:pPr>
          </w:p>
          <w:p w14:paraId="55A985C2" w14:textId="77777777" w:rsidR="00D11DC3" w:rsidRDefault="00D11DC3" w:rsidP="00D11DC3">
            <w:pPr>
              <w:pStyle w:val="TableText"/>
              <w:jc w:val="center"/>
            </w:pPr>
          </w:p>
          <w:p w14:paraId="637D3752" w14:textId="77777777" w:rsidR="00D11DC3" w:rsidRDefault="00D11DC3" w:rsidP="00D11DC3">
            <w:pPr>
              <w:pStyle w:val="TableText"/>
              <w:jc w:val="center"/>
            </w:pPr>
          </w:p>
          <w:p w14:paraId="55C02871" w14:textId="77777777" w:rsidR="00D11DC3" w:rsidRDefault="00D11DC3" w:rsidP="00D11DC3">
            <w:pPr>
              <w:pStyle w:val="TableText"/>
              <w:jc w:val="center"/>
            </w:pPr>
          </w:p>
          <w:p w14:paraId="47DC6738" w14:textId="77777777" w:rsidR="00D11DC3" w:rsidRDefault="00D11DC3" w:rsidP="00D11DC3">
            <w:pPr>
              <w:pStyle w:val="TableText"/>
              <w:jc w:val="center"/>
            </w:pPr>
          </w:p>
          <w:p w14:paraId="6D70A5F5" w14:textId="77777777" w:rsidR="00D11DC3" w:rsidRDefault="00D11DC3" w:rsidP="00D11DC3">
            <w:pPr>
              <w:pStyle w:val="TableText"/>
              <w:jc w:val="center"/>
            </w:pPr>
          </w:p>
          <w:p w14:paraId="159BA74F" w14:textId="77777777" w:rsidR="00D11DC3" w:rsidRDefault="00D11DC3" w:rsidP="00D11DC3">
            <w:pPr>
              <w:pStyle w:val="TableText"/>
              <w:jc w:val="center"/>
            </w:pPr>
          </w:p>
          <w:p w14:paraId="0F6E4C8E" w14:textId="77777777" w:rsidR="00D11DC3" w:rsidRDefault="00D11DC3" w:rsidP="00D11DC3">
            <w:pPr>
              <w:pStyle w:val="TableText"/>
              <w:jc w:val="center"/>
            </w:pPr>
          </w:p>
          <w:p w14:paraId="157BA8AC" w14:textId="77777777" w:rsidR="00D11DC3" w:rsidRDefault="00D11DC3" w:rsidP="00D11DC3">
            <w:pPr>
              <w:pStyle w:val="TableText"/>
              <w:jc w:val="center"/>
            </w:pPr>
          </w:p>
          <w:p w14:paraId="44029418" w14:textId="77777777" w:rsidR="00D11DC3" w:rsidRDefault="00D11DC3" w:rsidP="00D11DC3">
            <w:pPr>
              <w:pStyle w:val="TableText"/>
              <w:jc w:val="center"/>
            </w:pPr>
          </w:p>
          <w:p w14:paraId="31F82CBE" w14:textId="77777777" w:rsidR="00D11DC3" w:rsidRDefault="00D11DC3" w:rsidP="00D11DC3">
            <w:pPr>
              <w:pStyle w:val="TableText"/>
              <w:jc w:val="center"/>
            </w:pPr>
          </w:p>
          <w:p w14:paraId="18D94E91" w14:textId="77777777" w:rsidR="00D11DC3" w:rsidRDefault="00D11DC3" w:rsidP="00D11DC3">
            <w:pPr>
              <w:pStyle w:val="TableText"/>
              <w:jc w:val="center"/>
            </w:pPr>
          </w:p>
          <w:p w14:paraId="63A7C679" w14:textId="77777777" w:rsidR="00D11DC3" w:rsidRDefault="00D11DC3" w:rsidP="00D11DC3">
            <w:pPr>
              <w:pStyle w:val="TableText"/>
              <w:jc w:val="center"/>
            </w:pPr>
          </w:p>
          <w:p w14:paraId="3675F9D5" w14:textId="77777777" w:rsidR="00D11DC3" w:rsidRDefault="00D11DC3" w:rsidP="00D11DC3">
            <w:pPr>
              <w:pStyle w:val="TableText"/>
              <w:jc w:val="center"/>
            </w:pPr>
          </w:p>
          <w:p w14:paraId="66FE2D1A" w14:textId="77777777" w:rsidR="00D11DC3" w:rsidRDefault="00D11DC3" w:rsidP="00D11DC3">
            <w:pPr>
              <w:pStyle w:val="TableText"/>
              <w:jc w:val="center"/>
            </w:pPr>
          </w:p>
          <w:p w14:paraId="40153EA6" w14:textId="77777777" w:rsidR="00D11DC3" w:rsidRDefault="00D11DC3" w:rsidP="00D11DC3">
            <w:pPr>
              <w:pStyle w:val="TableText"/>
              <w:jc w:val="center"/>
            </w:pPr>
          </w:p>
          <w:p w14:paraId="0A1137FB" w14:textId="77777777" w:rsidR="00D11DC3" w:rsidRDefault="00D11DC3" w:rsidP="00D11DC3">
            <w:pPr>
              <w:pStyle w:val="TableText"/>
              <w:jc w:val="center"/>
            </w:pPr>
          </w:p>
          <w:p w14:paraId="519D4B36" w14:textId="77777777" w:rsidR="00D11DC3" w:rsidRDefault="00D11DC3" w:rsidP="00D11DC3">
            <w:pPr>
              <w:pStyle w:val="TableText"/>
              <w:jc w:val="center"/>
            </w:pPr>
          </w:p>
          <w:p w14:paraId="1A5B24D8" w14:textId="77777777" w:rsidR="00D11DC3" w:rsidRDefault="00D11DC3" w:rsidP="00D11DC3">
            <w:pPr>
              <w:pStyle w:val="TableText"/>
              <w:jc w:val="center"/>
            </w:pPr>
          </w:p>
          <w:p w14:paraId="35A13E39" w14:textId="77777777" w:rsidR="00D11DC3" w:rsidRDefault="00D11DC3" w:rsidP="00D11DC3">
            <w:pPr>
              <w:pStyle w:val="TableText"/>
              <w:jc w:val="center"/>
            </w:pPr>
          </w:p>
          <w:p w14:paraId="05DCDCB0" w14:textId="77777777" w:rsidR="00D11DC3" w:rsidRDefault="00D11DC3" w:rsidP="00D11DC3">
            <w:pPr>
              <w:pStyle w:val="TableText"/>
              <w:jc w:val="center"/>
            </w:pPr>
          </w:p>
          <w:p w14:paraId="050B0676" w14:textId="77777777" w:rsidR="00D11DC3" w:rsidRDefault="00D11DC3" w:rsidP="00D11DC3">
            <w:pPr>
              <w:pStyle w:val="TableText"/>
              <w:jc w:val="center"/>
            </w:pPr>
          </w:p>
          <w:p w14:paraId="13038B07" w14:textId="77777777" w:rsidR="00D11DC3" w:rsidRDefault="00D11DC3" w:rsidP="00D11DC3">
            <w:pPr>
              <w:pStyle w:val="TableText"/>
              <w:jc w:val="center"/>
            </w:pPr>
          </w:p>
          <w:p w14:paraId="09F93AD4" w14:textId="77777777" w:rsidR="00D11DC3" w:rsidRDefault="00D11DC3" w:rsidP="00D11DC3">
            <w:pPr>
              <w:pStyle w:val="TableText"/>
              <w:jc w:val="center"/>
            </w:pPr>
          </w:p>
          <w:p w14:paraId="39527BBB" w14:textId="77777777" w:rsidR="00D11DC3" w:rsidRDefault="00D11DC3" w:rsidP="00D11DC3">
            <w:pPr>
              <w:pStyle w:val="TableText"/>
              <w:jc w:val="center"/>
            </w:pPr>
          </w:p>
          <w:p w14:paraId="2C618EED" w14:textId="77777777" w:rsidR="00D11DC3" w:rsidRDefault="00D11DC3" w:rsidP="00D11DC3">
            <w:pPr>
              <w:pStyle w:val="TableText"/>
              <w:jc w:val="center"/>
            </w:pPr>
          </w:p>
          <w:p w14:paraId="35B4D358" w14:textId="77777777" w:rsidR="00D11DC3" w:rsidRDefault="00D11DC3" w:rsidP="00D11DC3">
            <w:pPr>
              <w:pStyle w:val="TableText"/>
              <w:jc w:val="center"/>
            </w:pPr>
          </w:p>
          <w:p w14:paraId="751CA81D" w14:textId="77777777" w:rsidR="00D11DC3" w:rsidRDefault="00D11DC3" w:rsidP="00D11DC3">
            <w:pPr>
              <w:pStyle w:val="TableText"/>
              <w:jc w:val="center"/>
            </w:pPr>
          </w:p>
          <w:p w14:paraId="676A55DF" w14:textId="77777777" w:rsidR="00D11DC3" w:rsidRDefault="00D11DC3" w:rsidP="00D11DC3">
            <w:pPr>
              <w:pStyle w:val="TableText"/>
              <w:jc w:val="center"/>
            </w:pPr>
          </w:p>
          <w:p w14:paraId="756D373B" w14:textId="77777777" w:rsidR="00D11DC3" w:rsidRDefault="00D11DC3" w:rsidP="00D11DC3">
            <w:pPr>
              <w:pStyle w:val="TableText"/>
              <w:jc w:val="center"/>
            </w:pPr>
          </w:p>
          <w:p w14:paraId="79ECCFDC" w14:textId="77777777" w:rsidR="00D11DC3" w:rsidRDefault="00D11DC3" w:rsidP="00D11DC3">
            <w:pPr>
              <w:pStyle w:val="TableText"/>
              <w:jc w:val="center"/>
            </w:pPr>
            <w:r>
              <w:t>2</w:t>
            </w:r>
          </w:p>
          <w:p w14:paraId="0CEF2DD3" w14:textId="77777777" w:rsidR="00D11DC3" w:rsidRDefault="00D11DC3" w:rsidP="00D11DC3">
            <w:pPr>
              <w:pStyle w:val="TableText"/>
              <w:jc w:val="center"/>
            </w:pPr>
          </w:p>
          <w:p w14:paraId="4EBDB7B7" w14:textId="77777777" w:rsidR="00D11DC3" w:rsidRDefault="00D11DC3" w:rsidP="00D11DC3">
            <w:pPr>
              <w:pStyle w:val="TableText"/>
              <w:jc w:val="center"/>
            </w:pPr>
          </w:p>
          <w:p w14:paraId="5F3DCCEF" w14:textId="77777777" w:rsidR="00D11DC3" w:rsidRDefault="00D11DC3" w:rsidP="00D11DC3">
            <w:pPr>
              <w:pStyle w:val="TableText"/>
              <w:jc w:val="center"/>
            </w:pPr>
          </w:p>
          <w:p w14:paraId="60EBC46A" w14:textId="77777777" w:rsidR="00D11DC3" w:rsidRDefault="00D11DC3" w:rsidP="00D11DC3">
            <w:pPr>
              <w:pStyle w:val="TableText"/>
              <w:jc w:val="center"/>
            </w:pPr>
          </w:p>
          <w:p w14:paraId="4FDAFD4F" w14:textId="77777777" w:rsidR="00D11DC3" w:rsidRDefault="00D11DC3" w:rsidP="00D11DC3">
            <w:pPr>
              <w:pStyle w:val="TableText"/>
              <w:jc w:val="center"/>
            </w:pPr>
          </w:p>
          <w:p w14:paraId="1F34A1A2" w14:textId="77777777" w:rsidR="00D11DC3" w:rsidRDefault="00D11DC3" w:rsidP="00D11DC3">
            <w:pPr>
              <w:pStyle w:val="TableText"/>
              <w:jc w:val="center"/>
            </w:pPr>
          </w:p>
          <w:p w14:paraId="412986D6" w14:textId="77777777" w:rsidR="00D11DC3" w:rsidRDefault="00D11DC3" w:rsidP="00D11DC3">
            <w:pPr>
              <w:pStyle w:val="TableText"/>
              <w:jc w:val="center"/>
            </w:pPr>
          </w:p>
          <w:p w14:paraId="7126A86A" w14:textId="77777777" w:rsidR="00D11DC3" w:rsidRDefault="00D11DC3" w:rsidP="00D11DC3">
            <w:pPr>
              <w:pStyle w:val="TableText"/>
              <w:jc w:val="center"/>
            </w:pPr>
          </w:p>
          <w:p w14:paraId="7317E131" w14:textId="77777777" w:rsidR="00D11DC3" w:rsidRDefault="00D11DC3" w:rsidP="00D11DC3">
            <w:pPr>
              <w:pStyle w:val="TableText"/>
              <w:jc w:val="center"/>
            </w:pPr>
          </w:p>
          <w:p w14:paraId="76270A36" w14:textId="77777777" w:rsidR="00D11DC3" w:rsidRDefault="00D11DC3" w:rsidP="00D11DC3">
            <w:pPr>
              <w:pStyle w:val="TableText"/>
              <w:jc w:val="center"/>
            </w:pPr>
          </w:p>
          <w:p w14:paraId="52BFABBB" w14:textId="77777777" w:rsidR="00D11DC3" w:rsidRDefault="00D11DC3" w:rsidP="00D11DC3">
            <w:pPr>
              <w:pStyle w:val="TableText"/>
            </w:pPr>
          </w:p>
          <w:p w14:paraId="1E2C175A" w14:textId="77777777" w:rsidR="00D11DC3" w:rsidRDefault="00D11DC3" w:rsidP="00D11DC3">
            <w:pPr>
              <w:pStyle w:val="TableText"/>
            </w:pPr>
          </w:p>
          <w:p w14:paraId="1C88992F" w14:textId="77777777" w:rsidR="00D11DC3" w:rsidRDefault="00D11DC3" w:rsidP="00D11DC3">
            <w:pPr>
              <w:pStyle w:val="TableText"/>
            </w:pPr>
          </w:p>
          <w:p w14:paraId="3F697079" w14:textId="77777777" w:rsidR="00D11DC3" w:rsidRDefault="00D11DC3" w:rsidP="00D11DC3">
            <w:pPr>
              <w:pStyle w:val="TableText"/>
            </w:pPr>
          </w:p>
          <w:p w14:paraId="4B0CA7F9" w14:textId="77777777" w:rsidR="00D11DC3" w:rsidRDefault="00D11DC3" w:rsidP="00D11DC3">
            <w:pPr>
              <w:pStyle w:val="TableText"/>
            </w:pPr>
          </w:p>
          <w:p w14:paraId="3F94E961" w14:textId="77777777" w:rsidR="00D11DC3" w:rsidRDefault="00D11DC3" w:rsidP="00D11DC3">
            <w:pPr>
              <w:pStyle w:val="TableText"/>
            </w:pPr>
          </w:p>
          <w:p w14:paraId="4EC9F39F" w14:textId="77777777" w:rsidR="00D11DC3" w:rsidRDefault="00D11DC3" w:rsidP="00D11DC3">
            <w:pPr>
              <w:pStyle w:val="TableText"/>
            </w:pPr>
          </w:p>
          <w:p w14:paraId="3493FC3F" w14:textId="77777777" w:rsidR="00D11DC3" w:rsidRDefault="00D11DC3" w:rsidP="00D11DC3">
            <w:pPr>
              <w:pStyle w:val="TableText"/>
            </w:pPr>
          </w:p>
          <w:p w14:paraId="2C40BC6D" w14:textId="77777777" w:rsidR="00D11DC3" w:rsidRDefault="00D11DC3" w:rsidP="00D11DC3">
            <w:pPr>
              <w:pStyle w:val="TableText"/>
            </w:pPr>
          </w:p>
          <w:p w14:paraId="4A897CA3" w14:textId="77777777" w:rsidR="00D11DC3" w:rsidRDefault="00D11DC3" w:rsidP="00D11DC3">
            <w:pPr>
              <w:pStyle w:val="TableText"/>
            </w:pPr>
          </w:p>
          <w:p w14:paraId="177F474B" w14:textId="77777777" w:rsidR="00D11DC3" w:rsidRDefault="00D11DC3" w:rsidP="00D11DC3">
            <w:pPr>
              <w:pStyle w:val="TableText"/>
            </w:pPr>
          </w:p>
          <w:p w14:paraId="08DEC611" w14:textId="77777777" w:rsidR="00D11DC3" w:rsidRDefault="00D11DC3" w:rsidP="00D11DC3">
            <w:pPr>
              <w:pStyle w:val="TableText"/>
            </w:pPr>
          </w:p>
          <w:p w14:paraId="65612808" w14:textId="77777777" w:rsidR="00D11DC3" w:rsidRDefault="00D11DC3" w:rsidP="00D11DC3">
            <w:pPr>
              <w:pStyle w:val="TableText"/>
            </w:pPr>
          </w:p>
          <w:p w14:paraId="5B499B0A" w14:textId="77777777" w:rsidR="00D11DC3" w:rsidRDefault="00D11DC3" w:rsidP="00D11DC3">
            <w:pPr>
              <w:pStyle w:val="TableText"/>
            </w:pPr>
          </w:p>
          <w:p w14:paraId="31CDAA32" w14:textId="77777777" w:rsidR="00D11DC3" w:rsidRDefault="00D11DC3" w:rsidP="00D11DC3">
            <w:pPr>
              <w:pStyle w:val="TableText"/>
            </w:pPr>
          </w:p>
          <w:p w14:paraId="3A0718A8" w14:textId="77777777" w:rsidR="00D11DC3" w:rsidRDefault="00D11DC3" w:rsidP="00D11DC3">
            <w:pPr>
              <w:pStyle w:val="TableText"/>
            </w:pPr>
          </w:p>
          <w:p w14:paraId="3D49AC5D" w14:textId="77777777" w:rsidR="00D11DC3" w:rsidRDefault="00D11DC3" w:rsidP="00D11DC3">
            <w:pPr>
              <w:pStyle w:val="TableText"/>
            </w:pPr>
          </w:p>
          <w:p w14:paraId="4E6642A0" w14:textId="77777777" w:rsidR="00D11DC3" w:rsidRDefault="00D11DC3" w:rsidP="00D11DC3">
            <w:pPr>
              <w:pStyle w:val="TableText"/>
            </w:pPr>
          </w:p>
          <w:p w14:paraId="4416E1F8" w14:textId="77777777" w:rsidR="00D11DC3" w:rsidRDefault="00D11DC3" w:rsidP="00D11DC3">
            <w:pPr>
              <w:pStyle w:val="TableText"/>
            </w:pPr>
          </w:p>
          <w:p w14:paraId="3CE7CBDF" w14:textId="77777777" w:rsidR="00D11DC3" w:rsidRDefault="00D11DC3" w:rsidP="00D11DC3">
            <w:pPr>
              <w:pStyle w:val="TableText"/>
            </w:pPr>
          </w:p>
          <w:p w14:paraId="23850F9E" w14:textId="77777777" w:rsidR="00D11DC3" w:rsidRDefault="00D11DC3" w:rsidP="00D11DC3">
            <w:pPr>
              <w:pStyle w:val="TableText"/>
            </w:pPr>
          </w:p>
          <w:p w14:paraId="42B4DF90" w14:textId="77777777" w:rsidR="00D11DC3" w:rsidRDefault="00D11DC3" w:rsidP="00D11DC3">
            <w:pPr>
              <w:pStyle w:val="TableText"/>
            </w:pPr>
          </w:p>
          <w:p w14:paraId="2FF175E0" w14:textId="77777777" w:rsidR="00D11DC3" w:rsidRDefault="00D11DC3" w:rsidP="00D11DC3">
            <w:pPr>
              <w:pStyle w:val="TableText"/>
            </w:pPr>
          </w:p>
          <w:p w14:paraId="5D43CEB1" w14:textId="77777777" w:rsidR="00D11DC3" w:rsidRDefault="00D11DC3" w:rsidP="00D11DC3">
            <w:pPr>
              <w:pStyle w:val="TableText"/>
            </w:pPr>
          </w:p>
          <w:p w14:paraId="0D5D3E9C" w14:textId="77777777" w:rsidR="00D11DC3" w:rsidRDefault="00D11DC3" w:rsidP="00D11DC3">
            <w:pPr>
              <w:pStyle w:val="TableText"/>
            </w:pPr>
          </w:p>
          <w:p w14:paraId="4D37A623" w14:textId="77777777" w:rsidR="00D11DC3" w:rsidRDefault="00D11DC3" w:rsidP="00D11DC3">
            <w:pPr>
              <w:pStyle w:val="TableText"/>
            </w:pPr>
          </w:p>
          <w:p w14:paraId="6AED60C8" w14:textId="77777777" w:rsidR="00D11DC3" w:rsidRDefault="00D11DC3" w:rsidP="00D11DC3">
            <w:pPr>
              <w:pStyle w:val="TableText"/>
            </w:pPr>
          </w:p>
          <w:p w14:paraId="2FA6D138" w14:textId="77777777" w:rsidR="00D11DC3" w:rsidRDefault="00D11DC3" w:rsidP="00D11DC3">
            <w:pPr>
              <w:pStyle w:val="TableText"/>
            </w:pPr>
          </w:p>
          <w:p w14:paraId="2DB50EDC" w14:textId="77777777" w:rsidR="00D11DC3" w:rsidRDefault="00D11DC3" w:rsidP="00D11DC3">
            <w:pPr>
              <w:pStyle w:val="TableText"/>
            </w:pPr>
          </w:p>
          <w:p w14:paraId="1607ECA2" w14:textId="77777777" w:rsidR="00D11DC3" w:rsidRDefault="00D11DC3" w:rsidP="00D11DC3">
            <w:pPr>
              <w:pStyle w:val="TableText"/>
            </w:pPr>
          </w:p>
          <w:p w14:paraId="490DCD1B" w14:textId="77777777" w:rsidR="00D11DC3" w:rsidRDefault="00D11DC3" w:rsidP="00D11DC3">
            <w:pPr>
              <w:pStyle w:val="TableText"/>
            </w:pPr>
          </w:p>
          <w:p w14:paraId="31825EE0" w14:textId="77777777" w:rsidR="00D11DC3" w:rsidRDefault="00D11DC3" w:rsidP="00D11DC3">
            <w:pPr>
              <w:pStyle w:val="TableText"/>
            </w:pPr>
          </w:p>
          <w:p w14:paraId="717E7796" w14:textId="77777777" w:rsidR="00D11DC3" w:rsidRDefault="00D11DC3" w:rsidP="00D11DC3">
            <w:pPr>
              <w:pStyle w:val="TableText"/>
            </w:pPr>
          </w:p>
          <w:p w14:paraId="1BBEA8E2" w14:textId="77777777" w:rsidR="00D11DC3" w:rsidRDefault="00D11DC3" w:rsidP="00D11DC3">
            <w:pPr>
              <w:pStyle w:val="TableText"/>
            </w:pPr>
          </w:p>
          <w:p w14:paraId="7C61B572" w14:textId="77777777" w:rsidR="00D11DC3" w:rsidRDefault="00D11DC3" w:rsidP="00D11DC3">
            <w:pPr>
              <w:pStyle w:val="TableText"/>
            </w:pPr>
          </w:p>
          <w:p w14:paraId="4B7AE454" w14:textId="77777777" w:rsidR="00D11DC3" w:rsidRDefault="00D11DC3" w:rsidP="00D11DC3">
            <w:pPr>
              <w:pStyle w:val="TableText"/>
            </w:pPr>
          </w:p>
          <w:p w14:paraId="4496458E" w14:textId="77777777" w:rsidR="00D11DC3" w:rsidRDefault="00D11DC3" w:rsidP="00D11DC3">
            <w:pPr>
              <w:pStyle w:val="TableText"/>
            </w:pPr>
          </w:p>
          <w:p w14:paraId="53F726A9" w14:textId="77777777" w:rsidR="00D11DC3" w:rsidRDefault="00D11DC3" w:rsidP="00D11DC3">
            <w:pPr>
              <w:pStyle w:val="TableText"/>
            </w:pPr>
          </w:p>
          <w:p w14:paraId="4B930593" w14:textId="77777777" w:rsidR="00D11DC3" w:rsidRDefault="00D11DC3" w:rsidP="00D11DC3">
            <w:pPr>
              <w:pStyle w:val="TableText"/>
            </w:pPr>
          </w:p>
          <w:p w14:paraId="6249AC9F" w14:textId="77777777" w:rsidR="00D11DC3" w:rsidRDefault="00D11DC3" w:rsidP="00D11DC3">
            <w:pPr>
              <w:pStyle w:val="TableText"/>
            </w:pPr>
          </w:p>
          <w:p w14:paraId="3F702FE5" w14:textId="77777777" w:rsidR="00D11DC3" w:rsidRDefault="00D11DC3" w:rsidP="00D11DC3">
            <w:pPr>
              <w:pStyle w:val="TableText"/>
            </w:pPr>
          </w:p>
          <w:p w14:paraId="4DEA3FC1" w14:textId="77777777" w:rsidR="00D11DC3" w:rsidRDefault="00D11DC3" w:rsidP="00D11DC3">
            <w:pPr>
              <w:pStyle w:val="TableText"/>
            </w:pPr>
          </w:p>
          <w:p w14:paraId="2E9CA79B" w14:textId="77777777" w:rsidR="00D11DC3" w:rsidRDefault="00D11DC3" w:rsidP="00D11DC3">
            <w:pPr>
              <w:pStyle w:val="TableText"/>
            </w:pPr>
          </w:p>
          <w:p w14:paraId="4AD6ACA4" w14:textId="77777777" w:rsidR="00D11DC3" w:rsidRDefault="00D11DC3" w:rsidP="00D11DC3">
            <w:pPr>
              <w:pStyle w:val="TableText"/>
            </w:pPr>
          </w:p>
          <w:p w14:paraId="28A9E66C" w14:textId="77777777" w:rsidR="00D11DC3" w:rsidRDefault="00D11DC3" w:rsidP="00D11DC3">
            <w:pPr>
              <w:pStyle w:val="TableText"/>
            </w:pPr>
          </w:p>
          <w:p w14:paraId="18F984B8" w14:textId="77777777" w:rsidR="00D11DC3" w:rsidRDefault="00D11DC3" w:rsidP="00D11DC3">
            <w:pPr>
              <w:pStyle w:val="TableText"/>
            </w:pPr>
          </w:p>
          <w:p w14:paraId="37654543" w14:textId="77777777" w:rsidR="00D11DC3" w:rsidRDefault="00D11DC3" w:rsidP="00D11DC3">
            <w:pPr>
              <w:pStyle w:val="TableText"/>
            </w:pPr>
          </w:p>
          <w:p w14:paraId="431EDA94" w14:textId="77777777" w:rsidR="00D11DC3" w:rsidRDefault="00D11DC3" w:rsidP="00D11DC3">
            <w:pPr>
              <w:pStyle w:val="TableText"/>
            </w:pPr>
          </w:p>
          <w:p w14:paraId="11B4454C" w14:textId="77777777" w:rsidR="00D11DC3" w:rsidRDefault="00D11DC3" w:rsidP="00D11DC3">
            <w:pPr>
              <w:pStyle w:val="TableText"/>
            </w:pPr>
          </w:p>
          <w:p w14:paraId="4BD32CCE" w14:textId="77777777" w:rsidR="00D11DC3" w:rsidRDefault="00D11DC3" w:rsidP="00D11DC3">
            <w:pPr>
              <w:pStyle w:val="TableText"/>
            </w:pPr>
          </w:p>
          <w:p w14:paraId="7F6ABD83" w14:textId="77777777" w:rsidR="00D11DC3" w:rsidRDefault="00D11DC3" w:rsidP="00D11DC3">
            <w:pPr>
              <w:pStyle w:val="TableText"/>
            </w:pPr>
          </w:p>
          <w:p w14:paraId="3CF55342" w14:textId="77777777" w:rsidR="00D11DC3" w:rsidRDefault="00D11DC3" w:rsidP="00D11DC3">
            <w:pPr>
              <w:pStyle w:val="TableText"/>
            </w:pPr>
          </w:p>
          <w:p w14:paraId="2A87F0CE" w14:textId="77777777" w:rsidR="00D11DC3" w:rsidRDefault="00D11DC3" w:rsidP="00D11DC3">
            <w:pPr>
              <w:pStyle w:val="TableText"/>
            </w:pPr>
          </w:p>
          <w:p w14:paraId="3C2DE2E8" w14:textId="77777777" w:rsidR="00D11DC3" w:rsidRDefault="00D11DC3" w:rsidP="00D11DC3">
            <w:pPr>
              <w:pStyle w:val="TableText"/>
            </w:pPr>
          </w:p>
          <w:p w14:paraId="4766B07A" w14:textId="77777777" w:rsidR="00D11DC3" w:rsidRDefault="00D11DC3" w:rsidP="00D11DC3">
            <w:pPr>
              <w:pStyle w:val="TableText"/>
            </w:pPr>
          </w:p>
          <w:p w14:paraId="498D1C20" w14:textId="77777777" w:rsidR="00D11DC3" w:rsidRDefault="00D11DC3" w:rsidP="00D11DC3">
            <w:pPr>
              <w:pStyle w:val="TableText"/>
            </w:pPr>
          </w:p>
          <w:p w14:paraId="457CCF5E" w14:textId="77777777" w:rsidR="00D11DC3" w:rsidRDefault="00D11DC3" w:rsidP="00D11DC3">
            <w:pPr>
              <w:pStyle w:val="TableText"/>
            </w:pPr>
          </w:p>
          <w:p w14:paraId="602C1786" w14:textId="77777777" w:rsidR="00D11DC3" w:rsidRDefault="00D11DC3" w:rsidP="00D11DC3">
            <w:pPr>
              <w:pStyle w:val="TableText"/>
            </w:pPr>
          </w:p>
          <w:p w14:paraId="168F495F" w14:textId="77777777" w:rsidR="00D11DC3" w:rsidRDefault="00D11DC3" w:rsidP="00D11DC3">
            <w:pPr>
              <w:pStyle w:val="TableText"/>
            </w:pPr>
          </w:p>
          <w:p w14:paraId="11FE8540" w14:textId="77777777" w:rsidR="00D11DC3" w:rsidRDefault="00D11DC3" w:rsidP="00D11DC3">
            <w:pPr>
              <w:pStyle w:val="TableText"/>
            </w:pPr>
          </w:p>
          <w:p w14:paraId="6C4AA384" w14:textId="77777777" w:rsidR="00D11DC3" w:rsidRDefault="00D11DC3" w:rsidP="00D11DC3">
            <w:pPr>
              <w:pStyle w:val="TableText"/>
            </w:pPr>
          </w:p>
          <w:p w14:paraId="066FF2CC" w14:textId="77777777" w:rsidR="00D11DC3" w:rsidRPr="009D1CC6" w:rsidRDefault="00D11DC3" w:rsidP="00D11DC3">
            <w:pPr>
              <w:pStyle w:val="TableText"/>
            </w:pPr>
          </w:p>
        </w:tc>
        <w:tc>
          <w:tcPr>
            <w:tcW w:w="2412" w:type="dxa"/>
          </w:tcPr>
          <w:p w14:paraId="0FC228B2" w14:textId="77777777" w:rsidR="00D11DC3" w:rsidRPr="009D1CC6" w:rsidRDefault="00D11DC3" w:rsidP="00D11DC3">
            <w:pPr>
              <w:pStyle w:val="TableText"/>
            </w:pPr>
          </w:p>
        </w:tc>
      </w:tr>
      <w:tr w:rsidR="00D11DC3" w:rsidRPr="009D1CC6" w14:paraId="44081F02" w14:textId="77777777" w:rsidTr="00D11DC3">
        <w:trPr>
          <w:cantSplit/>
          <w:trHeight w:val="1134"/>
        </w:trPr>
        <w:tc>
          <w:tcPr>
            <w:tcW w:w="1122" w:type="dxa"/>
            <w:vMerge/>
            <w:shd w:val="clear" w:color="auto" w:fill="BDDEFF" w:themeFill="accent1" w:themeFillTint="33"/>
          </w:tcPr>
          <w:p w14:paraId="600999B4" w14:textId="77777777" w:rsidR="00D11DC3" w:rsidRPr="009D1CC6" w:rsidRDefault="00D11DC3" w:rsidP="00D11DC3">
            <w:pPr>
              <w:rPr>
                <w:rFonts w:cs="Arial"/>
              </w:rPr>
            </w:pPr>
          </w:p>
        </w:tc>
        <w:tc>
          <w:tcPr>
            <w:tcW w:w="3823" w:type="dxa"/>
            <w:shd w:val="clear" w:color="auto" w:fill="BDDEFF" w:themeFill="accent1" w:themeFillTint="33"/>
            <w:vAlign w:val="center"/>
          </w:tcPr>
          <w:p w14:paraId="6B5A86DF" w14:textId="77777777" w:rsidR="00D11DC3" w:rsidRPr="009D1CC6" w:rsidRDefault="00D11DC3" w:rsidP="002F6519">
            <w:pPr>
              <w:pStyle w:val="Heading3"/>
            </w:pPr>
            <w:bookmarkStart w:id="17" w:name="_Toc195256522"/>
            <w:r w:rsidRPr="009D1CC6">
              <w:t>1C: When p</w:t>
            </w:r>
            <w:r w:rsidRPr="009D1CC6">
              <w:rPr>
                <w:bCs/>
              </w:rPr>
              <w:t xml:space="preserve">atients (service users) </w:t>
            </w:r>
            <w:r w:rsidRPr="009D1CC6">
              <w:t>use the service, they are free from harm</w:t>
            </w:r>
            <w:bookmarkEnd w:id="17"/>
          </w:p>
        </w:tc>
        <w:tc>
          <w:tcPr>
            <w:tcW w:w="4986" w:type="dxa"/>
          </w:tcPr>
          <w:p w14:paraId="0AF51C37" w14:textId="77777777" w:rsidR="00D11DC3" w:rsidRPr="00A926F0" w:rsidRDefault="00D11DC3" w:rsidP="00D11DC3">
            <w:pPr>
              <w:spacing w:after="160" w:line="278" w:lineRule="auto"/>
              <w:contextualSpacing/>
              <w:rPr>
                <w:rFonts w:eastAsia="Yu Mincho" w:cs="Arial"/>
                <w:b/>
                <w:bCs/>
                <w:color w:val="auto"/>
              </w:rPr>
            </w:pPr>
            <w:r w:rsidRPr="00A926F0">
              <w:rPr>
                <w:rFonts w:eastAsia="Yu Mincho" w:cs="Arial"/>
                <w:b/>
                <w:bCs/>
                <w:color w:val="auto"/>
              </w:rPr>
              <w:t xml:space="preserve">North Bristol Trust – </w:t>
            </w:r>
            <w:r w:rsidRPr="000D4461">
              <w:rPr>
                <w:rFonts w:eastAsia="Yu Mincho" w:cs="Arial"/>
                <w:b/>
                <w:bCs/>
                <w:color w:val="ED0000"/>
              </w:rPr>
              <w:t xml:space="preserve">Maternity </w:t>
            </w:r>
          </w:p>
          <w:p w14:paraId="78481F8D" w14:textId="77777777" w:rsidR="00D11DC3" w:rsidRDefault="00D11DC3" w:rsidP="00D11DC3">
            <w:pPr>
              <w:spacing w:after="160" w:line="278" w:lineRule="auto"/>
              <w:contextualSpacing/>
              <w:rPr>
                <w:rFonts w:ascii="Calibri" w:eastAsia="Yu Mincho" w:hAnsi="Calibri" w:cs="Calibri"/>
                <w:color w:val="auto"/>
                <w:sz w:val="22"/>
                <w:szCs w:val="22"/>
              </w:rPr>
            </w:pPr>
          </w:p>
          <w:p w14:paraId="01EF5F8F"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Practical emergency skills training on PROMPT and NBLS and Perinatal Study Day with MDT approach.</w:t>
            </w:r>
          </w:p>
          <w:p w14:paraId="5731A3D3"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BSOTS triage to ensure staff are confident in correct triage processes and minimise variation.</w:t>
            </w:r>
          </w:p>
          <w:p w14:paraId="2666BC4F"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2 hours face to face safeguarding training </w:t>
            </w:r>
          </w:p>
          <w:p w14:paraId="4E52E755"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ATAIN reviews inclusive of ethnicity data for </w:t>
            </w:r>
            <w:r>
              <w:rPr>
                <w:rFonts w:ascii="Calibri" w:eastAsia="Yu Mincho" w:hAnsi="Calibri" w:cs="Calibri"/>
                <w:color w:val="auto"/>
                <w:sz w:val="22"/>
                <w:szCs w:val="22"/>
              </w:rPr>
              <w:t>system-wide</w:t>
            </w:r>
            <w:r w:rsidRPr="00A926F0">
              <w:rPr>
                <w:rFonts w:ascii="Calibri" w:eastAsia="Yu Mincho" w:hAnsi="Calibri" w:cs="Calibri"/>
                <w:color w:val="auto"/>
                <w:sz w:val="22"/>
                <w:szCs w:val="22"/>
              </w:rPr>
              <w:t xml:space="preserve"> learning </w:t>
            </w:r>
          </w:p>
          <w:p w14:paraId="5D819067"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PMRT includes ethnicity but small numbers.</w:t>
            </w:r>
          </w:p>
          <w:p w14:paraId="4E8DA82B"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MNSI health inequality section to suggest if health inequality plays a part (only one report for 2024).</w:t>
            </w:r>
          </w:p>
          <w:p w14:paraId="2B7950EA"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SBL element 5 implemented (preterm).</w:t>
            </w:r>
          </w:p>
          <w:p w14:paraId="6821EBEF"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LMNS Quality &amp; Safety.</w:t>
            </w:r>
          </w:p>
          <w:p w14:paraId="7865223D"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Updated CQC from RI to Good.</w:t>
            </w:r>
          </w:p>
          <w:p w14:paraId="5ADF6602"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HSIB health inequality &amp; PMRT gradings.</w:t>
            </w:r>
          </w:p>
          <w:p w14:paraId="475951A3"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Booking process and risk assessment / personalised care planning / Muslim parent and bereavement checklists.</w:t>
            </w:r>
          </w:p>
          <w:p w14:paraId="489DBE2B" w14:textId="77777777" w:rsidR="00D11DC3" w:rsidRPr="00A926F0" w:rsidRDefault="00D11DC3" w:rsidP="00D11DC3">
            <w:pPr>
              <w:numPr>
                <w:ilvl w:val="0"/>
                <w:numId w:val="9"/>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lastRenderedPageBreak/>
              <w:t>Patchway clinic – improving access/removing barriers.</w:t>
            </w:r>
          </w:p>
          <w:p w14:paraId="66955D4C" w14:textId="77777777" w:rsidR="00D11DC3" w:rsidRDefault="00D11DC3" w:rsidP="00D11DC3">
            <w:pPr>
              <w:spacing w:after="160" w:line="278" w:lineRule="auto"/>
              <w:contextualSpacing/>
              <w:rPr>
                <w:rFonts w:eastAsia="Yu Mincho" w:cs="Arial"/>
                <w:b/>
                <w:bCs/>
                <w:color w:val="auto"/>
              </w:rPr>
            </w:pPr>
          </w:p>
          <w:p w14:paraId="0B29191C" w14:textId="77777777" w:rsidR="00D11DC3" w:rsidRPr="000D4461" w:rsidRDefault="00D11DC3" w:rsidP="00D11DC3">
            <w:pPr>
              <w:spacing w:after="160" w:line="278" w:lineRule="auto"/>
              <w:contextualSpacing/>
              <w:rPr>
                <w:rFonts w:eastAsia="Yu Mincho" w:cs="Arial"/>
                <w:b/>
                <w:bCs/>
                <w:color w:val="ED0000"/>
              </w:rPr>
            </w:pPr>
            <w:r w:rsidRPr="00A926F0">
              <w:rPr>
                <w:rFonts w:eastAsia="Yu Mincho" w:cs="Arial"/>
                <w:b/>
                <w:bCs/>
                <w:color w:val="auto"/>
              </w:rPr>
              <w:t xml:space="preserve">Sirona </w:t>
            </w:r>
            <w:r>
              <w:rPr>
                <w:rFonts w:eastAsia="Yu Mincho" w:cs="Arial"/>
                <w:b/>
                <w:bCs/>
                <w:color w:val="auto"/>
              </w:rPr>
              <w:t>–</w:t>
            </w:r>
            <w:r w:rsidRPr="00A926F0">
              <w:rPr>
                <w:rFonts w:eastAsia="Yu Mincho" w:cs="Arial"/>
                <w:b/>
                <w:bCs/>
                <w:color w:val="auto"/>
              </w:rPr>
              <w:t xml:space="preserve"> </w:t>
            </w:r>
            <w:r w:rsidRPr="000D4461">
              <w:rPr>
                <w:rFonts w:eastAsia="Yu Mincho" w:cs="Arial"/>
                <w:b/>
                <w:bCs/>
                <w:color w:val="ED0000"/>
              </w:rPr>
              <w:t>Maternity</w:t>
            </w:r>
          </w:p>
          <w:p w14:paraId="42B4FB3F" w14:textId="77777777" w:rsidR="00D11DC3" w:rsidRPr="00BD7A4E" w:rsidRDefault="00D11DC3" w:rsidP="00D11DC3">
            <w:pPr>
              <w:pStyle w:val="ListParagraph"/>
              <w:numPr>
                <w:ilvl w:val="0"/>
                <w:numId w:val="13"/>
              </w:numPr>
              <w:spacing w:after="160" w:line="278" w:lineRule="auto"/>
              <w:rPr>
                <w:rFonts w:asciiTheme="minorHAnsi" w:eastAsia="Yu Mincho" w:hAnsiTheme="minorHAnsi" w:cstheme="minorHAnsi"/>
                <w:b/>
                <w:bCs/>
                <w:color w:val="auto"/>
                <w:sz w:val="22"/>
                <w:szCs w:val="22"/>
              </w:rPr>
            </w:pPr>
            <w:r w:rsidRPr="00BD7A4E">
              <w:rPr>
                <w:rFonts w:asciiTheme="minorHAnsi" w:hAnsiTheme="minorHAnsi" w:cstheme="minorHAnsi"/>
                <w:sz w:val="22"/>
                <w:szCs w:val="22"/>
              </w:rPr>
              <w:t xml:space="preserve">The service has developed evidence-informed service delivery pathways to ensure support is high quality and to ensure there is an equitable offer with families receiving additional support to access the service if required. </w:t>
            </w:r>
          </w:p>
          <w:p w14:paraId="341782F1" w14:textId="77777777" w:rsidR="00D11DC3" w:rsidRPr="00BD7A4E" w:rsidRDefault="00D11DC3" w:rsidP="00D11DC3">
            <w:pPr>
              <w:pStyle w:val="ListParagraph"/>
              <w:numPr>
                <w:ilvl w:val="0"/>
                <w:numId w:val="13"/>
              </w:numPr>
              <w:spacing w:after="160" w:line="278" w:lineRule="auto"/>
              <w:rPr>
                <w:rFonts w:asciiTheme="minorHAnsi" w:eastAsia="Yu Mincho" w:hAnsiTheme="minorHAnsi" w:cstheme="minorHAnsi"/>
                <w:b/>
                <w:bCs/>
                <w:color w:val="auto"/>
                <w:sz w:val="22"/>
                <w:szCs w:val="22"/>
              </w:rPr>
            </w:pPr>
            <w:r w:rsidRPr="00BD7A4E">
              <w:rPr>
                <w:rFonts w:asciiTheme="minorHAnsi" w:hAnsiTheme="minorHAnsi" w:cstheme="minorHAnsi"/>
                <w:sz w:val="22"/>
                <w:szCs w:val="22"/>
              </w:rPr>
              <w:t xml:space="preserve">The HV service raise patient safety incidents for any unintended or unexpected incidents which could have, or did, 18 | EDS Reporting Template 2022 lead to harm for one or more </w:t>
            </w:r>
            <w:proofErr w:type="gramStart"/>
            <w:r w:rsidRPr="00BD7A4E">
              <w:rPr>
                <w:rFonts w:asciiTheme="minorHAnsi" w:hAnsiTheme="minorHAnsi" w:cstheme="minorHAnsi"/>
                <w:sz w:val="22"/>
                <w:szCs w:val="22"/>
              </w:rPr>
              <w:t>patients</w:t>
            </w:r>
            <w:proofErr w:type="gramEnd"/>
            <w:r w:rsidRPr="00BD7A4E">
              <w:rPr>
                <w:rFonts w:asciiTheme="minorHAnsi" w:hAnsiTheme="minorHAnsi" w:cstheme="minorHAnsi"/>
                <w:sz w:val="22"/>
                <w:szCs w:val="22"/>
              </w:rPr>
              <w:t xml:space="preserve"> receiving healthcare. Recording them supports the service to learn from mistakes and to take action to keep patients safe. </w:t>
            </w:r>
          </w:p>
          <w:p w14:paraId="05073657" w14:textId="77777777" w:rsidR="00D11DC3" w:rsidRPr="00BD7A4E" w:rsidRDefault="00D11DC3" w:rsidP="00D11DC3">
            <w:pPr>
              <w:pStyle w:val="ListParagraph"/>
              <w:numPr>
                <w:ilvl w:val="0"/>
                <w:numId w:val="13"/>
              </w:numPr>
              <w:spacing w:after="160" w:line="278" w:lineRule="auto"/>
              <w:rPr>
                <w:rFonts w:asciiTheme="minorHAnsi" w:eastAsia="Yu Mincho" w:hAnsiTheme="minorHAnsi" w:cstheme="minorHAnsi"/>
                <w:b/>
                <w:bCs/>
                <w:color w:val="auto"/>
                <w:sz w:val="22"/>
                <w:szCs w:val="22"/>
              </w:rPr>
            </w:pPr>
            <w:r w:rsidRPr="00BD7A4E">
              <w:rPr>
                <w:rFonts w:asciiTheme="minorHAnsi" w:hAnsiTheme="minorHAnsi" w:cstheme="minorHAnsi"/>
                <w:sz w:val="22"/>
                <w:szCs w:val="22"/>
              </w:rPr>
              <w:t xml:space="preserve">The service is embedding the Patient Safety Incident Response Framework (PSIRF) to ensure the development and maintenance of effective systems and processes for responding to patient safety incidents for the purpose of learning and improving patient safety. </w:t>
            </w:r>
          </w:p>
          <w:p w14:paraId="00BC5278" w14:textId="77777777" w:rsidR="00D11DC3" w:rsidRPr="00BD7A4E" w:rsidRDefault="00D11DC3" w:rsidP="00D11DC3">
            <w:pPr>
              <w:pStyle w:val="ListParagraph"/>
              <w:numPr>
                <w:ilvl w:val="0"/>
                <w:numId w:val="13"/>
              </w:numPr>
              <w:spacing w:after="160" w:line="278" w:lineRule="auto"/>
              <w:rPr>
                <w:rFonts w:asciiTheme="minorHAnsi" w:eastAsia="Yu Mincho" w:hAnsiTheme="minorHAnsi" w:cstheme="minorHAnsi"/>
                <w:b/>
                <w:bCs/>
                <w:color w:val="auto"/>
                <w:sz w:val="22"/>
                <w:szCs w:val="22"/>
              </w:rPr>
            </w:pPr>
            <w:r w:rsidRPr="00BD7A4E">
              <w:rPr>
                <w:rFonts w:asciiTheme="minorHAnsi" w:hAnsiTheme="minorHAnsi" w:cstheme="minorHAnsi"/>
                <w:sz w:val="22"/>
                <w:szCs w:val="22"/>
              </w:rPr>
              <w:t xml:space="preserve">The service has a clinical audit cycle in place which is a way to identify if care is being provided in line with standards and supports </w:t>
            </w:r>
            <w:r w:rsidRPr="00BD7A4E">
              <w:rPr>
                <w:rFonts w:asciiTheme="minorHAnsi" w:hAnsiTheme="minorHAnsi" w:cstheme="minorHAnsi"/>
                <w:sz w:val="22"/>
                <w:szCs w:val="22"/>
              </w:rPr>
              <w:lastRenderedPageBreak/>
              <w:t xml:space="preserve">continual improvement. There is a monthly meeting with service leads to review action progress from audits. </w:t>
            </w:r>
          </w:p>
          <w:p w14:paraId="53B4752C" w14:textId="77777777" w:rsidR="00D11DC3" w:rsidRPr="00BD7A4E" w:rsidRDefault="00D11DC3" w:rsidP="00D11DC3">
            <w:pPr>
              <w:pStyle w:val="ListParagraph"/>
              <w:numPr>
                <w:ilvl w:val="0"/>
                <w:numId w:val="13"/>
              </w:numPr>
              <w:spacing w:after="160" w:line="278" w:lineRule="auto"/>
              <w:rPr>
                <w:rFonts w:asciiTheme="minorHAnsi" w:eastAsia="Yu Mincho" w:hAnsiTheme="minorHAnsi" w:cstheme="minorHAnsi"/>
                <w:b/>
                <w:bCs/>
                <w:color w:val="auto"/>
                <w:sz w:val="22"/>
                <w:szCs w:val="22"/>
              </w:rPr>
            </w:pPr>
            <w:r w:rsidRPr="00BD7A4E">
              <w:rPr>
                <w:rFonts w:asciiTheme="minorHAnsi" w:hAnsiTheme="minorHAnsi" w:cstheme="minorHAnsi"/>
                <w:sz w:val="22"/>
                <w:szCs w:val="22"/>
              </w:rPr>
              <w:t>All staff receive regular safeguarding supervision and training and adopt a Think Family approach.</w:t>
            </w:r>
          </w:p>
          <w:p w14:paraId="4CFFFFF0" w14:textId="77777777" w:rsidR="00D11DC3" w:rsidRPr="00BD7A4E" w:rsidRDefault="00D11DC3" w:rsidP="00D11DC3">
            <w:pPr>
              <w:spacing w:after="160" w:line="278" w:lineRule="auto"/>
              <w:rPr>
                <w:rFonts w:asciiTheme="minorHAnsi" w:eastAsia="Yu Mincho" w:hAnsiTheme="minorHAnsi" w:cstheme="minorHAnsi"/>
                <w:b/>
                <w:bCs/>
                <w:color w:val="auto"/>
                <w:sz w:val="22"/>
                <w:szCs w:val="22"/>
              </w:rPr>
            </w:pPr>
            <w:r w:rsidRPr="00BD7A4E">
              <w:rPr>
                <w:b/>
                <w:bCs/>
              </w:rPr>
              <w:t xml:space="preserve">University Hospitals Bristol &amp; Weston </w:t>
            </w:r>
            <w:r>
              <w:rPr>
                <w:b/>
                <w:bCs/>
              </w:rPr>
              <w:t>–</w:t>
            </w:r>
            <w:r w:rsidRPr="00BD7A4E">
              <w:rPr>
                <w:b/>
                <w:bCs/>
              </w:rPr>
              <w:t xml:space="preserve"> </w:t>
            </w:r>
            <w:r w:rsidRPr="000D4461">
              <w:rPr>
                <w:b/>
                <w:bCs/>
                <w:color w:val="ED0000"/>
              </w:rPr>
              <w:t>Maternity</w:t>
            </w:r>
          </w:p>
          <w:p w14:paraId="140A6F29" w14:textId="77777777" w:rsidR="00D11DC3" w:rsidRDefault="00D11DC3" w:rsidP="00D11DC3">
            <w:pPr>
              <w:pStyle w:val="TableText"/>
              <w:numPr>
                <w:ilvl w:val="0"/>
                <w:numId w:val="17"/>
              </w:numPr>
              <w:rPr>
                <w:rFonts w:asciiTheme="minorHAnsi" w:hAnsiTheme="minorHAnsi" w:cstheme="minorHAnsi"/>
                <w:sz w:val="22"/>
                <w:szCs w:val="22"/>
              </w:rPr>
            </w:pPr>
            <w:proofErr w:type="spellStart"/>
            <w:r w:rsidRPr="00EC4DE4">
              <w:rPr>
                <w:rFonts w:asciiTheme="minorHAnsi" w:hAnsiTheme="minorHAnsi" w:cstheme="minorHAnsi"/>
                <w:sz w:val="22"/>
                <w:szCs w:val="22"/>
              </w:rPr>
              <w:t>Pre birth</w:t>
            </w:r>
            <w:proofErr w:type="spellEnd"/>
            <w:r w:rsidRPr="00EC4DE4">
              <w:rPr>
                <w:rFonts w:asciiTheme="minorHAnsi" w:hAnsiTheme="minorHAnsi" w:cstheme="minorHAnsi"/>
                <w:sz w:val="22"/>
                <w:szCs w:val="22"/>
              </w:rPr>
              <w:t xml:space="preserve"> planning meetings for the protection of mothers and babies where safeguarding needs have been highlighted. </w:t>
            </w:r>
          </w:p>
          <w:p w14:paraId="6F572A9E"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Contribute to MARAC, a multi-disciplinary approach to safeguarding where domestic abuse is a factor. </w:t>
            </w:r>
          </w:p>
          <w:p w14:paraId="7E0AEE79"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Patient quality and safety team working closely as part of a multi-disciplinary perinatal team. </w:t>
            </w:r>
          </w:p>
          <w:p w14:paraId="046B9A90"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Mortality and morbidity reviews. </w:t>
            </w:r>
          </w:p>
          <w:p w14:paraId="2F152A81"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PMRT tool in place and compliant. </w:t>
            </w:r>
          </w:p>
          <w:p w14:paraId="5A0C6670"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Work closely with BNSSG LMNS with the above feeding in for oversite. </w:t>
            </w:r>
          </w:p>
          <w:p w14:paraId="28C2ACC8"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Culture of high level of incident reporting, reviewing and learning. </w:t>
            </w:r>
          </w:p>
          <w:p w14:paraId="4F6B432E"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Safety champions in place at board and operational level. Regular safety walkabouts. </w:t>
            </w:r>
          </w:p>
          <w:p w14:paraId="60FD2356"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CQC rating good and achieved all MIS and SBLCB. Required improvement in safety. All the identified areas have now been addressed </w:t>
            </w:r>
            <w:r w:rsidRPr="00EC4DE4">
              <w:rPr>
                <w:rFonts w:asciiTheme="minorHAnsi" w:hAnsiTheme="minorHAnsi" w:cstheme="minorHAnsi"/>
                <w:sz w:val="22"/>
                <w:szCs w:val="22"/>
              </w:rPr>
              <w:lastRenderedPageBreak/>
              <w:t>with a plan to improve medical safeguarding training compliance.</w:t>
            </w:r>
          </w:p>
          <w:p w14:paraId="6A417C19"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Training in obstetric emergency, safeguarding and </w:t>
            </w:r>
            <w:proofErr w:type="spellStart"/>
            <w:r w:rsidRPr="00EC4DE4">
              <w:rPr>
                <w:rFonts w:asciiTheme="minorHAnsi" w:hAnsiTheme="minorHAnsi" w:cstheme="minorHAnsi"/>
                <w:sz w:val="22"/>
                <w:szCs w:val="22"/>
              </w:rPr>
              <w:t>fetal</w:t>
            </w:r>
            <w:proofErr w:type="spellEnd"/>
            <w:r w:rsidRPr="00EC4DE4">
              <w:rPr>
                <w:rFonts w:asciiTheme="minorHAnsi" w:hAnsiTheme="minorHAnsi" w:cstheme="minorHAnsi"/>
                <w:sz w:val="22"/>
                <w:szCs w:val="22"/>
              </w:rPr>
              <w:t xml:space="preserve"> wellbeing. Enhanced education and practice team secured funding for additional training required to complete the core competency framework for perinatal staff. </w:t>
            </w:r>
          </w:p>
          <w:p w14:paraId="6D42AD76"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Complaint response reviews with MNVP involvement. </w:t>
            </w:r>
          </w:p>
          <w:p w14:paraId="320574AA"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Part of the Race and Health observatory learning and action network working on improvement of antenatal interventions in preterm labour for black women and birthing people. </w:t>
            </w:r>
          </w:p>
          <w:p w14:paraId="16596DB6" w14:textId="77777777" w:rsidR="00D11DC3" w:rsidRDefault="00D11DC3" w:rsidP="00D11DC3">
            <w:pPr>
              <w:pStyle w:val="TableText"/>
              <w:numPr>
                <w:ilvl w:val="0"/>
                <w:numId w:val="17"/>
              </w:numPr>
              <w:rPr>
                <w:rFonts w:asciiTheme="minorHAnsi" w:hAnsiTheme="minorHAnsi" w:cstheme="minorHAnsi"/>
                <w:sz w:val="22"/>
                <w:szCs w:val="22"/>
              </w:rPr>
            </w:pPr>
            <w:r w:rsidRPr="00EC4DE4">
              <w:rPr>
                <w:rFonts w:asciiTheme="minorHAnsi" w:hAnsiTheme="minorHAnsi" w:cstheme="minorHAnsi"/>
                <w:sz w:val="22"/>
                <w:szCs w:val="22"/>
              </w:rPr>
              <w:t xml:space="preserve">All staff are part of an on-call rota with the acute area on call </w:t>
            </w:r>
            <w:proofErr w:type="gramStart"/>
            <w:r w:rsidRPr="00EC4DE4">
              <w:rPr>
                <w:rFonts w:asciiTheme="minorHAnsi" w:hAnsiTheme="minorHAnsi" w:cstheme="minorHAnsi"/>
                <w:sz w:val="22"/>
                <w:szCs w:val="22"/>
              </w:rPr>
              <w:t>providing assistance</w:t>
            </w:r>
            <w:proofErr w:type="gramEnd"/>
            <w:r w:rsidRPr="00EC4DE4">
              <w:rPr>
                <w:rFonts w:asciiTheme="minorHAnsi" w:hAnsiTheme="minorHAnsi" w:cstheme="minorHAnsi"/>
                <w:sz w:val="22"/>
                <w:szCs w:val="22"/>
              </w:rPr>
              <w:t xml:space="preserve"> in times of escalation to maintain safety of the service.</w:t>
            </w:r>
          </w:p>
          <w:p w14:paraId="7FD28B52" w14:textId="77777777" w:rsidR="00D11DC3" w:rsidRDefault="00D11DC3" w:rsidP="00D11DC3">
            <w:pPr>
              <w:pStyle w:val="TableText"/>
              <w:rPr>
                <w:b/>
                <w:bCs/>
              </w:rPr>
            </w:pPr>
          </w:p>
          <w:p w14:paraId="4B37CF6F" w14:textId="77777777" w:rsidR="00D11DC3" w:rsidRPr="000D4461" w:rsidRDefault="00D11DC3" w:rsidP="00D11DC3">
            <w:pPr>
              <w:pStyle w:val="TableText"/>
              <w:rPr>
                <w:b/>
                <w:bCs/>
                <w:color w:val="ED0000"/>
              </w:rPr>
            </w:pPr>
            <w:r w:rsidRPr="00EC4DE4">
              <w:rPr>
                <w:b/>
                <w:bCs/>
              </w:rPr>
              <w:t xml:space="preserve">North Bristol Trust (NBT) – </w:t>
            </w:r>
            <w:r w:rsidRPr="000D4461">
              <w:rPr>
                <w:b/>
                <w:bCs/>
                <w:color w:val="ED0000"/>
              </w:rPr>
              <w:t>Cardiovascular</w:t>
            </w:r>
          </w:p>
          <w:p w14:paraId="371DBEE6" w14:textId="77777777" w:rsidR="00D11DC3" w:rsidRDefault="00D11DC3" w:rsidP="00D11DC3">
            <w:pPr>
              <w:pStyle w:val="TableText"/>
              <w:rPr>
                <w:rFonts w:asciiTheme="minorHAnsi" w:hAnsiTheme="minorHAnsi" w:cstheme="minorHAnsi"/>
                <w:sz w:val="22"/>
                <w:szCs w:val="22"/>
              </w:rPr>
            </w:pPr>
          </w:p>
          <w:p w14:paraId="0B3154C6" w14:textId="77777777" w:rsidR="00D11DC3" w:rsidRPr="004737A8" w:rsidRDefault="00D11DC3" w:rsidP="00D11DC3">
            <w:pPr>
              <w:pStyle w:val="ListParagraph"/>
              <w:numPr>
                <w:ilvl w:val="0"/>
                <w:numId w:val="21"/>
              </w:numPr>
              <w:rPr>
                <w:rFonts w:asciiTheme="minorHAnsi" w:hAnsiTheme="minorHAnsi" w:cstheme="minorHAnsi"/>
                <w:sz w:val="22"/>
                <w:szCs w:val="22"/>
              </w:rPr>
            </w:pPr>
            <w:r w:rsidRPr="004737A8">
              <w:rPr>
                <w:rFonts w:asciiTheme="minorHAnsi" w:hAnsiTheme="minorHAnsi" w:cstheme="minorHAnsi"/>
                <w:sz w:val="22"/>
                <w:szCs w:val="22"/>
              </w:rPr>
              <w:t>Any safeguarding concerns are raised by the coordinator who speaks to these patients.</w:t>
            </w:r>
          </w:p>
          <w:p w14:paraId="7E8DF3E3" w14:textId="77777777" w:rsidR="00D11DC3" w:rsidRDefault="00D11DC3" w:rsidP="00D11DC3">
            <w:pPr>
              <w:pStyle w:val="TableText"/>
              <w:numPr>
                <w:ilvl w:val="0"/>
                <w:numId w:val="21"/>
              </w:numPr>
              <w:rPr>
                <w:rFonts w:asciiTheme="minorHAnsi" w:hAnsiTheme="minorHAnsi" w:cstheme="minorHAnsi"/>
                <w:sz w:val="22"/>
                <w:szCs w:val="22"/>
              </w:rPr>
            </w:pPr>
            <w:r>
              <w:rPr>
                <w:rFonts w:asciiTheme="minorHAnsi" w:hAnsiTheme="minorHAnsi" w:cstheme="minorHAnsi"/>
                <w:sz w:val="22"/>
                <w:szCs w:val="22"/>
              </w:rPr>
              <w:t>Combined service report with UHBW (see UHBW for further highlights)</w:t>
            </w:r>
          </w:p>
          <w:p w14:paraId="26D24201" w14:textId="77777777" w:rsidR="00D11DC3" w:rsidRDefault="00D11DC3" w:rsidP="00D11DC3">
            <w:pPr>
              <w:pStyle w:val="TableText"/>
              <w:rPr>
                <w:rFonts w:asciiTheme="minorHAnsi" w:hAnsiTheme="minorHAnsi" w:cstheme="minorHAnsi"/>
                <w:sz w:val="22"/>
                <w:szCs w:val="22"/>
              </w:rPr>
            </w:pPr>
          </w:p>
          <w:p w14:paraId="6B3AE1A0" w14:textId="77777777" w:rsidR="00D11DC3" w:rsidRPr="000D4461" w:rsidRDefault="00D11DC3" w:rsidP="00D11DC3">
            <w:pPr>
              <w:pStyle w:val="TableText"/>
              <w:rPr>
                <w:rFonts w:eastAsia="Yu Mincho" w:cs="Arial"/>
                <w:b/>
                <w:bCs/>
                <w:color w:val="ED0000"/>
              </w:rPr>
            </w:pPr>
            <w:r w:rsidRPr="00A926F0">
              <w:rPr>
                <w:rFonts w:eastAsia="Yu Mincho" w:cs="Arial"/>
                <w:b/>
                <w:bCs/>
                <w:color w:val="auto"/>
              </w:rPr>
              <w:t xml:space="preserve">Sirona </w:t>
            </w:r>
            <w:r>
              <w:rPr>
                <w:rFonts w:eastAsia="Yu Mincho" w:cs="Arial"/>
                <w:b/>
                <w:bCs/>
                <w:color w:val="auto"/>
              </w:rPr>
              <w:t xml:space="preserve">– </w:t>
            </w:r>
            <w:r w:rsidRPr="000D4461">
              <w:rPr>
                <w:rFonts w:eastAsia="Yu Mincho" w:cs="Arial"/>
                <w:b/>
                <w:bCs/>
                <w:color w:val="ED0000"/>
              </w:rPr>
              <w:t xml:space="preserve">Cardiovascular </w:t>
            </w:r>
          </w:p>
          <w:p w14:paraId="4CEE98FB" w14:textId="77777777" w:rsidR="00D11DC3" w:rsidRPr="000D4461" w:rsidRDefault="00D11DC3" w:rsidP="00D11DC3">
            <w:pPr>
              <w:pStyle w:val="TableText"/>
              <w:rPr>
                <w:rFonts w:eastAsia="Yu Mincho" w:cs="Arial"/>
                <w:b/>
                <w:bCs/>
                <w:color w:val="ED0000"/>
              </w:rPr>
            </w:pPr>
          </w:p>
          <w:p w14:paraId="786FB7B6" w14:textId="77777777" w:rsidR="00D11DC3"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 xml:space="preserve">The services are embedding the Patient Safety Incident Response Framework (PSIRF) to ensure the development and maintenance of effective systems and processes for </w:t>
            </w:r>
            <w:r w:rsidRPr="001C5110">
              <w:rPr>
                <w:rFonts w:asciiTheme="minorHAnsi" w:hAnsiTheme="minorHAnsi" w:cstheme="minorHAnsi"/>
                <w:sz w:val="22"/>
                <w:szCs w:val="22"/>
              </w:rPr>
              <w:lastRenderedPageBreak/>
              <w:t xml:space="preserve">responding to patient safety incidents for the purpose of learning and improving patient safety. </w:t>
            </w:r>
          </w:p>
          <w:p w14:paraId="70E7BBD9"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 xml:space="preserve">The services raise patient safety incidents for any unintended or unexpected incidents which could have, or did, lead to harm for one or more </w:t>
            </w:r>
            <w:proofErr w:type="gramStart"/>
            <w:r w:rsidRPr="001C5110">
              <w:rPr>
                <w:rFonts w:asciiTheme="minorHAnsi" w:hAnsiTheme="minorHAnsi" w:cstheme="minorHAnsi"/>
                <w:sz w:val="22"/>
                <w:szCs w:val="22"/>
              </w:rPr>
              <w:t>patients</w:t>
            </w:r>
            <w:proofErr w:type="gramEnd"/>
            <w:r w:rsidRPr="001C5110">
              <w:rPr>
                <w:rFonts w:asciiTheme="minorHAnsi" w:hAnsiTheme="minorHAnsi" w:cstheme="minorHAnsi"/>
                <w:sz w:val="22"/>
                <w:szCs w:val="22"/>
              </w:rPr>
              <w:t xml:space="preserve"> receiving healthcare. Recording them supports the services to learn from mistakes and to take action to keep patients safe.</w:t>
            </w:r>
          </w:p>
          <w:p w14:paraId="051E620E"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Staff complete safeguarding and MCA training regularly as part of mandatory training expectations</w:t>
            </w:r>
          </w:p>
          <w:p w14:paraId="79A46E0D"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Safe staffing levels are in place for nursing in SSARU.</w:t>
            </w:r>
          </w:p>
          <w:p w14:paraId="341EE70E"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Minimum staffing levels are in place for ICSS.</w:t>
            </w:r>
          </w:p>
          <w:p w14:paraId="2092C128"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Capacity and demand planning completed by HF to support access and flow.</w:t>
            </w:r>
          </w:p>
          <w:p w14:paraId="3908D06E"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Managing the deteriorating patient Policy in place.</w:t>
            </w:r>
          </w:p>
          <w:p w14:paraId="2230EEF1" w14:textId="77777777" w:rsidR="00D11DC3" w:rsidRPr="001C5110" w:rsidRDefault="00D11DC3" w:rsidP="00D11DC3">
            <w:pPr>
              <w:pStyle w:val="Default"/>
              <w:numPr>
                <w:ilvl w:val="0"/>
                <w:numId w:val="27"/>
              </w:numPr>
              <w:rPr>
                <w:rFonts w:asciiTheme="minorHAnsi" w:hAnsiTheme="minorHAnsi" w:cstheme="minorHAnsi"/>
                <w:sz w:val="22"/>
                <w:szCs w:val="22"/>
              </w:rPr>
            </w:pPr>
            <w:r w:rsidRPr="001C5110">
              <w:rPr>
                <w:rFonts w:asciiTheme="minorHAnsi" w:hAnsiTheme="minorHAnsi" w:cstheme="minorHAnsi"/>
                <w:sz w:val="22"/>
                <w:szCs w:val="22"/>
              </w:rPr>
              <w:t xml:space="preserve">Patients have standard assessments based on clinical need in the three services, including vital signs, NEWS, </w:t>
            </w:r>
            <w:proofErr w:type="spellStart"/>
            <w:r w:rsidRPr="001C5110">
              <w:rPr>
                <w:rFonts w:asciiTheme="minorHAnsi" w:hAnsiTheme="minorHAnsi" w:cstheme="minorHAnsi"/>
                <w:sz w:val="22"/>
                <w:szCs w:val="22"/>
              </w:rPr>
              <w:t>waterlow</w:t>
            </w:r>
            <w:proofErr w:type="spellEnd"/>
            <w:r w:rsidRPr="001C5110">
              <w:rPr>
                <w:rFonts w:asciiTheme="minorHAnsi" w:hAnsiTheme="minorHAnsi" w:cstheme="minorHAnsi"/>
                <w:sz w:val="22"/>
                <w:szCs w:val="22"/>
              </w:rPr>
              <w:t xml:space="preserve"> and MUST scoring to support initial</w:t>
            </w:r>
          </w:p>
          <w:p w14:paraId="4A4B6B5E" w14:textId="77777777" w:rsidR="00D11DC3" w:rsidRDefault="00D11DC3" w:rsidP="00D11DC3">
            <w:pPr>
              <w:pStyle w:val="TableText"/>
              <w:rPr>
                <w:rFonts w:eastAsia="Yu Mincho" w:cs="Arial"/>
                <w:b/>
                <w:bCs/>
                <w:color w:val="FF0000"/>
              </w:rPr>
            </w:pPr>
          </w:p>
          <w:p w14:paraId="4A62CA7E" w14:textId="77777777" w:rsidR="00D11DC3" w:rsidRPr="00364A55" w:rsidRDefault="00D11DC3" w:rsidP="00D11DC3">
            <w:pPr>
              <w:pStyle w:val="TableText"/>
              <w:ind w:left="720"/>
              <w:rPr>
                <w:rFonts w:asciiTheme="minorHAnsi" w:hAnsiTheme="minorHAnsi" w:cstheme="minorHAnsi"/>
                <w:sz w:val="22"/>
                <w:szCs w:val="22"/>
              </w:rPr>
            </w:pPr>
          </w:p>
          <w:p w14:paraId="4AFF1957" w14:textId="77777777" w:rsidR="00D11DC3" w:rsidRPr="000D4461" w:rsidRDefault="00D11DC3" w:rsidP="00D11DC3">
            <w:pPr>
              <w:spacing w:after="160" w:line="278" w:lineRule="auto"/>
              <w:rPr>
                <w:b/>
                <w:bCs/>
                <w:color w:val="ED0000"/>
              </w:rPr>
            </w:pPr>
            <w:r w:rsidRPr="00BD7A4E">
              <w:rPr>
                <w:b/>
                <w:bCs/>
              </w:rPr>
              <w:t xml:space="preserve">University Hospitals Bristol &amp; Weston </w:t>
            </w:r>
            <w:r>
              <w:rPr>
                <w:b/>
                <w:bCs/>
              </w:rPr>
              <w:t xml:space="preserve">– </w:t>
            </w:r>
            <w:r w:rsidRPr="000D4461">
              <w:rPr>
                <w:b/>
                <w:bCs/>
                <w:color w:val="ED0000"/>
              </w:rPr>
              <w:t xml:space="preserve">Cardiovascular </w:t>
            </w:r>
          </w:p>
          <w:p w14:paraId="377C0914" w14:textId="77777777" w:rsidR="00D11DC3" w:rsidRDefault="00D11DC3" w:rsidP="00D11DC3">
            <w:pPr>
              <w:pStyle w:val="ListParagraph"/>
              <w:numPr>
                <w:ilvl w:val="0"/>
                <w:numId w:val="28"/>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 xml:space="preserve">When patients are booked in, we have small square information cards we clip on to their </w:t>
            </w:r>
            <w:r w:rsidRPr="001C5110">
              <w:rPr>
                <w:rFonts w:asciiTheme="minorHAnsi" w:eastAsia="Yu Mincho" w:hAnsiTheme="minorHAnsi" w:cstheme="minorHAnsi"/>
                <w:color w:val="auto"/>
                <w:sz w:val="22"/>
                <w:szCs w:val="22"/>
              </w:rPr>
              <w:lastRenderedPageBreak/>
              <w:t>notes this can inform the Nursing assistants if they are blind, fall risk, transport, etc.</w:t>
            </w:r>
          </w:p>
          <w:p w14:paraId="2C752261" w14:textId="77777777" w:rsidR="00D11DC3" w:rsidRDefault="00D11DC3" w:rsidP="00D11DC3">
            <w:pPr>
              <w:pStyle w:val="ListParagraph"/>
              <w:numPr>
                <w:ilvl w:val="0"/>
                <w:numId w:val="28"/>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Everyone has completed their mandatory training and are aware of the procedure to escalate concerns regarding patients and staff safety.</w:t>
            </w:r>
          </w:p>
          <w:p w14:paraId="24B49C1C" w14:textId="77777777" w:rsidR="00D11DC3" w:rsidRDefault="00D11DC3" w:rsidP="00D11DC3">
            <w:pPr>
              <w:pStyle w:val="ListParagraph"/>
              <w:numPr>
                <w:ilvl w:val="0"/>
                <w:numId w:val="28"/>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Patient safety software Datix is used to record any incidents, risks and claims.</w:t>
            </w:r>
          </w:p>
          <w:p w14:paraId="3FD5B2D7" w14:textId="77777777" w:rsidR="00D11DC3" w:rsidRPr="001C5110" w:rsidRDefault="00D11DC3" w:rsidP="00D11DC3">
            <w:pPr>
              <w:pStyle w:val="ListParagraph"/>
              <w:numPr>
                <w:ilvl w:val="0"/>
                <w:numId w:val="28"/>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Complaints are dealt with at the time and de-escalated where possible or we can guide the patient to the PALS and Complaints procedure.</w:t>
            </w:r>
          </w:p>
          <w:p w14:paraId="043AC5B0" w14:textId="77777777" w:rsidR="00D11DC3" w:rsidRPr="000D4461" w:rsidRDefault="00D11DC3" w:rsidP="00D11DC3">
            <w:pPr>
              <w:pStyle w:val="TableText"/>
              <w:rPr>
                <w:rFonts w:cs="Arial"/>
                <w:b/>
                <w:bCs/>
                <w:color w:val="ED0000"/>
              </w:rPr>
            </w:pPr>
            <w:r>
              <w:rPr>
                <w:rFonts w:cs="Arial"/>
                <w:b/>
                <w:bCs/>
              </w:rPr>
              <w:t xml:space="preserve">Avon &amp; Wiltshire Mental Health Partnership (AWP) – </w:t>
            </w:r>
            <w:r w:rsidRPr="000D4461">
              <w:rPr>
                <w:rFonts w:cs="Arial"/>
                <w:b/>
                <w:bCs/>
                <w:color w:val="ED0000"/>
              </w:rPr>
              <w:t>Accessible Information Standards (AIS)</w:t>
            </w:r>
          </w:p>
          <w:p w14:paraId="5DBEB3C6" w14:textId="77777777" w:rsidR="00D11DC3" w:rsidRPr="000D4461" w:rsidRDefault="00D11DC3" w:rsidP="00D11DC3">
            <w:pPr>
              <w:pStyle w:val="TableText"/>
              <w:rPr>
                <w:rFonts w:cs="Arial"/>
                <w:b/>
                <w:bCs/>
                <w:color w:val="ED0000"/>
              </w:rPr>
            </w:pPr>
          </w:p>
          <w:p w14:paraId="78038DAA" w14:textId="77777777" w:rsidR="00D11DC3" w:rsidRPr="00DF391E" w:rsidRDefault="00D11DC3" w:rsidP="00D11DC3">
            <w:pPr>
              <w:pStyle w:val="TableText"/>
              <w:numPr>
                <w:ilvl w:val="0"/>
                <w:numId w:val="32"/>
              </w:numPr>
              <w:rPr>
                <w:rFonts w:asciiTheme="minorHAnsi" w:hAnsiTheme="minorHAnsi" w:cstheme="minorHAnsi"/>
                <w:color w:val="auto"/>
                <w:sz w:val="22"/>
                <w:szCs w:val="22"/>
              </w:rPr>
            </w:pPr>
            <w:r w:rsidRPr="00DF391E">
              <w:rPr>
                <w:rFonts w:asciiTheme="minorHAnsi" w:hAnsiTheme="minorHAnsi" w:cstheme="minorHAnsi"/>
                <w:color w:val="auto"/>
                <w:sz w:val="22"/>
                <w:szCs w:val="22"/>
              </w:rPr>
              <w:t>Staff and patients feel confident, and are supported to, report incidents and near misses.</w:t>
            </w:r>
          </w:p>
          <w:p w14:paraId="3B5EB1B0" w14:textId="77777777" w:rsidR="00D11DC3" w:rsidRPr="00DF391E" w:rsidRDefault="00D11DC3" w:rsidP="00D11DC3">
            <w:pPr>
              <w:pStyle w:val="TableText"/>
              <w:numPr>
                <w:ilvl w:val="0"/>
                <w:numId w:val="32"/>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have clear processes for reviewing and advising on responses to incidents and complaints via the AIS steering group.</w:t>
            </w:r>
          </w:p>
          <w:p w14:paraId="3AD37B63" w14:textId="77777777" w:rsidR="00D11DC3" w:rsidRPr="00DF391E" w:rsidRDefault="00D11DC3" w:rsidP="00D11DC3">
            <w:pPr>
              <w:pStyle w:val="TableText"/>
              <w:numPr>
                <w:ilvl w:val="0"/>
                <w:numId w:val="32"/>
              </w:numPr>
              <w:rPr>
                <w:rFonts w:asciiTheme="minorHAnsi" w:hAnsiTheme="minorHAnsi" w:cstheme="minorHAnsi"/>
                <w:color w:val="auto"/>
                <w:sz w:val="22"/>
                <w:szCs w:val="22"/>
              </w:rPr>
            </w:pPr>
            <w:r w:rsidRPr="00DF391E">
              <w:rPr>
                <w:rFonts w:asciiTheme="minorHAnsi" w:hAnsiTheme="minorHAnsi" w:cstheme="minorHAnsi"/>
                <w:color w:val="auto"/>
                <w:sz w:val="22"/>
                <w:szCs w:val="22"/>
              </w:rPr>
              <w:t xml:space="preserve">The organisation encourages an improvement culture </w:t>
            </w:r>
            <w:proofErr w:type="gramStart"/>
            <w:r w:rsidRPr="00DF391E">
              <w:rPr>
                <w:rFonts w:asciiTheme="minorHAnsi" w:hAnsiTheme="minorHAnsi" w:cstheme="minorHAnsi"/>
                <w:color w:val="auto"/>
                <w:sz w:val="22"/>
                <w:szCs w:val="22"/>
              </w:rPr>
              <w:t>giving consideration to</w:t>
            </w:r>
            <w:proofErr w:type="gramEnd"/>
            <w:r w:rsidRPr="00DF391E">
              <w:rPr>
                <w:rFonts w:asciiTheme="minorHAnsi" w:hAnsiTheme="minorHAnsi" w:cstheme="minorHAnsi"/>
                <w:color w:val="auto"/>
                <w:sz w:val="22"/>
                <w:szCs w:val="22"/>
              </w:rPr>
              <w:t xml:space="preserve"> equality and health inequality themes in safety incidents and near misses.</w:t>
            </w:r>
          </w:p>
          <w:p w14:paraId="5E31659F" w14:textId="77777777" w:rsidR="00D11DC3" w:rsidRDefault="00D11DC3" w:rsidP="00D11DC3">
            <w:pPr>
              <w:pStyle w:val="TableText"/>
              <w:numPr>
                <w:ilvl w:val="0"/>
                <w:numId w:val="32"/>
              </w:numPr>
              <w:rPr>
                <w:rFonts w:asciiTheme="minorHAnsi" w:hAnsiTheme="minorHAnsi" w:cstheme="minorHAnsi"/>
                <w:color w:val="auto"/>
                <w:sz w:val="22"/>
                <w:szCs w:val="22"/>
              </w:rPr>
            </w:pPr>
            <w:r w:rsidRPr="00DF391E">
              <w:rPr>
                <w:rFonts w:asciiTheme="minorHAnsi" w:hAnsiTheme="minorHAnsi" w:cstheme="minorHAnsi"/>
                <w:color w:val="auto"/>
                <w:sz w:val="22"/>
                <w:szCs w:val="22"/>
              </w:rPr>
              <w:t>We can demonstrate active learning from complaints and incidents related to AIS.</w:t>
            </w:r>
          </w:p>
          <w:p w14:paraId="28146ABE" w14:textId="77777777" w:rsidR="00D11DC3" w:rsidRPr="00DF391E" w:rsidRDefault="00D11DC3" w:rsidP="00D11DC3">
            <w:pPr>
              <w:pStyle w:val="TableText"/>
              <w:numPr>
                <w:ilvl w:val="0"/>
                <w:numId w:val="32"/>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Supporting data information can be found </w:t>
            </w:r>
            <w:hyperlink r:id="rId18" w:history="1">
              <w:r w:rsidRPr="00DF391E">
                <w:rPr>
                  <w:rStyle w:val="Hyperlink"/>
                  <w:rFonts w:asciiTheme="minorHAnsi" w:hAnsiTheme="minorHAnsi" w:cstheme="minorHAnsi"/>
                  <w:sz w:val="22"/>
                  <w:szCs w:val="22"/>
                </w:rPr>
                <w:t>here</w:t>
              </w:r>
            </w:hyperlink>
            <w:r>
              <w:rPr>
                <w:rFonts w:asciiTheme="minorHAnsi" w:hAnsiTheme="minorHAnsi" w:cstheme="minorHAnsi"/>
                <w:color w:val="auto"/>
                <w:sz w:val="22"/>
                <w:szCs w:val="22"/>
              </w:rPr>
              <w:t xml:space="preserve">. </w:t>
            </w:r>
          </w:p>
          <w:p w14:paraId="324FB6AB" w14:textId="77777777" w:rsidR="00D11DC3" w:rsidRDefault="00D11DC3" w:rsidP="00D11DC3">
            <w:pPr>
              <w:pStyle w:val="TableText"/>
              <w:rPr>
                <w:rFonts w:cs="Arial"/>
                <w:b/>
                <w:bCs/>
                <w:color w:val="FF0000"/>
              </w:rPr>
            </w:pPr>
          </w:p>
          <w:p w14:paraId="371F8814" w14:textId="77777777" w:rsidR="00D11DC3" w:rsidRPr="000D4461" w:rsidRDefault="00D11DC3" w:rsidP="00D11DC3">
            <w:pPr>
              <w:pStyle w:val="TableText"/>
              <w:rPr>
                <w:rFonts w:cs="Arial"/>
                <w:b/>
                <w:bCs/>
                <w:color w:val="ED0000"/>
              </w:rPr>
            </w:pPr>
            <w:r w:rsidRPr="00364A55">
              <w:rPr>
                <w:rFonts w:cs="Arial"/>
                <w:b/>
                <w:bCs/>
              </w:rPr>
              <w:t xml:space="preserve">North Bristol Trust – </w:t>
            </w:r>
            <w:r w:rsidRPr="000D4461">
              <w:rPr>
                <w:rFonts w:cs="Arial"/>
                <w:b/>
                <w:bCs/>
                <w:color w:val="ED0000"/>
              </w:rPr>
              <w:t>Accessible Information Standards (AIS)</w:t>
            </w:r>
          </w:p>
          <w:p w14:paraId="4FB42575" w14:textId="77777777" w:rsidR="00D11DC3" w:rsidRPr="000D4461" w:rsidRDefault="00D11DC3" w:rsidP="00D11DC3">
            <w:pPr>
              <w:pStyle w:val="TableText"/>
              <w:rPr>
                <w:rFonts w:cs="Arial"/>
                <w:b/>
                <w:bCs/>
                <w:color w:val="ED0000"/>
              </w:rPr>
            </w:pPr>
          </w:p>
          <w:p w14:paraId="4D0DCA34" w14:textId="77777777" w:rsidR="00D11DC3" w:rsidRPr="00C40B19" w:rsidRDefault="00D11DC3" w:rsidP="00D11DC3">
            <w:pPr>
              <w:pStyle w:val="TableText"/>
              <w:numPr>
                <w:ilvl w:val="0"/>
                <w:numId w:val="36"/>
              </w:numPr>
              <w:rPr>
                <w:rFonts w:asciiTheme="minorHAnsi" w:hAnsiTheme="minorHAnsi" w:cstheme="minorHAnsi"/>
                <w:sz w:val="22"/>
                <w:szCs w:val="22"/>
              </w:rPr>
            </w:pPr>
            <w:r w:rsidRPr="00C40B19">
              <w:rPr>
                <w:rFonts w:asciiTheme="minorHAnsi" w:hAnsiTheme="minorHAnsi" w:cstheme="minorHAnsi"/>
                <w:sz w:val="22"/>
                <w:szCs w:val="22"/>
              </w:rPr>
              <w:t xml:space="preserve">Steering Group </w:t>
            </w:r>
            <w:r>
              <w:rPr>
                <w:rFonts w:asciiTheme="minorHAnsi" w:hAnsiTheme="minorHAnsi" w:cstheme="minorHAnsi"/>
                <w:sz w:val="22"/>
                <w:szCs w:val="22"/>
              </w:rPr>
              <w:t>–</w:t>
            </w:r>
            <w:r w:rsidRPr="00C40B19">
              <w:rPr>
                <w:rFonts w:asciiTheme="minorHAnsi" w:hAnsiTheme="minorHAnsi" w:cstheme="minorHAnsi"/>
                <w:sz w:val="22"/>
                <w:szCs w:val="22"/>
              </w:rPr>
              <w:t xml:space="preserve"> This steering group meets quarterly and continues to work effectively on the action plan. Recent areas of focus: Enhancing patient alerts in </w:t>
            </w:r>
            <w:proofErr w:type="spellStart"/>
            <w:r w:rsidRPr="00C40B19">
              <w:rPr>
                <w:rFonts w:asciiTheme="minorHAnsi" w:hAnsiTheme="minorHAnsi" w:cstheme="minorHAnsi"/>
                <w:sz w:val="22"/>
                <w:szCs w:val="22"/>
              </w:rPr>
              <w:t>CareFlow</w:t>
            </w:r>
            <w:proofErr w:type="spellEnd"/>
            <w:r w:rsidRPr="00C40B19">
              <w:rPr>
                <w:rFonts w:asciiTheme="minorHAnsi" w:hAnsiTheme="minorHAnsi" w:cstheme="minorHAnsi"/>
                <w:sz w:val="22"/>
                <w:szCs w:val="22"/>
              </w:rPr>
              <w:t xml:space="preserve"> to improve accessibility, appointment letters, supporting the roll out of Accessibility Inclusion Champions, supporting a successful Disability History Month campaign in November 2023/4 and the ongoing AIS Roadshow campaign.</w:t>
            </w:r>
          </w:p>
          <w:p w14:paraId="2512F86C" w14:textId="77777777" w:rsidR="00D11DC3" w:rsidRPr="00C40B19" w:rsidRDefault="00D11DC3" w:rsidP="00D11DC3">
            <w:pPr>
              <w:pStyle w:val="TableText"/>
              <w:numPr>
                <w:ilvl w:val="0"/>
                <w:numId w:val="36"/>
              </w:numPr>
              <w:rPr>
                <w:rFonts w:asciiTheme="minorHAnsi" w:hAnsiTheme="minorHAnsi" w:cstheme="minorHAnsi"/>
                <w:sz w:val="22"/>
                <w:szCs w:val="22"/>
              </w:rPr>
            </w:pPr>
            <w:r w:rsidRPr="00C40B19">
              <w:rPr>
                <w:rFonts w:asciiTheme="minorHAnsi" w:hAnsiTheme="minorHAnsi" w:cstheme="minorHAnsi"/>
                <w:sz w:val="22"/>
                <w:szCs w:val="22"/>
              </w:rPr>
              <w:t xml:space="preserve">Complaints </w:t>
            </w:r>
            <w:r>
              <w:rPr>
                <w:rFonts w:asciiTheme="minorHAnsi" w:hAnsiTheme="minorHAnsi" w:cstheme="minorHAnsi"/>
                <w:sz w:val="22"/>
                <w:szCs w:val="22"/>
              </w:rPr>
              <w:t>–</w:t>
            </w:r>
            <w:r w:rsidRPr="00C40B19">
              <w:rPr>
                <w:rFonts w:asciiTheme="minorHAnsi" w:hAnsiTheme="minorHAnsi" w:cstheme="minorHAnsi"/>
                <w:sz w:val="22"/>
                <w:szCs w:val="22"/>
              </w:rPr>
              <w:t xml:space="preserve"> We review complaints related to AIS quarterly. We have had 5 complaints reviews this year. We review complaints, PALS concerns and enquiries and average 2 complaints per quarter at present. </w:t>
            </w:r>
          </w:p>
          <w:p w14:paraId="63D0FE4E" w14:textId="77777777" w:rsidR="00D11DC3" w:rsidRPr="00C40B19" w:rsidRDefault="00D11DC3" w:rsidP="00D11DC3">
            <w:pPr>
              <w:pStyle w:val="TableText"/>
              <w:ind w:left="720"/>
              <w:rPr>
                <w:rFonts w:asciiTheme="minorHAnsi" w:hAnsiTheme="minorHAnsi" w:cstheme="minorHAnsi"/>
                <w:sz w:val="22"/>
                <w:szCs w:val="22"/>
              </w:rPr>
            </w:pPr>
            <w:r w:rsidRPr="00C40B19">
              <w:rPr>
                <w:rFonts w:asciiTheme="minorHAnsi" w:hAnsiTheme="minorHAnsi" w:cstheme="minorHAnsi"/>
                <w:sz w:val="22"/>
                <w:szCs w:val="22"/>
              </w:rPr>
              <w:t>Complaints help guide us to further actions required such as communications to staff, training for departments or how to use alerts. We use this data along with outreach activity and the steering group to get a clear picture of the access we are providing.</w:t>
            </w:r>
          </w:p>
          <w:p w14:paraId="63B8E394" w14:textId="77777777" w:rsidR="00D11DC3" w:rsidRPr="00C40B19" w:rsidRDefault="00D11DC3" w:rsidP="00D11DC3">
            <w:pPr>
              <w:pStyle w:val="TableText"/>
              <w:numPr>
                <w:ilvl w:val="0"/>
                <w:numId w:val="36"/>
              </w:numPr>
              <w:rPr>
                <w:rFonts w:asciiTheme="minorHAnsi" w:hAnsiTheme="minorHAnsi" w:cstheme="minorHAnsi"/>
                <w:sz w:val="22"/>
                <w:szCs w:val="22"/>
              </w:rPr>
            </w:pPr>
            <w:r w:rsidRPr="00C40B19">
              <w:rPr>
                <w:rFonts w:asciiTheme="minorHAnsi" w:hAnsiTheme="minorHAnsi" w:cstheme="minorHAnsi"/>
                <w:sz w:val="22"/>
                <w:szCs w:val="22"/>
              </w:rPr>
              <w:t>NBT attended the Deaf Information Day in May 2024, with over 200 attendees we spoke to a wide range of the Deaf community.</w:t>
            </w:r>
          </w:p>
          <w:p w14:paraId="46FF9E86" w14:textId="77777777" w:rsidR="00D11DC3" w:rsidRPr="00364A55" w:rsidRDefault="00D11DC3" w:rsidP="00D11DC3">
            <w:pPr>
              <w:pStyle w:val="TableText"/>
              <w:rPr>
                <w:rFonts w:cs="Arial"/>
                <w:b/>
                <w:bCs/>
              </w:rPr>
            </w:pPr>
          </w:p>
          <w:p w14:paraId="57715AE3" w14:textId="77777777" w:rsidR="00D11DC3" w:rsidRPr="000D4461" w:rsidRDefault="00D11DC3" w:rsidP="00D11DC3">
            <w:pPr>
              <w:pStyle w:val="TableText"/>
              <w:rPr>
                <w:rFonts w:cs="Arial"/>
                <w:b/>
                <w:bCs/>
                <w:color w:val="ED0000"/>
              </w:rPr>
            </w:pPr>
            <w:r w:rsidRPr="00364A55">
              <w:rPr>
                <w:rFonts w:cs="Arial"/>
                <w:b/>
                <w:bCs/>
              </w:rPr>
              <w:lastRenderedPageBreak/>
              <w:t xml:space="preserve">Sirona – </w:t>
            </w:r>
            <w:r w:rsidRPr="000D4461">
              <w:rPr>
                <w:rFonts w:cs="Arial"/>
                <w:b/>
                <w:bCs/>
                <w:color w:val="ED0000"/>
              </w:rPr>
              <w:t>Accessible Information Standards (AIS)</w:t>
            </w:r>
          </w:p>
          <w:p w14:paraId="32B898FF" w14:textId="77777777" w:rsidR="00D11DC3" w:rsidRPr="000D4461" w:rsidRDefault="00D11DC3" w:rsidP="00D11DC3">
            <w:pPr>
              <w:pStyle w:val="TableText"/>
              <w:rPr>
                <w:rFonts w:cs="Arial"/>
                <w:b/>
                <w:bCs/>
                <w:color w:val="ED0000"/>
              </w:rPr>
            </w:pPr>
          </w:p>
          <w:p w14:paraId="6ED24301"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The Experience and Complaints Team aims to resolve any complaints, concerns or queries that our patients, their families or members of the public raise with us about our organisation.</w:t>
            </w:r>
          </w:p>
          <w:p w14:paraId="13616B70"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There are a variety of ways in which patients can contact Sirona so they can use the method that suits them best:</w:t>
            </w:r>
          </w:p>
          <w:p w14:paraId="1B6354B9"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 Write to the Experience and Complaints Team</w:t>
            </w:r>
          </w:p>
          <w:p w14:paraId="4CB5F70D"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 Telephone</w:t>
            </w:r>
          </w:p>
          <w:p w14:paraId="7BD39040"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 Email</w:t>
            </w:r>
          </w:p>
          <w:p w14:paraId="7E51E1FB"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 In person</w:t>
            </w:r>
          </w:p>
          <w:p w14:paraId="26574868" w14:textId="77777777" w:rsidR="00D11DC3" w:rsidRPr="00F92442" w:rsidRDefault="00D11DC3" w:rsidP="00D11DC3">
            <w:pPr>
              <w:pStyle w:val="TableText"/>
              <w:rPr>
                <w:rFonts w:asciiTheme="minorHAnsi" w:hAnsiTheme="minorHAnsi" w:cstheme="minorHAnsi"/>
                <w:sz w:val="22"/>
                <w:szCs w:val="22"/>
              </w:rPr>
            </w:pPr>
            <w:r w:rsidRPr="00F92442">
              <w:rPr>
                <w:rFonts w:asciiTheme="minorHAnsi" w:hAnsiTheme="minorHAnsi" w:cstheme="minorHAnsi"/>
                <w:sz w:val="22"/>
                <w:szCs w:val="22"/>
              </w:rPr>
              <w:t>Patient Safety Incidents are logged on the Ulysses system and all staff are trained in how to raise incidents. Increasingly analysis of patient safety incidents is taking place through and equality lens, i.e. are incidents more likely for some patient groups, including for those with specific communication needs arising from a disability, sensory impairment or spoken / non-spoken language need</w:t>
            </w:r>
          </w:p>
          <w:p w14:paraId="7D8178BF" w14:textId="77777777" w:rsidR="00D11DC3" w:rsidRPr="00364A55" w:rsidRDefault="00D11DC3" w:rsidP="00D11DC3">
            <w:pPr>
              <w:pStyle w:val="TableText"/>
              <w:rPr>
                <w:rFonts w:cs="Arial"/>
                <w:b/>
                <w:bCs/>
              </w:rPr>
            </w:pPr>
          </w:p>
          <w:p w14:paraId="6B0235B7" w14:textId="77777777" w:rsidR="00D11DC3" w:rsidRPr="00364A55" w:rsidRDefault="00D11DC3" w:rsidP="00D11DC3">
            <w:pPr>
              <w:spacing w:after="160" w:line="278" w:lineRule="auto"/>
              <w:rPr>
                <w:rFonts w:asciiTheme="minorHAnsi" w:eastAsia="Yu Mincho" w:hAnsiTheme="minorHAnsi" w:cstheme="minorHAnsi"/>
                <w:color w:val="auto"/>
                <w:sz w:val="22"/>
                <w:szCs w:val="22"/>
              </w:rPr>
            </w:pPr>
            <w:r w:rsidRPr="00364A55">
              <w:rPr>
                <w:rFonts w:cs="Arial"/>
                <w:b/>
                <w:bCs/>
              </w:rPr>
              <w:t xml:space="preserve">University Hospitals Bristol &amp; Weston – </w:t>
            </w:r>
            <w:r w:rsidRPr="000D4461">
              <w:rPr>
                <w:rFonts w:cs="Arial"/>
                <w:b/>
                <w:bCs/>
                <w:color w:val="ED0000"/>
              </w:rPr>
              <w:t>Accessible Information Standards (AIS)</w:t>
            </w:r>
          </w:p>
          <w:p w14:paraId="4ED390E9" w14:textId="77777777" w:rsidR="00D11DC3" w:rsidRDefault="00D11DC3" w:rsidP="00D11DC3">
            <w:pPr>
              <w:pStyle w:val="TableText"/>
              <w:numPr>
                <w:ilvl w:val="0"/>
                <w:numId w:val="36"/>
              </w:numPr>
              <w:rPr>
                <w:rFonts w:asciiTheme="minorHAnsi" w:hAnsiTheme="minorHAnsi" w:cstheme="minorHAnsi"/>
                <w:sz w:val="22"/>
                <w:szCs w:val="22"/>
              </w:rPr>
            </w:pPr>
            <w:r>
              <w:rPr>
                <w:rFonts w:asciiTheme="minorHAnsi" w:hAnsiTheme="minorHAnsi" w:cstheme="minorHAnsi"/>
                <w:sz w:val="22"/>
                <w:szCs w:val="22"/>
              </w:rPr>
              <w:t xml:space="preserve">Patient information leaflets available in alternative formats such as audio files, braille and written translation </w:t>
            </w:r>
          </w:p>
          <w:p w14:paraId="256B15FC" w14:textId="77777777" w:rsidR="00D11DC3"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Medway Patient letters</w:t>
            </w:r>
            <w:r>
              <w:rPr>
                <w:rFonts w:asciiTheme="minorHAnsi" w:hAnsiTheme="minorHAnsi" w:cstheme="minorHAnsi"/>
                <w:sz w:val="22"/>
                <w:szCs w:val="22"/>
              </w:rPr>
              <w:t xml:space="preserve"> </w:t>
            </w:r>
            <w:r>
              <w:rPr>
                <w:rFonts w:asciiTheme="minorHAnsi" w:hAnsiTheme="minorHAnsi" w:cstheme="minorHAnsi"/>
                <w:sz w:val="22"/>
                <w:szCs w:val="22"/>
              </w:rPr>
              <w:pgNum/>
            </w:r>
            <w:proofErr w:type="spellStart"/>
            <w:r>
              <w:rPr>
                <w:rFonts w:asciiTheme="minorHAnsi" w:hAnsiTheme="minorHAnsi" w:cstheme="minorHAnsi"/>
                <w:sz w:val="22"/>
                <w:szCs w:val="22"/>
              </w:rPr>
              <w:t>vailable</w:t>
            </w:r>
            <w:proofErr w:type="spellEnd"/>
            <w:r w:rsidRPr="00100628">
              <w:rPr>
                <w:rFonts w:asciiTheme="minorHAnsi" w:hAnsiTheme="minorHAnsi" w:cstheme="minorHAnsi"/>
                <w:sz w:val="22"/>
                <w:szCs w:val="22"/>
              </w:rPr>
              <w:t xml:space="preserve"> in alternative formats</w:t>
            </w:r>
          </w:p>
          <w:p w14:paraId="18372823" w14:textId="77777777" w:rsidR="00D11DC3" w:rsidRPr="00100628" w:rsidRDefault="00D11DC3" w:rsidP="00D11DC3">
            <w:pPr>
              <w:pStyle w:val="TableText"/>
              <w:numPr>
                <w:ilvl w:val="0"/>
                <w:numId w:val="36"/>
              </w:numPr>
              <w:rPr>
                <w:rFonts w:asciiTheme="minorHAnsi" w:hAnsiTheme="minorHAnsi" w:cstheme="minorHAnsi"/>
                <w:sz w:val="22"/>
                <w:szCs w:val="22"/>
              </w:rPr>
            </w:pPr>
            <w:proofErr w:type="spellStart"/>
            <w:r w:rsidRPr="00100628">
              <w:rPr>
                <w:rFonts w:asciiTheme="minorHAnsi" w:hAnsiTheme="minorHAnsi" w:cstheme="minorHAnsi"/>
                <w:sz w:val="22"/>
                <w:szCs w:val="22"/>
              </w:rPr>
              <w:lastRenderedPageBreak/>
              <w:t>CareFlow</w:t>
            </w:r>
            <w:proofErr w:type="spellEnd"/>
            <w:r w:rsidRPr="00100628">
              <w:rPr>
                <w:rFonts w:asciiTheme="minorHAnsi" w:hAnsiTheme="minorHAnsi" w:cstheme="minorHAnsi"/>
                <w:sz w:val="22"/>
                <w:szCs w:val="22"/>
              </w:rPr>
              <w:t xml:space="preserve">-generated letters’ format can be changed into large font, contrasting colours etc. These amended letters can then be sent to the patients. </w:t>
            </w:r>
          </w:p>
          <w:p w14:paraId="170B740D" w14:textId="77777777" w:rsidR="00D11DC3"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 xml:space="preserve">If </w:t>
            </w:r>
            <w:proofErr w:type="spellStart"/>
            <w:r w:rsidRPr="00100628">
              <w:rPr>
                <w:rFonts w:asciiTheme="minorHAnsi" w:hAnsiTheme="minorHAnsi" w:cstheme="minorHAnsi"/>
                <w:sz w:val="22"/>
                <w:szCs w:val="22"/>
              </w:rPr>
              <w:t>CareFlow</w:t>
            </w:r>
            <w:proofErr w:type="spellEnd"/>
            <w:r w:rsidRPr="00100628">
              <w:rPr>
                <w:rFonts w:asciiTheme="minorHAnsi" w:hAnsiTheme="minorHAnsi" w:cstheme="minorHAnsi"/>
                <w:sz w:val="22"/>
                <w:szCs w:val="22"/>
              </w:rPr>
              <w:t xml:space="preserve">-generated letter needs to be translated into Braille, audio or other types of </w:t>
            </w:r>
            <w:proofErr w:type="gramStart"/>
            <w:r w:rsidRPr="00100628">
              <w:rPr>
                <w:rFonts w:asciiTheme="minorHAnsi" w:hAnsiTheme="minorHAnsi" w:cstheme="minorHAnsi"/>
                <w:sz w:val="22"/>
                <w:szCs w:val="22"/>
              </w:rPr>
              <w:t>format</w:t>
            </w:r>
            <w:proofErr w:type="gramEnd"/>
            <w:r w:rsidRPr="00100628">
              <w:rPr>
                <w:rFonts w:asciiTheme="minorHAnsi" w:hAnsiTheme="minorHAnsi" w:cstheme="minorHAnsi"/>
                <w:sz w:val="22"/>
                <w:szCs w:val="22"/>
              </w:rPr>
              <w:t xml:space="preserve"> that can</w:t>
            </w:r>
            <w:r>
              <w:rPr>
                <w:rFonts w:asciiTheme="minorHAnsi" w:hAnsiTheme="minorHAnsi" w:cstheme="minorHAnsi"/>
                <w:sz w:val="22"/>
                <w:szCs w:val="22"/>
              </w:rPr>
              <w:t>’</w:t>
            </w:r>
            <w:r w:rsidRPr="00100628">
              <w:rPr>
                <w:rFonts w:asciiTheme="minorHAnsi" w:hAnsiTheme="minorHAnsi" w:cstheme="minorHAnsi"/>
                <w:sz w:val="22"/>
                <w:szCs w:val="22"/>
              </w:rPr>
              <w:t>t be done in MS Word, then a translation can be arranged our supplier.</w:t>
            </w:r>
          </w:p>
          <w:p w14:paraId="2D6FC614" w14:textId="77777777" w:rsidR="00D11DC3" w:rsidRDefault="00D11DC3" w:rsidP="00D11DC3">
            <w:pPr>
              <w:pStyle w:val="TableText"/>
              <w:numPr>
                <w:ilvl w:val="0"/>
                <w:numId w:val="36"/>
              </w:numPr>
              <w:rPr>
                <w:rFonts w:asciiTheme="minorHAnsi" w:hAnsiTheme="minorHAnsi" w:cstheme="minorHAnsi"/>
                <w:sz w:val="22"/>
                <w:szCs w:val="22"/>
              </w:rPr>
            </w:pPr>
            <w:proofErr w:type="spellStart"/>
            <w:r w:rsidRPr="00100628">
              <w:rPr>
                <w:rFonts w:asciiTheme="minorHAnsi" w:hAnsiTheme="minorHAnsi" w:cstheme="minorHAnsi"/>
                <w:sz w:val="22"/>
                <w:szCs w:val="22"/>
              </w:rPr>
              <w:t>Synertec</w:t>
            </w:r>
            <w:proofErr w:type="spellEnd"/>
            <w:r w:rsidRPr="00100628">
              <w:rPr>
                <w:rFonts w:asciiTheme="minorHAnsi" w:hAnsiTheme="minorHAnsi" w:cstheme="minorHAnsi"/>
                <w:sz w:val="22"/>
                <w:szCs w:val="22"/>
              </w:rPr>
              <w:t xml:space="preserve"> automated appointment letters</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available </w:t>
            </w:r>
            <w:r>
              <w:t xml:space="preserve"> </w:t>
            </w:r>
            <w:r w:rsidRPr="00100628">
              <w:rPr>
                <w:rFonts w:asciiTheme="minorHAnsi" w:hAnsiTheme="minorHAnsi" w:cstheme="minorHAnsi"/>
                <w:sz w:val="22"/>
                <w:szCs w:val="22"/>
              </w:rPr>
              <w:t>in</w:t>
            </w:r>
            <w:proofErr w:type="gramEnd"/>
            <w:r w:rsidRPr="00100628">
              <w:rPr>
                <w:rFonts w:asciiTheme="minorHAnsi" w:hAnsiTheme="minorHAnsi" w:cstheme="minorHAnsi"/>
                <w:sz w:val="22"/>
                <w:szCs w:val="22"/>
              </w:rPr>
              <w:t xml:space="preserve"> an alternative format, we can ask our supplier of automated appointment letters (</w:t>
            </w:r>
            <w:proofErr w:type="spellStart"/>
            <w:r w:rsidRPr="00100628">
              <w:rPr>
                <w:rFonts w:asciiTheme="minorHAnsi" w:hAnsiTheme="minorHAnsi" w:cstheme="minorHAnsi"/>
                <w:sz w:val="22"/>
                <w:szCs w:val="22"/>
              </w:rPr>
              <w:t>Synertec</w:t>
            </w:r>
            <w:proofErr w:type="spellEnd"/>
            <w:r w:rsidRPr="00100628">
              <w:rPr>
                <w:rFonts w:asciiTheme="minorHAnsi" w:hAnsiTheme="minorHAnsi" w:cstheme="minorHAnsi"/>
                <w:sz w:val="22"/>
                <w:szCs w:val="22"/>
              </w:rPr>
              <w:t>) to adhere to this format when they send letters out</w:t>
            </w:r>
          </w:p>
          <w:p w14:paraId="340EBF50" w14:textId="77777777" w:rsidR="00D11DC3"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Translations can be arranged via our supplier of written translation services.</w:t>
            </w:r>
          </w:p>
          <w:p w14:paraId="34CE35EE" w14:textId="77777777" w:rsidR="00D11DC3"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We have access to a large range interpreting support for our patients and carers (e.g. British Sign Language, non-English language interpreters, etc.)</w:t>
            </w:r>
          </w:p>
          <w:p w14:paraId="65F7CB71" w14:textId="77777777" w:rsidR="00D11DC3" w:rsidRPr="00100628"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 xml:space="preserve">Our </w:t>
            </w:r>
            <w:r>
              <w:rPr>
                <w:rFonts w:asciiTheme="minorHAnsi" w:hAnsiTheme="minorHAnsi" w:cstheme="minorHAnsi"/>
                <w:sz w:val="22"/>
                <w:szCs w:val="22"/>
              </w:rPr>
              <w:t>“</w:t>
            </w:r>
            <w:r w:rsidRPr="00100628">
              <w:rPr>
                <w:rFonts w:asciiTheme="minorHAnsi" w:hAnsiTheme="minorHAnsi" w:cstheme="minorHAnsi"/>
                <w:sz w:val="22"/>
                <w:szCs w:val="22"/>
              </w:rPr>
              <w:t>Hospital Passport</w:t>
            </w:r>
            <w:r>
              <w:rPr>
                <w:rFonts w:asciiTheme="minorHAnsi" w:hAnsiTheme="minorHAnsi" w:cstheme="minorHAnsi"/>
                <w:sz w:val="22"/>
                <w:szCs w:val="22"/>
              </w:rPr>
              <w:t>”</w:t>
            </w:r>
            <w:r w:rsidRPr="00100628">
              <w:rPr>
                <w:rFonts w:asciiTheme="minorHAnsi" w:hAnsiTheme="minorHAnsi" w:cstheme="minorHAnsi"/>
                <w:sz w:val="22"/>
                <w:szCs w:val="22"/>
              </w:rPr>
              <w:t xml:space="preserve"> supports the care of children and adults with learning disabilities and autism when going to hospital. The aim of the Hospital Passport is to provide staff with information about the patient and their carers during a hospital visit.</w:t>
            </w:r>
          </w:p>
          <w:p w14:paraId="6E44A20A" w14:textId="77777777" w:rsidR="00D11DC3" w:rsidRPr="00100628"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In UHBW there is specialist Adult Learning Disabilities Team to provide support to adults over the age of 18 who have a learning disability or autistic spectrum condition (ASC), who are accessing information and services.</w:t>
            </w:r>
          </w:p>
          <w:p w14:paraId="5A093A5D" w14:textId="77777777" w:rsidR="00D11DC3" w:rsidRPr="00100628"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 xml:space="preserve">We have a Paediatric Disability Clinical Specialist that can work with parents and </w:t>
            </w:r>
            <w:r w:rsidRPr="00100628">
              <w:rPr>
                <w:rFonts w:asciiTheme="minorHAnsi" w:hAnsiTheme="minorHAnsi" w:cstheme="minorHAnsi"/>
                <w:sz w:val="22"/>
                <w:szCs w:val="22"/>
              </w:rPr>
              <w:lastRenderedPageBreak/>
              <w:t xml:space="preserve">carers of disabled and complex needs children to ensure that we can plan for their care as much as possible. Further details can be found </w:t>
            </w:r>
            <w:hyperlink r:id="rId19" w:history="1">
              <w:r w:rsidRPr="00100628">
                <w:rPr>
                  <w:rStyle w:val="Hyperlink"/>
                  <w:rFonts w:asciiTheme="minorHAnsi" w:hAnsiTheme="minorHAnsi" w:cstheme="minorHAnsi"/>
                  <w:sz w:val="22"/>
                  <w:szCs w:val="22"/>
                </w:rPr>
                <w:t>here</w:t>
              </w:r>
            </w:hyperlink>
            <w:r w:rsidRPr="00100628">
              <w:rPr>
                <w:rFonts w:asciiTheme="minorHAnsi" w:hAnsiTheme="minorHAnsi" w:cstheme="minorHAnsi"/>
                <w:sz w:val="22"/>
                <w:szCs w:val="22"/>
              </w:rPr>
              <w:t>.</w:t>
            </w:r>
          </w:p>
          <w:p w14:paraId="2F10EECF" w14:textId="77777777" w:rsidR="00D11DC3" w:rsidRDefault="00D11DC3" w:rsidP="00D11DC3">
            <w:pPr>
              <w:pStyle w:val="TableText"/>
              <w:numPr>
                <w:ilvl w:val="0"/>
                <w:numId w:val="36"/>
              </w:numPr>
              <w:rPr>
                <w:rFonts w:asciiTheme="minorHAnsi" w:hAnsiTheme="minorHAnsi" w:cstheme="minorHAnsi"/>
                <w:sz w:val="22"/>
                <w:szCs w:val="22"/>
              </w:rPr>
            </w:pPr>
            <w:r w:rsidRPr="00100628">
              <w:rPr>
                <w:rFonts w:asciiTheme="minorHAnsi" w:hAnsiTheme="minorHAnsi" w:cstheme="minorHAnsi"/>
                <w:sz w:val="22"/>
                <w:szCs w:val="22"/>
              </w:rPr>
              <w:t xml:space="preserve">Advice for health and social care staff to communicate with people with sensory loss, people with a learning disability and/or on the autism spectrum is available to staff. This guidance has been produced by </w:t>
            </w:r>
            <w:proofErr w:type="gramStart"/>
            <w:r w:rsidRPr="00100628">
              <w:rPr>
                <w:rFonts w:asciiTheme="minorHAnsi" w:hAnsiTheme="minorHAnsi" w:cstheme="minorHAnsi"/>
                <w:sz w:val="22"/>
                <w:szCs w:val="22"/>
              </w:rPr>
              <w:t>a number of</w:t>
            </w:r>
            <w:proofErr w:type="gramEnd"/>
            <w:r w:rsidRPr="00100628">
              <w:rPr>
                <w:rFonts w:asciiTheme="minorHAnsi" w:hAnsiTheme="minorHAnsi" w:cstheme="minorHAnsi"/>
                <w:sz w:val="22"/>
                <w:szCs w:val="22"/>
              </w:rPr>
              <w:t xml:space="preserve"> national charities working with Disabled people across all impairments for communication for people with a sensory loss, people with a learning disability and/or on the autism spectrum during the COVID-19 pandemic. </w:t>
            </w:r>
          </w:p>
          <w:p w14:paraId="37A639B1" w14:textId="77777777" w:rsidR="00D11DC3" w:rsidRDefault="00D11DC3" w:rsidP="00D11DC3">
            <w:pPr>
              <w:pStyle w:val="TableText"/>
              <w:numPr>
                <w:ilvl w:val="0"/>
                <w:numId w:val="36"/>
              </w:numPr>
              <w:rPr>
                <w:rFonts w:asciiTheme="minorHAnsi" w:hAnsiTheme="minorHAnsi" w:cstheme="minorHAnsi"/>
                <w:sz w:val="22"/>
                <w:szCs w:val="22"/>
              </w:rPr>
            </w:pPr>
            <w:r>
              <w:rPr>
                <w:rFonts w:asciiTheme="minorHAnsi" w:hAnsiTheme="minorHAnsi" w:cstheme="minorHAnsi"/>
                <w:sz w:val="22"/>
                <w:szCs w:val="22"/>
              </w:rPr>
              <w:t xml:space="preserve">Support available for deaf women in maternity </w:t>
            </w:r>
            <w:proofErr w:type="gramStart"/>
            <w:r>
              <w:rPr>
                <w:rFonts w:asciiTheme="minorHAnsi" w:hAnsiTheme="minorHAnsi" w:cstheme="minorHAnsi"/>
                <w:sz w:val="22"/>
                <w:szCs w:val="22"/>
              </w:rPr>
              <w:t xml:space="preserve">- </w:t>
            </w:r>
            <w:r>
              <w:t xml:space="preserve"> </w:t>
            </w:r>
            <w:r w:rsidRPr="007C27F7">
              <w:rPr>
                <w:rFonts w:asciiTheme="minorHAnsi" w:hAnsiTheme="minorHAnsi" w:cstheme="minorHAnsi"/>
                <w:sz w:val="22"/>
                <w:szCs w:val="22"/>
              </w:rPr>
              <w:t>Purchase</w:t>
            </w:r>
            <w:proofErr w:type="gramEnd"/>
            <w:r w:rsidRPr="007C27F7">
              <w:rPr>
                <w:rFonts w:asciiTheme="minorHAnsi" w:hAnsiTheme="minorHAnsi" w:cstheme="minorHAnsi"/>
                <w:sz w:val="22"/>
                <w:szCs w:val="22"/>
              </w:rPr>
              <w:t xml:space="preserve"> of personal hearing loops to be used during inpatient stay. This came as a direct result of feedback from a woman who is deaf after she received care of the postnatal ward.</w:t>
            </w:r>
          </w:p>
          <w:p w14:paraId="7F000181" w14:textId="77777777" w:rsidR="00D11DC3" w:rsidRPr="007C27F7" w:rsidRDefault="00D11DC3" w:rsidP="00D11DC3">
            <w:pPr>
              <w:pStyle w:val="TableText"/>
              <w:numPr>
                <w:ilvl w:val="0"/>
                <w:numId w:val="36"/>
              </w:numPr>
              <w:rPr>
                <w:rFonts w:asciiTheme="minorHAnsi" w:hAnsiTheme="minorHAnsi" w:cstheme="minorHAnsi"/>
                <w:sz w:val="22"/>
                <w:szCs w:val="22"/>
              </w:rPr>
            </w:pPr>
            <w:r w:rsidRPr="007C27F7">
              <w:rPr>
                <w:rFonts w:asciiTheme="minorHAnsi" w:hAnsiTheme="minorHAnsi" w:cstheme="minorHAnsi"/>
                <w:sz w:val="22"/>
                <w:szCs w:val="22"/>
              </w:rPr>
              <w:t xml:space="preserve">Diversity and Inclusion midwife attends Black Maternity Matters antenatal group to support delivery of maternity education. The group has also acted </w:t>
            </w:r>
            <w:proofErr w:type="gramStart"/>
            <w:r w:rsidRPr="007C27F7">
              <w:rPr>
                <w:rFonts w:asciiTheme="minorHAnsi" w:hAnsiTheme="minorHAnsi" w:cstheme="minorHAnsi"/>
                <w:sz w:val="22"/>
                <w:szCs w:val="22"/>
              </w:rPr>
              <w:t>as a way to</w:t>
            </w:r>
            <w:proofErr w:type="gramEnd"/>
            <w:r w:rsidRPr="007C27F7">
              <w:rPr>
                <w:rFonts w:asciiTheme="minorHAnsi" w:hAnsiTheme="minorHAnsi" w:cstheme="minorHAnsi"/>
                <w:sz w:val="22"/>
                <w:szCs w:val="22"/>
              </w:rPr>
              <w:t xml:space="preserve"> gain feedback from black and mixed ethnicity women during the interim period whilst a new MNVP was appointed. For example, feedback from attendees has formed some of the themes for the equity and personalised care multi-disciplinary study day for local learning.</w:t>
            </w:r>
          </w:p>
          <w:p w14:paraId="3E46B9A2" w14:textId="77777777" w:rsidR="00D11DC3" w:rsidRPr="007C27F7" w:rsidRDefault="00D11DC3" w:rsidP="00D11DC3">
            <w:pPr>
              <w:pStyle w:val="TableText"/>
              <w:numPr>
                <w:ilvl w:val="0"/>
                <w:numId w:val="36"/>
              </w:numPr>
              <w:rPr>
                <w:rFonts w:asciiTheme="minorHAnsi" w:hAnsiTheme="minorHAnsi" w:cstheme="minorHAnsi"/>
                <w:sz w:val="22"/>
                <w:szCs w:val="22"/>
              </w:rPr>
            </w:pPr>
            <w:r w:rsidRPr="007C27F7">
              <w:rPr>
                <w:rFonts w:asciiTheme="minorHAnsi" w:hAnsiTheme="minorHAnsi" w:cstheme="minorHAnsi"/>
                <w:sz w:val="22"/>
                <w:szCs w:val="22"/>
              </w:rPr>
              <w:lastRenderedPageBreak/>
              <w:t>Monthly inclusion calendars sent out to women</w:t>
            </w:r>
            <w:r>
              <w:rPr>
                <w:rFonts w:asciiTheme="minorHAnsi" w:hAnsiTheme="minorHAnsi" w:cstheme="minorHAnsi"/>
                <w:sz w:val="22"/>
                <w:szCs w:val="22"/>
              </w:rPr>
              <w:t>’</w:t>
            </w:r>
            <w:r w:rsidRPr="007C27F7">
              <w:rPr>
                <w:rFonts w:asciiTheme="minorHAnsi" w:hAnsiTheme="minorHAnsi" w:cstheme="minorHAnsi"/>
                <w:sz w:val="22"/>
                <w:szCs w:val="22"/>
              </w:rPr>
              <w:t>s and children’s staff to highlight upcoming religious and cultural events.</w:t>
            </w:r>
          </w:p>
          <w:p w14:paraId="3A4C5AC9" w14:textId="77777777" w:rsidR="00D11DC3" w:rsidRPr="007C27F7" w:rsidRDefault="00D11DC3" w:rsidP="00D11DC3">
            <w:pPr>
              <w:pStyle w:val="TableText"/>
              <w:numPr>
                <w:ilvl w:val="0"/>
                <w:numId w:val="36"/>
              </w:numPr>
              <w:rPr>
                <w:rFonts w:asciiTheme="minorHAnsi" w:hAnsiTheme="minorHAnsi" w:cstheme="minorHAnsi"/>
                <w:sz w:val="22"/>
                <w:szCs w:val="22"/>
              </w:rPr>
            </w:pPr>
            <w:r w:rsidRPr="007C27F7">
              <w:rPr>
                <w:rFonts w:asciiTheme="minorHAnsi" w:hAnsiTheme="minorHAnsi" w:cstheme="minorHAnsi"/>
                <w:sz w:val="22"/>
                <w:szCs w:val="22"/>
              </w:rPr>
              <w:t>Provide support to the University of West England Empowerment and Impact group which supports Black, Asian and other minoritised ethnic group student midwives. A direct communication with the group to gain feedback from student midwives about their experience of placement.</w:t>
            </w:r>
          </w:p>
          <w:p w14:paraId="1E43B02E" w14:textId="77777777" w:rsidR="00D11DC3" w:rsidRDefault="00D11DC3" w:rsidP="00D11DC3">
            <w:pPr>
              <w:pStyle w:val="TableText"/>
              <w:numPr>
                <w:ilvl w:val="0"/>
                <w:numId w:val="36"/>
              </w:numPr>
              <w:rPr>
                <w:rFonts w:asciiTheme="minorHAnsi" w:hAnsiTheme="minorHAnsi" w:cstheme="minorHAnsi"/>
                <w:sz w:val="22"/>
                <w:szCs w:val="22"/>
              </w:rPr>
            </w:pPr>
            <w:r w:rsidRPr="007C27F7">
              <w:rPr>
                <w:rFonts w:asciiTheme="minorHAnsi" w:hAnsiTheme="minorHAnsi" w:cstheme="minorHAnsi"/>
                <w:sz w:val="22"/>
                <w:szCs w:val="22"/>
              </w:rPr>
              <w:t>Implementation of early pregnancy drop-in clinic at refugee women of Bristol to support women to access maternity care as early on in their pregnancy as possible. The group has access to face-to-face interpreters.</w:t>
            </w:r>
          </w:p>
          <w:p w14:paraId="25CAA26A" w14:textId="77777777" w:rsidR="00D11DC3" w:rsidRPr="00024DCA" w:rsidRDefault="00D11DC3" w:rsidP="00D11DC3">
            <w:pPr>
              <w:pStyle w:val="TableText"/>
              <w:numPr>
                <w:ilvl w:val="0"/>
                <w:numId w:val="36"/>
              </w:numPr>
              <w:rPr>
                <w:rFonts w:asciiTheme="minorHAnsi" w:hAnsiTheme="minorHAnsi" w:cstheme="minorHAnsi"/>
                <w:sz w:val="22"/>
                <w:szCs w:val="22"/>
              </w:rPr>
            </w:pPr>
            <w:r>
              <w:rPr>
                <w:rFonts w:asciiTheme="minorHAnsi" w:hAnsiTheme="minorHAnsi" w:cstheme="minorHAnsi"/>
                <w:sz w:val="22"/>
                <w:szCs w:val="22"/>
              </w:rPr>
              <w:t xml:space="preserve">Human factors project – </w:t>
            </w:r>
            <w:r w:rsidRPr="007C27F7">
              <w:rPr>
                <w:rFonts w:asciiTheme="minorHAnsi" w:hAnsiTheme="minorHAnsi" w:cstheme="minorHAnsi"/>
                <w:sz w:val="22"/>
                <w:szCs w:val="22"/>
              </w:rPr>
              <w:t>started in November 2023 to support implementation of AIS within the electronic patient medical records program (EPMR). The project has been led by the Human Factors Faculty with the scope of the project to focus on the recording and flagging requirements under the AIS within the EPMR.</w:t>
            </w:r>
          </w:p>
        </w:tc>
        <w:tc>
          <w:tcPr>
            <w:tcW w:w="1253" w:type="dxa"/>
          </w:tcPr>
          <w:p w14:paraId="69C57DD8" w14:textId="64D29E22" w:rsidR="00D11DC3" w:rsidRDefault="00845CE1" w:rsidP="00D11DC3">
            <w:pPr>
              <w:pStyle w:val="TableText"/>
              <w:jc w:val="center"/>
            </w:pPr>
            <w:r>
              <w:lastRenderedPageBreak/>
              <w:t>3</w:t>
            </w:r>
          </w:p>
          <w:p w14:paraId="5879B04B" w14:textId="77777777" w:rsidR="00D11DC3" w:rsidRDefault="00D11DC3" w:rsidP="00D11DC3">
            <w:pPr>
              <w:pStyle w:val="TableText"/>
              <w:jc w:val="center"/>
            </w:pPr>
          </w:p>
          <w:p w14:paraId="4F6D0B81" w14:textId="77777777" w:rsidR="00D11DC3" w:rsidRDefault="00D11DC3" w:rsidP="00D11DC3">
            <w:pPr>
              <w:pStyle w:val="TableText"/>
              <w:jc w:val="center"/>
            </w:pPr>
          </w:p>
          <w:p w14:paraId="255F4109" w14:textId="77777777" w:rsidR="00D11DC3" w:rsidRDefault="00D11DC3" w:rsidP="00D11DC3">
            <w:pPr>
              <w:pStyle w:val="TableText"/>
              <w:jc w:val="center"/>
            </w:pPr>
          </w:p>
          <w:p w14:paraId="524EC2B2" w14:textId="77777777" w:rsidR="00D11DC3" w:rsidRDefault="00D11DC3" w:rsidP="00D11DC3">
            <w:pPr>
              <w:pStyle w:val="TableText"/>
              <w:jc w:val="center"/>
            </w:pPr>
          </w:p>
          <w:p w14:paraId="32900AFF" w14:textId="77777777" w:rsidR="00D11DC3" w:rsidRDefault="00D11DC3" w:rsidP="00D11DC3">
            <w:pPr>
              <w:pStyle w:val="TableText"/>
              <w:jc w:val="center"/>
            </w:pPr>
          </w:p>
          <w:p w14:paraId="5B02946E" w14:textId="77777777" w:rsidR="00D11DC3" w:rsidRDefault="00D11DC3" w:rsidP="00D11DC3">
            <w:pPr>
              <w:pStyle w:val="TableText"/>
              <w:jc w:val="center"/>
            </w:pPr>
          </w:p>
          <w:p w14:paraId="0D0517DB" w14:textId="77777777" w:rsidR="00D11DC3" w:rsidRDefault="00D11DC3" w:rsidP="00D11DC3">
            <w:pPr>
              <w:pStyle w:val="TableText"/>
              <w:jc w:val="center"/>
            </w:pPr>
          </w:p>
          <w:p w14:paraId="1770E283" w14:textId="77777777" w:rsidR="00D11DC3" w:rsidRDefault="00D11DC3" w:rsidP="00D11DC3">
            <w:pPr>
              <w:pStyle w:val="TableText"/>
              <w:jc w:val="center"/>
            </w:pPr>
          </w:p>
          <w:p w14:paraId="60AE66AC" w14:textId="77777777" w:rsidR="00D11DC3" w:rsidRDefault="00D11DC3" w:rsidP="00D11DC3">
            <w:pPr>
              <w:pStyle w:val="TableText"/>
              <w:jc w:val="center"/>
            </w:pPr>
          </w:p>
          <w:p w14:paraId="1DA5BF56" w14:textId="77777777" w:rsidR="00D11DC3" w:rsidRDefault="00D11DC3" w:rsidP="00D11DC3">
            <w:pPr>
              <w:pStyle w:val="TableText"/>
              <w:jc w:val="center"/>
            </w:pPr>
          </w:p>
          <w:p w14:paraId="7AA9FA77" w14:textId="77777777" w:rsidR="00D11DC3" w:rsidRDefault="00D11DC3" w:rsidP="00D11DC3">
            <w:pPr>
              <w:pStyle w:val="TableText"/>
              <w:jc w:val="center"/>
            </w:pPr>
          </w:p>
          <w:p w14:paraId="65FA9838" w14:textId="77777777" w:rsidR="00D11DC3" w:rsidRDefault="00D11DC3" w:rsidP="00D11DC3">
            <w:pPr>
              <w:pStyle w:val="TableText"/>
              <w:jc w:val="center"/>
            </w:pPr>
          </w:p>
          <w:p w14:paraId="59AE993F" w14:textId="77777777" w:rsidR="00D11DC3" w:rsidRDefault="00D11DC3" w:rsidP="00D11DC3">
            <w:pPr>
              <w:pStyle w:val="TableText"/>
              <w:jc w:val="center"/>
            </w:pPr>
          </w:p>
          <w:p w14:paraId="1A39FE39" w14:textId="77777777" w:rsidR="00D11DC3" w:rsidRDefault="00D11DC3" w:rsidP="00D11DC3">
            <w:pPr>
              <w:pStyle w:val="TableText"/>
              <w:jc w:val="center"/>
            </w:pPr>
          </w:p>
          <w:p w14:paraId="3DDA9F9B" w14:textId="77777777" w:rsidR="00D11DC3" w:rsidRDefault="00D11DC3" w:rsidP="00D11DC3">
            <w:pPr>
              <w:pStyle w:val="TableText"/>
              <w:jc w:val="center"/>
            </w:pPr>
          </w:p>
          <w:p w14:paraId="0729E16B" w14:textId="77777777" w:rsidR="00D11DC3" w:rsidRDefault="00D11DC3" w:rsidP="00D11DC3">
            <w:pPr>
              <w:pStyle w:val="TableText"/>
              <w:jc w:val="center"/>
            </w:pPr>
          </w:p>
          <w:p w14:paraId="6CB96CC2" w14:textId="77777777" w:rsidR="00D11DC3" w:rsidRDefault="00D11DC3" w:rsidP="00D11DC3">
            <w:pPr>
              <w:pStyle w:val="TableText"/>
              <w:jc w:val="center"/>
            </w:pPr>
          </w:p>
          <w:p w14:paraId="208E32BC" w14:textId="77777777" w:rsidR="00D11DC3" w:rsidRDefault="00D11DC3" w:rsidP="00D11DC3">
            <w:pPr>
              <w:pStyle w:val="TableText"/>
              <w:jc w:val="center"/>
            </w:pPr>
          </w:p>
          <w:p w14:paraId="0A3D0B46" w14:textId="77777777" w:rsidR="00D11DC3" w:rsidRDefault="00D11DC3" w:rsidP="00D11DC3">
            <w:pPr>
              <w:pStyle w:val="TableText"/>
              <w:jc w:val="center"/>
            </w:pPr>
          </w:p>
          <w:p w14:paraId="62E64003" w14:textId="77777777" w:rsidR="00D11DC3" w:rsidRDefault="00D11DC3" w:rsidP="00D11DC3">
            <w:pPr>
              <w:pStyle w:val="TableText"/>
              <w:jc w:val="center"/>
            </w:pPr>
          </w:p>
          <w:p w14:paraId="3632AD26" w14:textId="77777777" w:rsidR="00D11DC3" w:rsidRDefault="00D11DC3" w:rsidP="00D11DC3">
            <w:pPr>
              <w:pStyle w:val="TableText"/>
              <w:jc w:val="center"/>
            </w:pPr>
          </w:p>
          <w:p w14:paraId="51296086" w14:textId="77777777" w:rsidR="00D11DC3" w:rsidRDefault="00D11DC3" w:rsidP="00D11DC3">
            <w:pPr>
              <w:pStyle w:val="TableText"/>
              <w:jc w:val="center"/>
            </w:pPr>
          </w:p>
          <w:p w14:paraId="3B68C6BA" w14:textId="77777777" w:rsidR="00D11DC3" w:rsidRDefault="00D11DC3" w:rsidP="00D11DC3">
            <w:pPr>
              <w:pStyle w:val="TableText"/>
              <w:jc w:val="center"/>
            </w:pPr>
          </w:p>
          <w:p w14:paraId="3D9CA370" w14:textId="77777777" w:rsidR="00D11DC3" w:rsidRDefault="00D11DC3" w:rsidP="00D11DC3">
            <w:pPr>
              <w:pStyle w:val="TableText"/>
              <w:jc w:val="center"/>
            </w:pPr>
          </w:p>
          <w:p w14:paraId="3D36DFAC" w14:textId="77777777" w:rsidR="00D11DC3" w:rsidRDefault="00D11DC3" w:rsidP="00D11DC3">
            <w:pPr>
              <w:pStyle w:val="TableText"/>
              <w:jc w:val="center"/>
            </w:pPr>
          </w:p>
          <w:p w14:paraId="7D2F971B" w14:textId="77777777" w:rsidR="00D11DC3" w:rsidRDefault="00D11DC3" w:rsidP="00D11DC3">
            <w:pPr>
              <w:pStyle w:val="TableText"/>
              <w:jc w:val="center"/>
            </w:pPr>
          </w:p>
          <w:p w14:paraId="25C4EDE8" w14:textId="77777777" w:rsidR="00D11DC3" w:rsidRDefault="00D11DC3" w:rsidP="00D11DC3">
            <w:pPr>
              <w:pStyle w:val="TableText"/>
              <w:jc w:val="center"/>
            </w:pPr>
          </w:p>
          <w:p w14:paraId="0EE7A3F1" w14:textId="77777777" w:rsidR="00D11DC3" w:rsidRDefault="00D11DC3" w:rsidP="00D11DC3">
            <w:pPr>
              <w:pStyle w:val="TableText"/>
              <w:jc w:val="center"/>
            </w:pPr>
          </w:p>
          <w:p w14:paraId="5EBE8736" w14:textId="77777777" w:rsidR="00D11DC3" w:rsidRDefault="00D11DC3" w:rsidP="00D11DC3">
            <w:pPr>
              <w:pStyle w:val="TableText"/>
              <w:jc w:val="center"/>
            </w:pPr>
          </w:p>
          <w:p w14:paraId="6789130A" w14:textId="071F81AD" w:rsidR="00D11DC3" w:rsidRDefault="00D11DC3" w:rsidP="00D11DC3">
            <w:pPr>
              <w:pStyle w:val="TableText"/>
              <w:jc w:val="center"/>
            </w:pPr>
            <w:r>
              <w:t>1</w:t>
            </w:r>
          </w:p>
          <w:p w14:paraId="10AC5335" w14:textId="77777777" w:rsidR="00D11DC3" w:rsidRDefault="00D11DC3" w:rsidP="00D11DC3">
            <w:pPr>
              <w:pStyle w:val="TableText"/>
              <w:jc w:val="center"/>
            </w:pPr>
          </w:p>
          <w:p w14:paraId="3E00D34C" w14:textId="77777777" w:rsidR="00D11DC3" w:rsidRDefault="00D11DC3" w:rsidP="00D11DC3">
            <w:pPr>
              <w:pStyle w:val="TableText"/>
              <w:jc w:val="center"/>
            </w:pPr>
          </w:p>
          <w:p w14:paraId="40B6E98B" w14:textId="77777777" w:rsidR="00D11DC3" w:rsidRDefault="00D11DC3" w:rsidP="00D11DC3">
            <w:pPr>
              <w:pStyle w:val="TableText"/>
              <w:jc w:val="center"/>
            </w:pPr>
          </w:p>
          <w:p w14:paraId="442A58A8" w14:textId="77777777" w:rsidR="00D11DC3" w:rsidRDefault="00D11DC3" w:rsidP="00D11DC3">
            <w:pPr>
              <w:pStyle w:val="TableText"/>
              <w:jc w:val="center"/>
            </w:pPr>
          </w:p>
          <w:p w14:paraId="2797F2BC" w14:textId="77777777" w:rsidR="00D11DC3" w:rsidRDefault="00D11DC3" w:rsidP="00D11DC3">
            <w:pPr>
              <w:pStyle w:val="TableText"/>
              <w:jc w:val="center"/>
            </w:pPr>
          </w:p>
          <w:p w14:paraId="0B47D7A3" w14:textId="77777777" w:rsidR="00D11DC3" w:rsidRDefault="00D11DC3" w:rsidP="00D11DC3">
            <w:pPr>
              <w:pStyle w:val="TableText"/>
              <w:jc w:val="center"/>
            </w:pPr>
          </w:p>
          <w:p w14:paraId="5E284AAD" w14:textId="77777777" w:rsidR="00D11DC3" w:rsidRDefault="00D11DC3" w:rsidP="00D11DC3">
            <w:pPr>
              <w:pStyle w:val="TableText"/>
              <w:jc w:val="center"/>
            </w:pPr>
          </w:p>
          <w:p w14:paraId="4AC5AD1B" w14:textId="77777777" w:rsidR="00D11DC3" w:rsidRDefault="00D11DC3" w:rsidP="00D11DC3">
            <w:pPr>
              <w:pStyle w:val="TableText"/>
              <w:jc w:val="center"/>
            </w:pPr>
          </w:p>
          <w:p w14:paraId="1C8ED1FB" w14:textId="77777777" w:rsidR="00D11DC3" w:rsidRDefault="00D11DC3" w:rsidP="00D11DC3">
            <w:pPr>
              <w:pStyle w:val="TableText"/>
              <w:jc w:val="center"/>
            </w:pPr>
          </w:p>
          <w:p w14:paraId="2E1A569D" w14:textId="77777777" w:rsidR="00D11DC3" w:rsidRDefault="00D11DC3" w:rsidP="00D11DC3">
            <w:pPr>
              <w:pStyle w:val="TableText"/>
              <w:jc w:val="center"/>
            </w:pPr>
          </w:p>
          <w:p w14:paraId="43798300" w14:textId="77777777" w:rsidR="00D11DC3" w:rsidRDefault="00D11DC3" w:rsidP="00D11DC3">
            <w:pPr>
              <w:pStyle w:val="TableText"/>
              <w:jc w:val="center"/>
            </w:pPr>
          </w:p>
          <w:p w14:paraId="27A37928" w14:textId="77777777" w:rsidR="00D11DC3" w:rsidRDefault="00D11DC3" w:rsidP="00D11DC3">
            <w:pPr>
              <w:pStyle w:val="TableText"/>
              <w:jc w:val="center"/>
            </w:pPr>
          </w:p>
          <w:p w14:paraId="456BCB6C" w14:textId="77777777" w:rsidR="00D11DC3" w:rsidRDefault="00D11DC3" w:rsidP="00D11DC3">
            <w:pPr>
              <w:pStyle w:val="TableText"/>
              <w:jc w:val="center"/>
            </w:pPr>
          </w:p>
          <w:p w14:paraId="5367CA8C" w14:textId="77777777" w:rsidR="00D11DC3" w:rsidRDefault="00D11DC3" w:rsidP="00D11DC3">
            <w:pPr>
              <w:pStyle w:val="TableText"/>
              <w:jc w:val="center"/>
            </w:pPr>
          </w:p>
          <w:p w14:paraId="4FD22E4E" w14:textId="77777777" w:rsidR="00D11DC3" w:rsidRDefault="00D11DC3" w:rsidP="00D11DC3">
            <w:pPr>
              <w:pStyle w:val="TableText"/>
              <w:jc w:val="center"/>
            </w:pPr>
          </w:p>
          <w:p w14:paraId="4D47512F" w14:textId="77777777" w:rsidR="00D11DC3" w:rsidRDefault="00D11DC3" w:rsidP="00D11DC3">
            <w:pPr>
              <w:pStyle w:val="TableText"/>
              <w:jc w:val="center"/>
            </w:pPr>
          </w:p>
          <w:p w14:paraId="440252AA" w14:textId="77777777" w:rsidR="00D11DC3" w:rsidRDefault="00D11DC3" w:rsidP="00D11DC3">
            <w:pPr>
              <w:pStyle w:val="TableText"/>
              <w:jc w:val="center"/>
            </w:pPr>
          </w:p>
          <w:p w14:paraId="282A0E63" w14:textId="77777777" w:rsidR="00D11DC3" w:rsidRDefault="00D11DC3" w:rsidP="00D11DC3">
            <w:pPr>
              <w:pStyle w:val="TableText"/>
              <w:jc w:val="center"/>
            </w:pPr>
          </w:p>
          <w:p w14:paraId="7076C281" w14:textId="77777777" w:rsidR="00D11DC3" w:rsidRDefault="00D11DC3" w:rsidP="00D11DC3">
            <w:pPr>
              <w:pStyle w:val="TableText"/>
              <w:jc w:val="center"/>
            </w:pPr>
          </w:p>
          <w:p w14:paraId="1710C733" w14:textId="77777777" w:rsidR="00D11DC3" w:rsidRDefault="00D11DC3" w:rsidP="00D11DC3">
            <w:pPr>
              <w:pStyle w:val="TableText"/>
              <w:jc w:val="center"/>
            </w:pPr>
          </w:p>
          <w:p w14:paraId="79B6BE93" w14:textId="77777777" w:rsidR="00D11DC3" w:rsidRDefault="00D11DC3" w:rsidP="00D11DC3">
            <w:pPr>
              <w:pStyle w:val="TableText"/>
              <w:jc w:val="center"/>
            </w:pPr>
          </w:p>
          <w:p w14:paraId="72B9FF71" w14:textId="77777777" w:rsidR="00D11DC3" w:rsidRDefault="00D11DC3" w:rsidP="00D11DC3">
            <w:pPr>
              <w:pStyle w:val="TableText"/>
              <w:jc w:val="center"/>
            </w:pPr>
          </w:p>
          <w:p w14:paraId="64897D92" w14:textId="77777777" w:rsidR="00D11DC3" w:rsidRDefault="00D11DC3" w:rsidP="00D11DC3">
            <w:pPr>
              <w:pStyle w:val="TableText"/>
              <w:jc w:val="center"/>
            </w:pPr>
          </w:p>
          <w:p w14:paraId="09A33D0F" w14:textId="77777777" w:rsidR="00D11DC3" w:rsidRDefault="00D11DC3" w:rsidP="00D11DC3">
            <w:pPr>
              <w:pStyle w:val="TableText"/>
              <w:jc w:val="center"/>
            </w:pPr>
          </w:p>
          <w:p w14:paraId="566A14F5" w14:textId="77777777" w:rsidR="00D11DC3" w:rsidRDefault="00D11DC3" w:rsidP="00D11DC3">
            <w:pPr>
              <w:pStyle w:val="TableText"/>
              <w:jc w:val="center"/>
            </w:pPr>
          </w:p>
          <w:p w14:paraId="3EB2D0CC" w14:textId="77777777" w:rsidR="00D11DC3" w:rsidRDefault="00D11DC3" w:rsidP="00D11DC3">
            <w:pPr>
              <w:pStyle w:val="TableText"/>
              <w:jc w:val="center"/>
            </w:pPr>
          </w:p>
          <w:p w14:paraId="6D00FB1F" w14:textId="77777777" w:rsidR="00D11DC3" w:rsidRDefault="00D11DC3" w:rsidP="00D11DC3">
            <w:pPr>
              <w:pStyle w:val="TableText"/>
              <w:jc w:val="center"/>
            </w:pPr>
          </w:p>
          <w:p w14:paraId="59AECC5F" w14:textId="77777777" w:rsidR="00D11DC3" w:rsidRDefault="00D11DC3" w:rsidP="00D11DC3">
            <w:pPr>
              <w:pStyle w:val="TableText"/>
              <w:jc w:val="center"/>
            </w:pPr>
          </w:p>
          <w:p w14:paraId="21E338F2" w14:textId="77777777" w:rsidR="00D11DC3" w:rsidRDefault="00D11DC3" w:rsidP="00D11DC3">
            <w:pPr>
              <w:pStyle w:val="TableText"/>
              <w:jc w:val="center"/>
            </w:pPr>
          </w:p>
          <w:p w14:paraId="250C6CFD" w14:textId="77777777" w:rsidR="00D11DC3" w:rsidRDefault="00D11DC3" w:rsidP="00D11DC3">
            <w:pPr>
              <w:pStyle w:val="TableText"/>
              <w:jc w:val="center"/>
            </w:pPr>
          </w:p>
          <w:p w14:paraId="68BDEDEA" w14:textId="77777777" w:rsidR="00D11DC3" w:rsidRDefault="00D11DC3" w:rsidP="00D11DC3">
            <w:pPr>
              <w:pStyle w:val="TableText"/>
              <w:jc w:val="center"/>
            </w:pPr>
          </w:p>
          <w:p w14:paraId="595D1933" w14:textId="77777777" w:rsidR="00D11DC3" w:rsidRDefault="00D11DC3" w:rsidP="00D11DC3">
            <w:pPr>
              <w:pStyle w:val="TableText"/>
              <w:jc w:val="center"/>
            </w:pPr>
          </w:p>
          <w:p w14:paraId="639CA8A5" w14:textId="77777777" w:rsidR="00D11DC3" w:rsidRDefault="00D11DC3" w:rsidP="00D11DC3">
            <w:pPr>
              <w:pStyle w:val="TableText"/>
              <w:jc w:val="center"/>
            </w:pPr>
          </w:p>
          <w:p w14:paraId="0BFEAA18" w14:textId="77777777" w:rsidR="00D11DC3" w:rsidRDefault="00D11DC3" w:rsidP="00D11DC3">
            <w:pPr>
              <w:pStyle w:val="TableText"/>
              <w:jc w:val="center"/>
            </w:pPr>
          </w:p>
          <w:p w14:paraId="43D020A0" w14:textId="77777777" w:rsidR="00D11DC3" w:rsidRDefault="00D11DC3" w:rsidP="00D11DC3">
            <w:pPr>
              <w:pStyle w:val="TableText"/>
              <w:jc w:val="center"/>
            </w:pPr>
          </w:p>
          <w:p w14:paraId="22808606" w14:textId="77777777" w:rsidR="00D11DC3" w:rsidRDefault="00D11DC3" w:rsidP="00D11DC3">
            <w:pPr>
              <w:pStyle w:val="TableText"/>
              <w:jc w:val="center"/>
            </w:pPr>
          </w:p>
          <w:p w14:paraId="37A25D3C" w14:textId="77777777" w:rsidR="00D11DC3" w:rsidRDefault="00D11DC3" w:rsidP="00D11DC3">
            <w:pPr>
              <w:pStyle w:val="TableText"/>
              <w:jc w:val="center"/>
            </w:pPr>
            <w:r>
              <w:t>2</w:t>
            </w:r>
          </w:p>
          <w:p w14:paraId="6ADFA474" w14:textId="77777777" w:rsidR="00D11DC3" w:rsidRDefault="00D11DC3" w:rsidP="00D11DC3">
            <w:pPr>
              <w:pStyle w:val="TableText"/>
              <w:jc w:val="center"/>
            </w:pPr>
          </w:p>
          <w:p w14:paraId="20B4F84B" w14:textId="77777777" w:rsidR="00D11DC3" w:rsidRDefault="00D11DC3" w:rsidP="00D11DC3">
            <w:pPr>
              <w:pStyle w:val="TableText"/>
              <w:jc w:val="center"/>
            </w:pPr>
          </w:p>
          <w:p w14:paraId="59A61C5A" w14:textId="77777777" w:rsidR="00D11DC3" w:rsidRDefault="00D11DC3" w:rsidP="00D11DC3">
            <w:pPr>
              <w:pStyle w:val="TableText"/>
              <w:jc w:val="center"/>
            </w:pPr>
          </w:p>
          <w:p w14:paraId="549A90FF" w14:textId="77777777" w:rsidR="00D11DC3" w:rsidRDefault="00D11DC3" w:rsidP="00D11DC3">
            <w:pPr>
              <w:pStyle w:val="TableText"/>
              <w:jc w:val="center"/>
            </w:pPr>
          </w:p>
          <w:p w14:paraId="48B95A7B" w14:textId="77777777" w:rsidR="00D11DC3" w:rsidRDefault="00D11DC3" w:rsidP="00D11DC3">
            <w:pPr>
              <w:pStyle w:val="TableText"/>
              <w:jc w:val="center"/>
            </w:pPr>
          </w:p>
          <w:p w14:paraId="09D10458" w14:textId="77777777" w:rsidR="00D11DC3" w:rsidRDefault="00D11DC3" w:rsidP="00D11DC3">
            <w:pPr>
              <w:pStyle w:val="TableText"/>
              <w:jc w:val="center"/>
            </w:pPr>
          </w:p>
          <w:p w14:paraId="32A04769" w14:textId="77777777" w:rsidR="00D11DC3" w:rsidRDefault="00D11DC3" w:rsidP="00D11DC3">
            <w:pPr>
              <w:pStyle w:val="TableText"/>
              <w:jc w:val="center"/>
            </w:pPr>
          </w:p>
          <w:p w14:paraId="49E05DC3" w14:textId="77777777" w:rsidR="00D11DC3" w:rsidRDefault="00D11DC3" w:rsidP="00D11DC3">
            <w:pPr>
              <w:pStyle w:val="TableText"/>
              <w:jc w:val="center"/>
            </w:pPr>
          </w:p>
          <w:p w14:paraId="3F79DAC8" w14:textId="77777777" w:rsidR="00D11DC3" w:rsidRDefault="00D11DC3" w:rsidP="00D11DC3">
            <w:pPr>
              <w:pStyle w:val="TableText"/>
              <w:jc w:val="center"/>
            </w:pPr>
          </w:p>
          <w:p w14:paraId="40CAF56F" w14:textId="77777777" w:rsidR="00D11DC3" w:rsidRDefault="00D11DC3" w:rsidP="00D11DC3">
            <w:pPr>
              <w:pStyle w:val="TableText"/>
              <w:jc w:val="center"/>
            </w:pPr>
          </w:p>
          <w:p w14:paraId="453687CE" w14:textId="77777777" w:rsidR="00D11DC3" w:rsidRDefault="00D11DC3" w:rsidP="00D11DC3">
            <w:pPr>
              <w:pStyle w:val="TableText"/>
              <w:jc w:val="center"/>
            </w:pPr>
          </w:p>
          <w:p w14:paraId="5804B390" w14:textId="77777777" w:rsidR="00D11DC3" w:rsidRDefault="00D11DC3" w:rsidP="00D11DC3">
            <w:pPr>
              <w:pStyle w:val="TableText"/>
              <w:jc w:val="center"/>
            </w:pPr>
          </w:p>
          <w:p w14:paraId="47699153" w14:textId="77777777" w:rsidR="00D11DC3" w:rsidRDefault="00D11DC3" w:rsidP="00D11DC3">
            <w:pPr>
              <w:pStyle w:val="TableText"/>
              <w:jc w:val="center"/>
            </w:pPr>
          </w:p>
          <w:p w14:paraId="37F8FA37" w14:textId="77777777" w:rsidR="00D11DC3" w:rsidRDefault="00D11DC3" w:rsidP="00D11DC3">
            <w:pPr>
              <w:pStyle w:val="TableText"/>
              <w:jc w:val="center"/>
            </w:pPr>
          </w:p>
          <w:p w14:paraId="65A3DA62" w14:textId="77777777" w:rsidR="00D11DC3" w:rsidRDefault="00D11DC3" w:rsidP="00D11DC3">
            <w:pPr>
              <w:pStyle w:val="TableText"/>
              <w:jc w:val="center"/>
            </w:pPr>
          </w:p>
          <w:p w14:paraId="59FDC99A" w14:textId="77777777" w:rsidR="00D11DC3" w:rsidRDefault="00D11DC3" w:rsidP="00D11DC3">
            <w:pPr>
              <w:pStyle w:val="TableText"/>
              <w:jc w:val="center"/>
            </w:pPr>
          </w:p>
          <w:p w14:paraId="782BF747" w14:textId="77777777" w:rsidR="00D11DC3" w:rsidRDefault="00D11DC3" w:rsidP="00D11DC3">
            <w:pPr>
              <w:pStyle w:val="TableText"/>
              <w:jc w:val="center"/>
            </w:pPr>
          </w:p>
          <w:p w14:paraId="49BA52EE" w14:textId="77777777" w:rsidR="00D11DC3" w:rsidRDefault="00D11DC3" w:rsidP="00D11DC3">
            <w:pPr>
              <w:pStyle w:val="TableText"/>
              <w:jc w:val="center"/>
            </w:pPr>
          </w:p>
          <w:p w14:paraId="0C0C6349" w14:textId="77777777" w:rsidR="00D11DC3" w:rsidRDefault="00D11DC3" w:rsidP="00D11DC3">
            <w:pPr>
              <w:pStyle w:val="TableText"/>
              <w:jc w:val="center"/>
            </w:pPr>
          </w:p>
          <w:p w14:paraId="52498D6F" w14:textId="77777777" w:rsidR="00D11DC3" w:rsidRDefault="00D11DC3" w:rsidP="00D11DC3">
            <w:pPr>
              <w:pStyle w:val="TableText"/>
              <w:jc w:val="center"/>
            </w:pPr>
          </w:p>
          <w:p w14:paraId="6AC3B1B7" w14:textId="77777777" w:rsidR="00D11DC3" w:rsidRDefault="00D11DC3" w:rsidP="00D11DC3">
            <w:pPr>
              <w:pStyle w:val="TableText"/>
              <w:jc w:val="center"/>
            </w:pPr>
          </w:p>
          <w:p w14:paraId="7085A3E0" w14:textId="77777777" w:rsidR="00D11DC3" w:rsidRDefault="00D11DC3" w:rsidP="00D11DC3">
            <w:pPr>
              <w:pStyle w:val="TableText"/>
              <w:jc w:val="center"/>
            </w:pPr>
          </w:p>
          <w:p w14:paraId="51ECC5E1" w14:textId="77777777" w:rsidR="00D11DC3" w:rsidRDefault="00D11DC3" w:rsidP="00D11DC3">
            <w:pPr>
              <w:pStyle w:val="TableText"/>
              <w:jc w:val="center"/>
            </w:pPr>
          </w:p>
          <w:p w14:paraId="03702C2C" w14:textId="77777777" w:rsidR="00D11DC3" w:rsidRDefault="00D11DC3" w:rsidP="00D11DC3">
            <w:pPr>
              <w:pStyle w:val="TableText"/>
              <w:jc w:val="center"/>
            </w:pPr>
          </w:p>
          <w:p w14:paraId="015B48E3" w14:textId="77777777" w:rsidR="00D11DC3" w:rsidRDefault="00D11DC3" w:rsidP="00D11DC3">
            <w:pPr>
              <w:pStyle w:val="TableText"/>
              <w:jc w:val="center"/>
            </w:pPr>
          </w:p>
          <w:p w14:paraId="2607E915" w14:textId="77777777" w:rsidR="00D11DC3" w:rsidRDefault="00D11DC3" w:rsidP="00D11DC3">
            <w:pPr>
              <w:pStyle w:val="TableText"/>
              <w:jc w:val="center"/>
            </w:pPr>
          </w:p>
          <w:p w14:paraId="1885A273" w14:textId="77777777" w:rsidR="00D11DC3" w:rsidRDefault="00D11DC3" w:rsidP="00D11DC3">
            <w:pPr>
              <w:pStyle w:val="TableText"/>
              <w:jc w:val="center"/>
            </w:pPr>
          </w:p>
          <w:p w14:paraId="59B5D042" w14:textId="77777777" w:rsidR="00D11DC3" w:rsidRDefault="00D11DC3" w:rsidP="00D11DC3">
            <w:pPr>
              <w:pStyle w:val="TableText"/>
              <w:jc w:val="center"/>
            </w:pPr>
          </w:p>
          <w:p w14:paraId="2F035832" w14:textId="77777777" w:rsidR="00D11DC3" w:rsidRDefault="00D11DC3" w:rsidP="00D11DC3">
            <w:pPr>
              <w:pStyle w:val="TableText"/>
              <w:jc w:val="center"/>
            </w:pPr>
          </w:p>
          <w:p w14:paraId="2E5B3AA6" w14:textId="77777777" w:rsidR="00D11DC3" w:rsidRDefault="00D11DC3" w:rsidP="00D11DC3">
            <w:pPr>
              <w:pStyle w:val="TableText"/>
              <w:jc w:val="center"/>
            </w:pPr>
          </w:p>
          <w:p w14:paraId="7CE5CCE4" w14:textId="77777777" w:rsidR="00D11DC3" w:rsidRDefault="00D11DC3" w:rsidP="00D11DC3">
            <w:pPr>
              <w:pStyle w:val="TableText"/>
              <w:jc w:val="center"/>
            </w:pPr>
          </w:p>
          <w:p w14:paraId="16F237D3" w14:textId="77777777" w:rsidR="00D11DC3" w:rsidRDefault="00D11DC3" w:rsidP="00D11DC3">
            <w:pPr>
              <w:pStyle w:val="TableText"/>
              <w:jc w:val="center"/>
            </w:pPr>
          </w:p>
          <w:p w14:paraId="655449D4" w14:textId="77777777" w:rsidR="00D11DC3" w:rsidRDefault="00D11DC3" w:rsidP="00D11DC3">
            <w:pPr>
              <w:pStyle w:val="TableText"/>
              <w:jc w:val="center"/>
            </w:pPr>
          </w:p>
          <w:p w14:paraId="6DA14259" w14:textId="77777777" w:rsidR="00D11DC3" w:rsidRDefault="00D11DC3" w:rsidP="00D11DC3">
            <w:pPr>
              <w:pStyle w:val="TableText"/>
              <w:jc w:val="center"/>
            </w:pPr>
          </w:p>
          <w:p w14:paraId="5E7B4598" w14:textId="77777777" w:rsidR="00D11DC3" w:rsidRDefault="00D11DC3" w:rsidP="00D11DC3">
            <w:pPr>
              <w:pStyle w:val="TableText"/>
              <w:jc w:val="center"/>
            </w:pPr>
          </w:p>
          <w:p w14:paraId="3A29BC66" w14:textId="77777777" w:rsidR="00D11DC3" w:rsidRDefault="00D11DC3" w:rsidP="00D11DC3">
            <w:pPr>
              <w:pStyle w:val="TableText"/>
              <w:jc w:val="center"/>
            </w:pPr>
          </w:p>
          <w:p w14:paraId="6E2D6946" w14:textId="77777777" w:rsidR="00D11DC3" w:rsidRDefault="00D11DC3" w:rsidP="00D11DC3">
            <w:pPr>
              <w:pStyle w:val="TableText"/>
              <w:jc w:val="center"/>
            </w:pPr>
          </w:p>
          <w:p w14:paraId="5F2C8290" w14:textId="77777777" w:rsidR="00D11DC3" w:rsidRDefault="00D11DC3" w:rsidP="00D11DC3">
            <w:pPr>
              <w:pStyle w:val="TableText"/>
              <w:jc w:val="center"/>
            </w:pPr>
          </w:p>
          <w:p w14:paraId="4999A9F3" w14:textId="77777777" w:rsidR="00D11DC3" w:rsidRDefault="00D11DC3" w:rsidP="00D11DC3">
            <w:pPr>
              <w:pStyle w:val="TableText"/>
              <w:jc w:val="center"/>
            </w:pPr>
          </w:p>
          <w:p w14:paraId="2719AEBD" w14:textId="77777777" w:rsidR="00D11DC3" w:rsidRDefault="00D11DC3" w:rsidP="00D11DC3">
            <w:pPr>
              <w:pStyle w:val="TableText"/>
              <w:jc w:val="center"/>
            </w:pPr>
          </w:p>
          <w:p w14:paraId="1F514BE0" w14:textId="77777777" w:rsidR="00D11DC3" w:rsidRDefault="00D11DC3" w:rsidP="00D11DC3">
            <w:pPr>
              <w:pStyle w:val="TableText"/>
              <w:jc w:val="center"/>
            </w:pPr>
            <w:r>
              <w:t>2</w:t>
            </w:r>
          </w:p>
          <w:p w14:paraId="0CD8813B" w14:textId="77777777" w:rsidR="00D11DC3" w:rsidRDefault="00D11DC3" w:rsidP="00D11DC3">
            <w:pPr>
              <w:pStyle w:val="TableText"/>
              <w:jc w:val="center"/>
            </w:pPr>
          </w:p>
          <w:p w14:paraId="68E27864" w14:textId="77777777" w:rsidR="00D11DC3" w:rsidRDefault="00D11DC3" w:rsidP="00D11DC3">
            <w:pPr>
              <w:pStyle w:val="TableText"/>
              <w:jc w:val="center"/>
            </w:pPr>
          </w:p>
          <w:p w14:paraId="53318ADD" w14:textId="77777777" w:rsidR="00D11DC3" w:rsidRDefault="00D11DC3" w:rsidP="00D11DC3">
            <w:pPr>
              <w:pStyle w:val="TableText"/>
              <w:jc w:val="center"/>
            </w:pPr>
          </w:p>
          <w:p w14:paraId="2EA927C3" w14:textId="77777777" w:rsidR="00D11DC3" w:rsidRDefault="00D11DC3" w:rsidP="00D11DC3">
            <w:pPr>
              <w:pStyle w:val="TableText"/>
              <w:jc w:val="center"/>
            </w:pPr>
          </w:p>
          <w:p w14:paraId="2A6737C3" w14:textId="77777777" w:rsidR="00D11DC3" w:rsidRDefault="00D11DC3" w:rsidP="00D11DC3">
            <w:pPr>
              <w:pStyle w:val="TableText"/>
              <w:jc w:val="center"/>
            </w:pPr>
          </w:p>
          <w:p w14:paraId="54D2F819" w14:textId="77777777" w:rsidR="00D11DC3" w:rsidRDefault="00D11DC3" w:rsidP="00D11DC3">
            <w:pPr>
              <w:pStyle w:val="TableText"/>
              <w:jc w:val="center"/>
            </w:pPr>
          </w:p>
          <w:p w14:paraId="3C84C321" w14:textId="77777777" w:rsidR="00D11DC3" w:rsidRDefault="00D11DC3" w:rsidP="00D11DC3">
            <w:pPr>
              <w:pStyle w:val="TableText"/>
              <w:jc w:val="center"/>
            </w:pPr>
            <w:r>
              <w:t>1</w:t>
            </w:r>
          </w:p>
          <w:p w14:paraId="4C3E9FFB" w14:textId="77777777" w:rsidR="00D11DC3" w:rsidRDefault="00D11DC3" w:rsidP="00D11DC3">
            <w:pPr>
              <w:pStyle w:val="TableText"/>
              <w:jc w:val="center"/>
            </w:pPr>
          </w:p>
          <w:p w14:paraId="198C359B" w14:textId="77777777" w:rsidR="00D11DC3" w:rsidRDefault="00D11DC3" w:rsidP="00D11DC3">
            <w:pPr>
              <w:pStyle w:val="TableText"/>
              <w:jc w:val="center"/>
            </w:pPr>
          </w:p>
          <w:p w14:paraId="32F1317C" w14:textId="77777777" w:rsidR="00D11DC3" w:rsidRDefault="00D11DC3" w:rsidP="00D11DC3">
            <w:pPr>
              <w:pStyle w:val="TableText"/>
              <w:jc w:val="center"/>
            </w:pPr>
          </w:p>
          <w:p w14:paraId="6A042209" w14:textId="77777777" w:rsidR="00D11DC3" w:rsidRDefault="00D11DC3" w:rsidP="00D11DC3">
            <w:pPr>
              <w:pStyle w:val="TableText"/>
              <w:jc w:val="center"/>
            </w:pPr>
          </w:p>
          <w:p w14:paraId="3B9A91C1" w14:textId="77777777" w:rsidR="00D11DC3" w:rsidRDefault="00D11DC3" w:rsidP="00D11DC3">
            <w:pPr>
              <w:pStyle w:val="TableText"/>
              <w:jc w:val="center"/>
            </w:pPr>
          </w:p>
          <w:p w14:paraId="33D674D4" w14:textId="77777777" w:rsidR="00D11DC3" w:rsidRDefault="00D11DC3" w:rsidP="00D11DC3">
            <w:pPr>
              <w:pStyle w:val="TableText"/>
              <w:jc w:val="center"/>
            </w:pPr>
          </w:p>
          <w:p w14:paraId="454CA914" w14:textId="77777777" w:rsidR="00D11DC3" w:rsidRDefault="00D11DC3" w:rsidP="00D11DC3">
            <w:pPr>
              <w:pStyle w:val="TableText"/>
              <w:jc w:val="center"/>
            </w:pPr>
          </w:p>
          <w:p w14:paraId="28FF49B8" w14:textId="77777777" w:rsidR="00D11DC3" w:rsidRDefault="00D11DC3" w:rsidP="00D11DC3">
            <w:pPr>
              <w:pStyle w:val="TableText"/>
              <w:jc w:val="center"/>
            </w:pPr>
          </w:p>
          <w:p w14:paraId="64BBEF6F" w14:textId="77777777" w:rsidR="00D11DC3" w:rsidRDefault="00D11DC3" w:rsidP="00D11DC3">
            <w:pPr>
              <w:pStyle w:val="TableText"/>
              <w:jc w:val="center"/>
            </w:pPr>
          </w:p>
          <w:p w14:paraId="18DD5C21" w14:textId="77777777" w:rsidR="00D11DC3" w:rsidRDefault="00D11DC3" w:rsidP="00D11DC3">
            <w:pPr>
              <w:pStyle w:val="TableText"/>
              <w:jc w:val="center"/>
            </w:pPr>
          </w:p>
          <w:p w14:paraId="7F24198E" w14:textId="77777777" w:rsidR="00D11DC3" w:rsidRDefault="00D11DC3" w:rsidP="00D11DC3">
            <w:pPr>
              <w:pStyle w:val="TableText"/>
              <w:jc w:val="center"/>
            </w:pPr>
          </w:p>
          <w:p w14:paraId="26F545F0" w14:textId="77777777" w:rsidR="00D11DC3" w:rsidRDefault="00D11DC3" w:rsidP="00D11DC3">
            <w:pPr>
              <w:pStyle w:val="TableText"/>
              <w:jc w:val="center"/>
            </w:pPr>
          </w:p>
          <w:p w14:paraId="2A88CAA7" w14:textId="77777777" w:rsidR="00D11DC3" w:rsidRDefault="00D11DC3" w:rsidP="00D11DC3">
            <w:pPr>
              <w:pStyle w:val="TableText"/>
              <w:jc w:val="center"/>
            </w:pPr>
          </w:p>
          <w:p w14:paraId="5CD32090" w14:textId="77777777" w:rsidR="00D11DC3" w:rsidRDefault="00D11DC3" w:rsidP="00D11DC3">
            <w:pPr>
              <w:pStyle w:val="TableText"/>
              <w:jc w:val="center"/>
            </w:pPr>
          </w:p>
          <w:p w14:paraId="2A95217C" w14:textId="77777777" w:rsidR="00D11DC3" w:rsidRDefault="00D11DC3" w:rsidP="00D11DC3">
            <w:pPr>
              <w:pStyle w:val="TableText"/>
              <w:jc w:val="center"/>
            </w:pPr>
          </w:p>
          <w:p w14:paraId="36325E7A" w14:textId="77777777" w:rsidR="00D11DC3" w:rsidRDefault="00D11DC3" w:rsidP="00D11DC3">
            <w:pPr>
              <w:pStyle w:val="TableText"/>
              <w:jc w:val="center"/>
            </w:pPr>
          </w:p>
          <w:p w14:paraId="455F2C49" w14:textId="77777777" w:rsidR="00D11DC3" w:rsidRDefault="00D11DC3" w:rsidP="00D11DC3">
            <w:pPr>
              <w:pStyle w:val="TableText"/>
              <w:jc w:val="center"/>
            </w:pPr>
          </w:p>
          <w:p w14:paraId="6F32CEAC" w14:textId="77777777" w:rsidR="00D11DC3" w:rsidRDefault="00D11DC3" w:rsidP="00D11DC3">
            <w:pPr>
              <w:pStyle w:val="TableText"/>
              <w:jc w:val="center"/>
            </w:pPr>
          </w:p>
          <w:p w14:paraId="0B2F9ABE" w14:textId="77777777" w:rsidR="00D11DC3" w:rsidRDefault="00D11DC3" w:rsidP="00D11DC3">
            <w:pPr>
              <w:pStyle w:val="TableText"/>
              <w:jc w:val="center"/>
            </w:pPr>
          </w:p>
          <w:p w14:paraId="3C50210C" w14:textId="77777777" w:rsidR="00D11DC3" w:rsidRDefault="00D11DC3" w:rsidP="00D11DC3">
            <w:pPr>
              <w:pStyle w:val="TableText"/>
              <w:jc w:val="center"/>
            </w:pPr>
          </w:p>
          <w:p w14:paraId="6910A1C6" w14:textId="77777777" w:rsidR="00D11DC3" w:rsidRDefault="00D11DC3" w:rsidP="00D11DC3">
            <w:pPr>
              <w:pStyle w:val="TableText"/>
              <w:jc w:val="center"/>
            </w:pPr>
          </w:p>
          <w:p w14:paraId="3E1B0FA8" w14:textId="77777777" w:rsidR="00D11DC3" w:rsidRDefault="00D11DC3" w:rsidP="00D11DC3">
            <w:pPr>
              <w:pStyle w:val="TableText"/>
              <w:jc w:val="center"/>
            </w:pPr>
          </w:p>
          <w:p w14:paraId="2F347AFF" w14:textId="77777777" w:rsidR="00D11DC3" w:rsidRDefault="00D11DC3" w:rsidP="00D11DC3">
            <w:pPr>
              <w:pStyle w:val="TableText"/>
              <w:jc w:val="center"/>
            </w:pPr>
          </w:p>
          <w:p w14:paraId="0B5F4FBF" w14:textId="77777777" w:rsidR="00D11DC3" w:rsidRDefault="00D11DC3" w:rsidP="00D11DC3">
            <w:pPr>
              <w:pStyle w:val="TableText"/>
              <w:jc w:val="center"/>
            </w:pPr>
          </w:p>
          <w:p w14:paraId="62831452" w14:textId="77777777" w:rsidR="00D11DC3" w:rsidRDefault="00D11DC3" w:rsidP="00D11DC3">
            <w:pPr>
              <w:pStyle w:val="TableText"/>
              <w:jc w:val="center"/>
            </w:pPr>
          </w:p>
          <w:p w14:paraId="59AF87FF" w14:textId="77777777" w:rsidR="00D11DC3" w:rsidRDefault="00D11DC3" w:rsidP="00D11DC3">
            <w:pPr>
              <w:pStyle w:val="TableText"/>
              <w:jc w:val="center"/>
            </w:pPr>
          </w:p>
          <w:p w14:paraId="3E01254B" w14:textId="77777777" w:rsidR="00D11DC3" w:rsidRDefault="00D11DC3" w:rsidP="00D11DC3">
            <w:pPr>
              <w:pStyle w:val="TableText"/>
              <w:jc w:val="center"/>
            </w:pPr>
          </w:p>
          <w:p w14:paraId="4D00780D" w14:textId="77777777" w:rsidR="00D11DC3" w:rsidRDefault="00D11DC3" w:rsidP="00D11DC3">
            <w:pPr>
              <w:pStyle w:val="TableText"/>
              <w:jc w:val="center"/>
            </w:pPr>
          </w:p>
          <w:p w14:paraId="260A6157" w14:textId="77777777" w:rsidR="00D11DC3" w:rsidRDefault="00D11DC3" w:rsidP="00D11DC3">
            <w:pPr>
              <w:pStyle w:val="TableText"/>
              <w:jc w:val="center"/>
            </w:pPr>
          </w:p>
          <w:p w14:paraId="77451F8B" w14:textId="77777777" w:rsidR="00D11DC3" w:rsidRDefault="00D11DC3" w:rsidP="00D11DC3">
            <w:pPr>
              <w:pStyle w:val="TableText"/>
              <w:jc w:val="center"/>
            </w:pPr>
          </w:p>
          <w:p w14:paraId="31D808A4" w14:textId="77777777" w:rsidR="00D11DC3" w:rsidRDefault="00D11DC3" w:rsidP="00D11DC3">
            <w:pPr>
              <w:pStyle w:val="TableText"/>
              <w:jc w:val="center"/>
            </w:pPr>
            <w:r>
              <w:t>2</w:t>
            </w:r>
          </w:p>
          <w:p w14:paraId="47D039D8" w14:textId="77777777" w:rsidR="00D11DC3" w:rsidRDefault="00D11DC3" w:rsidP="00D11DC3">
            <w:pPr>
              <w:pStyle w:val="TableText"/>
              <w:jc w:val="center"/>
            </w:pPr>
          </w:p>
          <w:p w14:paraId="1A47EB23" w14:textId="77777777" w:rsidR="00D11DC3" w:rsidRDefault="00D11DC3" w:rsidP="00D11DC3">
            <w:pPr>
              <w:pStyle w:val="TableText"/>
              <w:jc w:val="center"/>
            </w:pPr>
          </w:p>
          <w:p w14:paraId="5414651F" w14:textId="77777777" w:rsidR="00D11DC3" w:rsidRDefault="00D11DC3" w:rsidP="00D11DC3">
            <w:pPr>
              <w:pStyle w:val="TableText"/>
              <w:jc w:val="center"/>
            </w:pPr>
          </w:p>
          <w:p w14:paraId="2D783413" w14:textId="77777777" w:rsidR="00D11DC3" w:rsidRDefault="00D11DC3" w:rsidP="00D11DC3">
            <w:pPr>
              <w:pStyle w:val="TableText"/>
              <w:jc w:val="center"/>
            </w:pPr>
          </w:p>
          <w:p w14:paraId="77728043" w14:textId="77777777" w:rsidR="00D11DC3" w:rsidRDefault="00D11DC3" w:rsidP="00D11DC3">
            <w:pPr>
              <w:pStyle w:val="TableText"/>
              <w:jc w:val="center"/>
            </w:pPr>
          </w:p>
          <w:p w14:paraId="7EAF6F7D" w14:textId="77777777" w:rsidR="00D11DC3" w:rsidRDefault="00D11DC3" w:rsidP="00D11DC3">
            <w:pPr>
              <w:pStyle w:val="TableText"/>
              <w:jc w:val="center"/>
            </w:pPr>
          </w:p>
          <w:p w14:paraId="2B551702" w14:textId="77777777" w:rsidR="00D11DC3" w:rsidRDefault="00D11DC3" w:rsidP="00D11DC3">
            <w:pPr>
              <w:pStyle w:val="TableText"/>
              <w:jc w:val="center"/>
            </w:pPr>
          </w:p>
          <w:p w14:paraId="7A60604B" w14:textId="77777777" w:rsidR="00D11DC3" w:rsidRDefault="00D11DC3" w:rsidP="00D11DC3">
            <w:pPr>
              <w:pStyle w:val="TableText"/>
              <w:jc w:val="center"/>
            </w:pPr>
          </w:p>
          <w:p w14:paraId="5E5B22C4" w14:textId="77777777" w:rsidR="00D11DC3" w:rsidRDefault="00D11DC3" w:rsidP="00D11DC3">
            <w:pPr>
              <w:pStyle w:val="TableText"/>
              <w:jc w:val="center"/>
            </w:pPr>
          </w:p>
          <w:p w14:paraId="6951AD6A" w14:textId="77777777" w:rsidR="00D11DC3" w:rsidRDefault="00D11DC3" w:rsidP="00D11DC3">
            <w:pPr>
              <w:pStyle w:val="TableText"/>
              <w:jc w:val="center"/>
            </w:pPr>
          </w:p>
          <w:p w14:paraId="7D76B124" w14:textId="77777777" w:rsidR="00D11DC3" w:rsidRDefault="00D11DC3" w:rsidP="00D11DC3">
            <w:pPr>
              <w:pStyle w:val="TableText"/>
              <w:jc w:val="center"/>
            </w:pPr>
          </w:p>
          <w:p w14:paraId="4D76B906" w14:textId="77777777" w:rsidR="00D11DC3" w:rsidRDefault="00D11DC3" w:rsidP="00D11DC3">
            <w:pPr>
              <w:pStyle w:val="TableText"/>
              <w:jc w:val="center"/>
            </w:pPr>
          </w:p>
          <w:p w14:paraId="5EA4FA43" w14:textId="77777777" w:rsidR="00D11DC3" w:rsidRDefault="00D11DC3" w:rsidP="00D11DC3">
            <w:pPr>
              <w:pStyle w:val="TableText"/>
              <w:jc w:val="center"/>
            </w:pPr>
          </w:p>
          <w:p w14:paraId="7A21C96F" w14:textId="77777777" w:rsidR="00D11DC3" w:rsidRDefault="00D11DC3" w:rsidP="00D11DC3">
            <w:pPr>
              <w:pStyle w:val="TableText"/>
              <w:jc w:val="center"/>
            </w:pPr>
          </w:p>
          <w:p w14:paraId="7D399325" w14:textId="77777777" w:rsidR="00D11DC3" w:rsidRDefault="00D11DC3" w:rsidP="00D11DC3">
            <w:pPr>
              <w:pStyle w:val="TableText"/>
              <w:jc w:val="center"/>
            </w:pPr>
          </w:p>
          <w:p w14:paraId="24CEDAF8" w14:textId="77777777" w:rsidR="00D11DC3" w:rsidRDefault="00D11DC3" w:rsidP="00D11DC3">
            <w:pPr>
              <w:pStyle w:val="TableText"/>
              <w:jc w:val="center"/>
            </w:pPr>
          </w:p>
          <w:p w14:paraId="2EB31E8E" w14:textId="77777777" w:rsidR="00D11DC3" w:rsidRDefault="00D11DC3" w:rsidP="00D11DC3">
            <w:pPr>
              <w:pStyle w:val="TableText"/>
              <w:jc w:val="center"/>
            </w:pPr>
          </w:p>
          <w:p w14:paraId="28A80BD9" w14:textId="77777777" w:rsidR="00D11DC3" w:rsidRDefault="00D11DC3" w:rsidP="00D11DC3">
            <w:pPr>
              <w:pStyle w:val="TableText"/>
              <w:jc w:val="center"/>
            </w:pPr>
          </w:p>
          <w:p w14:paraId="51DB4AA3" w14:textId="77777777" w:rsidR="00D11DC3" w:rsidRDefault="00D11DC3" w:rsidP="00D11DC3">
            <w:pPr>
              <w:pStyle w:val="TableText"/>
              <w:jc w:val="center"/>
            </w:pPr>
          </w:p>
          <w:p w14:paraId="64CB4201" w14:textId="77777777" w:rsidR="00D11DC3" w:rsidRDefault="00D11DC3" w:rsidP="00D11DC3">
            <w:pPr>
              <w:pStyle w:val="TableText"/>
              <w:jc w:val="center"/>
            </w:pPr>
            <w:r>
              <w:t>1</w:t>
            </w:r>
          </w:p>
          <w:p w14:paraId="64B004B1" w14:textId="77777777" w:rsidR="00D11DC3" w:rsidRDefault="00D11DC3" w:rsidP="00D11DC3">
            <w:pPr>
              <w:pStyle w:val="TableText"/>
              <w:jc w:val="center"/>
            </w:pPr>
          </w:p>
          <w:p w14:paraId="4FB0DC75" w14:textId="77777777" w:rsidR="00D11DC3" w:rsidRDefault="00D11DC3" w:rsidP="00D11DC3">
            <w:pPr>
              <w:pStyle w:val="TableText"/>
              <w:jc w:val="center"/>
            </w:pPr>
          </w:p>
          <w:p w14:paraId="4F064C65" w14:textId="77777777" w:rsidR="00D11DC3" w:rsidRDefault="00D11DC3" w:rsidP="00D11DC3">
            <w:pPr>
              <w:pStyle w:val="TableText"/>
              <w:jc w:val="center"/>
            </w:pPr>
          </w:p>
          <w:p w14:paraId="3FAD9B01" w14:textId="77777777" w:rsidR="00D11DC3" w:rsidRDefault="00D11DC3" w:rsidP="00D11DC3">
            <w:pPr>
              <w:pStyle w:val="TableText"/>
              <w:jc w:val="center"/>
            </w:pPr>
          </w:p>
          <w:p w14:paraId="022046D0" w14:textId="77777777" w:rsidR="00D11DC3" w:rsidRDefault="00D11DC3" w:rsidP="00D11DC3">
            <w:pPr>
              <w:pStyle w:val="TableText"/>
              <w:jc w:val="center"/>
            </w:pPr>
          </w:p>
          <w:p w14:paraId="2B495E0C" w14:textId="77777777" w:rsidR="00D11DC3" w:rsidRDefault="00D11DC3" w:rsidP="00D11DC3">
            <w:pPr>
              <w:pStyle w:val="TableText"/>
              <w:jc w:val="center"/>
            </w:pPr>
          </w:p>
          <w:p w14:paraId="38A9CCF3" w14:textId="77777777" w:rsidR="00D11DC3" w:rsidRDefault="00D11DC3" w:rsidP="00D11DC3">
            <w:pPr>
              <w:pStyle w:val="TableText"/>
              <w:jc w:val="center"/>
            </w:pPr>
          </w:p>
          <w:p w14:paraId="652867E8" w14:textId="77777777" w:rsidR="00D11DC3" w:rsidRDefault="00D11DC3" w:rsidP="00D11DC3">
            <w:pPr>
              <w:pStyle w:val="TableText"/>
              <w:jc w:val="center"/>
            </w:pPr>
          </w:p>
          <w:p w14:paraId="5A27231E" w14:textId="77777777" w:rsidR="00D11DC3" w:rsidRDefault="00D11DC3" w:rsidP="00D11DC3">
            <w:pPr>
              <w:pStyle w:val="TableText"/>
              <w:jc w:val="center"/>
            </w:pPr>
          </w:p>
          <w:p w14:paraId="2A7B2F0F" w14:textId="77777777" w:rsidR="00D11DC3" w:rsidRDefault="00D11DC3" w:rsidP="00D11DC3">
            <w:pPr>
              <w:pStyle w:val="TableText"/>
              <w:jc w:val="center"/>
            </w:pPr>
          </w:p>
          <w:p w14:paraId="52C92146" w14:textId="77777777" w:rsidR="00D11DC3" w:rsidRDefault="00D11DC3" w:rsidP="00D11DC3">
            <w:pPr>
              <w:pStyle w:val="TableText"/>
              <w:jc w:val="center"/>
            </w:pPr>
          </w:p>
          <w:p w14:paraId="090E5792" w14:textId="77777777" w:rsidR="00D11DC3" w:rsidRDefault="00D11DC3" w:rsidP="00D11DC3">
            <w:pPr>
              <w:pStyle w:val="TableText"/>
              <w:jc w:val="center"/>
            </w:pPr>
          </w:p>
          <w:p w14:paraId="0642270D" w14:textId="77777777" w:rsidR="00D11DC3" w:rsidRDefault="00D11DC3" w:rsidP="00D11DC3">
            <w:pPr>
              <w:pStyle w:val="TableText"/>
              <w:jc w:val="center"/>
            </w:pPr>
          </w:p>
          <w:p w14:paraId="32E0DB3D" w14:textId="77777777" w:rsidR="00D11DC3" w:rsidRDefault="00D11DC3" w:rsidP="00D11DC3">
            <w:pPr>
              <w:pStyle w:val="TableText"/>
              <w:jc w:val="center"/>
            </w:pPr>
          </w:p>
          <w:p w14:paraId="774791DE" w14:textId="77777777" w:rsidR="00D11DC3" w:rsidRDefault="00D11DC3" w:rsidP="00D11DC3">
            <w:pPr>
              <w:pStyle w:val="TableText"/>
              <w:jc w:val="center"/>
            </w:pPr>
          </w:p>
          <w:p w14:paraId="0FB3E245" w14:textId="77777777" w:rsidR="00D11DC3" w:rsidRDefault="00D11DC3" w:rsidP="00D11DC3">
            <w:pPr>
              <w:pStyle w:val="TableText"/>
              <w:jc w:val="center"/>
            </w:pPr>
          </w:p>
          <w:p w14:paraId="02FC24D9" w14:textId="77777777" w:rsidR="00D11DC3" w:rsidRDefault="00D11DC3" w:rsidP="00D11DC3">
            <w:pPr>
              <w:pStyle w:val="TableText"/>
              <w:jc w:val="center"/>
            </w:pPr>
          </w:p>
          <w:p w14:paraId="1E1E39A7" w14:textId="77777777" w:rsidR="00D11DC3" w:rsidRDefault="00D11DC3" w:rsidP="00D11DC3">
            <w:pPr>
              <w:pStyle w:val="TableText"/>
              <w:jc w:val="center"/>
            </w:pPr>
          </w:p>
          <w:p w14:paraId="08968494" w14:textId="77777777" w:rsidR="00D11DC3" w:rsidRDefault="00D11DC3" w:rsidP="00D11DC3">
            <w:pPr>
              <w:pStyle w:val="TableText"/>
              <w:jc w:val="center"/>
            </w:pPr>
            <w:r>
              <w:t>2</w:t>
            </w:r>
          </w:p>
          <w:p w14:paraId="1168E222" w14:textId="77777777" w:rsidR="00D11DC3" w:rsidRDefault="00D11DC3" w:rsidP="00D11DC3">
            <w:pPr>
              <w:pStyle w:val="TableText"/>
              <w:jc w:val="center"/>
            </w:pPr>
          </w:p>
          <w:p w14:paraId="7FB7E6F3" w14:textId="77777777" w:rsidR="00D11DC3" w:rsidRDefault="00D11DC3" w:rsidP="00D11DC3">
            <w:pPr>
              <w:pStyle w:val="TableText"/>
              <w:jc w:val="center"/>
            </w:pPr>
          </w:p>
          <w:p w14:paraId="4D23E5BF" w14:textId="77777777" w:rsidR="00D11DC3" w:rsidRDefault="00D11DC3" w:rsidP="00D11DC3">
            <w:pPr>
              <w:pStyle w:val="TableText"/>
              <w:jc w:val="center"/>
            </w:pPr>
          </w:p>
          <w:p w14:paraId="7531B8C2" w14:textId="77777777" w:rsidR="00D11DC3" w:rsidRDefault="00D11DC3" w:rsidP="00D11DC3">
            <w:pPr>
              <w:pStyle w:val="TableText"/>
              <w:jc w:val="center"/>
            </w:pPr>
          </w:p>
          <w:p w14:paraId="0F89EBA8" w14:textId="77777777" w:rsidR="00D11DC3" w:rsidRDefault="00D11DC3" w:rsidP="00D11DC3">
            <w:pPr>
              <w:pStyle w:val="TableText"/>
              <w:jc w:val="center"/>
            </w:pPr>
          </w:p>
          <w:p w14:paraId="39224534" w14:textId="77777777" w:rsidR="00D11DC3" w:rsidRDefault="00D11DC3" w:rsidP="00D11DC3">
            <w:pPr>
              <w:pStyle w:val="TableText"/>
              <w:jc w:val="center"/>
            </w:pPr>
          </w:p>
          <w:p w14:paraId="72C5A611" w14:textId="77777777" w:rsidR="00D11DC3" w:rsidRDefault="00D11DC3" w:rsidP="00D11DC3">
            <w:pPr>
              <w:pStyle w:val="TableText"/>
              <w:jc w:val="center"/>
            </w:pPr>
          </w:p>
          <w:p w14:paraId="2380D3A3" w14:textId="77777777" w:rsidR="00D11DC3" w:rsidRDefault="00D11DC3" w:rsidP="00D11DC3">
            <w:pPr>
              <w:pStyle w:val="TableText"/>
              <w:jc w:val="center"/>
            </w:pPr>
          </w:p>
          <w:p w14:paraId="2043D8A0" w14:textId="77777777" w:rsidR="00D11DC3" w:rsidRDefault="00D11DC3" w:rsidP="00D11DC3">
            <w:pPr>
              <w:pStyle w:val="TableText"/>
              <w:jc w:val="center"/>
            </w:pPr>
          </w:p>
          <w:p w14:paraId="65DA45BE" w14:textId="77777777" w:rsidR="00D11DC3" w:rsidRDefault="00D11DC3" w:rsidP="00D11DC3">
            <w:pPr>
              <w:pStyle w:val="TableText"/>
              <w:jc w:val="center"/>
            </w:pPr>
          </w:p>
          <w:p w14:paraId="01B27F24" w14:textId="77777777" w:rsidR="00D11DC3" w:rsidRDefault="00D11DC3" w:rsidP="00D11DC3">
            <w:pPr>
              <w:pStyle w:val="TableText"/>
              <w:jc w:val="center"/>
            </w:pPr>
          </w:p>
          <w:p w14:paraId="37C437E2" w14:textId="77777777" w:rsidR="00D11DC3" w:rsidRDefault="00D11DC3" w:rsidP="00D11DC3">
            <w:pPr>
              <w:pStyle w:val="TableText"/>
              <w:jc w:val="center"/>
            </w:pPr>
          </w:p>
          <w:p w14:paraId="7DA0AE98" w14:textId="77777777" w:rsidR="00D11DC3" w:rsidRDefault="00D11DC3" w:rsidP="00D11DC3">
            <w:pPr>
              <w:pStyle w:val="TableText"/>
              <w:jc w:val="center"/>
            </w:pPr>
          </w:p>
          <w:p w14:paraId="1856F7BB" w14:textId="77777777" w:rsidR="00D11DC3" w:rsidRDefault="00D11DC3" w:rsidP="00D11DC3">
            <w:pPr>
              <w:pStyle w:val="TableText"/>
              <w:jc w:val="center"/>
            </w:pPr>
          </w:p>
          <w:p w14:paraId="5B6A73CF" w14:textId="77777777" w:rsidR="00D11DC3" w:rsidRDefault="00D11DC3" w:rsidP="00D11DC3">
            <w:pPr>
              <w:pStyle w:val="TableText"/>
              <w:jc w:val="center"/>
            </w:pPr>
          </w:p>
          <w:p w14:paraId="1DE9B2DA" w14:textId="77777777" w:rsidR="00D11DC3" w:rsidRDefault="00D11DC3" w:rsidP="00D11DC3">
            <w:pPr>
              <w:pStyle w:val="TableText"/>
              <w:jc w:val="center"/>
            </w:pPr>
          </w:p>
          <w:p w14:paraId="297F2931" w14:textId="77777777" w:rsidR="00D11DC3" w:rsidRDefault="00D11DC3" w:rsidP="00D11DC3">
            <w:pPr>
              <w:pStyle w:val="TableText"/>
              <w:jc w:val="center"/>
            </w:pPr>
          </w:p>
          <w:p w14:paraId="0E5C0808" w14:textId="77777777" w:rsidR="00D11DC3" w:rsidRDefault="00D11DC3" w:rsidP="00D11DC3">
            <w:pPr>
              <w:pStyle w:val="TableText"/>
              <w:jc w:val="center"/>
            </w:pPr>
          </w:p>
          <w:p w14:paraId="7BACDC77" w14:textId="77777777" w:rsidR="00D11DC3" w:rsidRDefault="00D11DC3" w:rsidP="00D11DC3">
            <w:pPr>
              <w:pStyle w:val="TableText"/>
              <w:jc w:val="center"/>
            </w:pPr>
          </w:p>
          <w:p w14:paraId="3192BEF6" w14:textId="77777777" w:rsidR="00D11DC3" w:rsidRDefault="00D11DC3" w:rsidP="00D11DC3">
            <w:pPr>
              <w:pStyle w:val="TableText"/>
              <w:jc w:val="center"/>
            </w:pPr>
          </w:p>
          <w:p w14:paraId="65B4B569" w14:textId="77777777" w:rsidR="00D11DC3" w:rsidRDefault="00D11DC3" w:rsidP="00D11DC3">
            <w:pPr>
              <w:pStyle w:val="TableText"/>
              <w:jc w:val="center"/>
            </w:pPr>
          </w:p>
          <w:p w14:paraId="60A07960" w14:textId="77777777" w:rsidR="00D11DC3" w:rsidRDefault="00D11DC3" w:rsidP="00D11DC3">
            <w:pPr>
              <w:pStyle w:val="TableText"/>
              <w:jc w:val="center"/>
            </w:pPr>
          </w:p>
          <w:p w14:paraId="075D37DD" w14:textId="77777777" w:rsidR="00D11DC3" w:rsidRDefault="00D11DC3" w:rsidP="00D11DC3">
            <w:pPr>
              <w:pStyle w:val="TableText"/>
              <w:jc w:val="center"/>
            </w:pPr>
          </w:p>
          <w:p w14:paraId="1E34C08D" w14:textId="77777777" w:rsidR="00D11DC3" w:rsidRDefault="00D11DC3" w:rsidP="00D11DC3">
            <w:pPr>
              <w:pStyle w:val="TableText"/>
              <w:jc w:val="center"/>
            </w:pPr>
          </w:p>
          <w:p w14:paraId="68CB9B97" w14:textId="77777777" w:rsidR="00D11DC3" w:rsidRDefault="00D11DC3" w:rsidP="00D11DC3">
            <w:pPr>
              <w:pStyle w:val="TableText"/>
              <w:jc w:val="center"/>
            </w:pPr>
          </w:p>
          <w:p w14:paraId="661CDCCD" w14:textId="77777777" w:rsidR="00D11DC3" w:rsidRDefault="00D11DC3" w:rsidP="00D11DC3">
            <w:pPr>
              <w:pStyle w:val="TableText"/>
              <w:jc w:val="center"/>
            </w:pPr>
          </w:p>
          <w:p w14:paraId="0A740676" w14:textId="77777777" w:rsidR="00845CE1" w:rsidRDefault="00845CE1" w:rsidP="00D11DC3">
            <w:pPr>
              <w:pStyle w:val="TableText"/>
              <w:jc w:val="center"/>
            </w:pPr>
          </w:p>
          <w:p w14:paraId="7C4F825B" w14:textId="1A6E09A0" w:rsidR="00D11DC3" w:rsidRDefault="00845CE1" w:rsidP="00D11DC3">
            <w:pPr>
              <w:pStyle w:val="TableText"/>
              <w:jc w:val="center"/>
            </w:pPr>
            <w:r>
              <w:lastRenderedPageBreak/>
              <w:t>1</w:t>
            </w:r>
          </w:p>
          <w:p w14:paraId="1148CDC1" w14:textId="77777777" w:rsidR="00D11DC3" w:rsidRDefault="00D11DC3" w:rsidP="00D11DC3">
            <w:pPr>
              <w:pStyle w:val="TableText"/>
              <w:jc w:val="center"/>
            </w:pPr>
          </w:p>
          <w:p w14:paraId="310A1FC9" w14:textId="77777777" w:rsidR="00D11DC3" w:rsidRDefault="00D11DC3" w:rsidP="00D11DC3">
            <w:pPr>
              <w:pStyle w:val="TableText"/>
              <w:jc w:val="center"/>
            </w:pPr>
          </w:p>
          <w:p w14:paraId="6C721E1C" w14:textId="77777777" w:rsidR="00D11DC3" w:rsidRDefault="00D11DC3" w:rsidP="00D11DC3">
            <w:pPr>
              <w:pStyle w:val="TableText"/>
              <w:jc w:val="center"/>
            </w:pPr>
          </w:p>
          <w:p w14:paraId="70FA0BEF" w14:textId="77777777" w:rsidR="00D11DC3" w:rsidRDefault="00D11DC3" w:rsidP="00D11DC3">
            <w:pPr>
              <w:pStyle w:val="TableText"/>
              <w:jc w:val="center"/>
            </w:pPr>
          </w:p>
          <w:p w14:paraId="43A8C217" w14:textId="77777777" w:rsidR="00D11DC3" w:rsidRDefault="00D11DC3" w:rsidP="00D11DC3">
            <w:pPr>
              <w:pStyle w:val="TableText"/>
              <w:jc w:val="center"/>
            </w:pPr>
          </w:p>
          <w:p w14:paraId="3C2AC658" w14:textId="77777777" w:rsidR="00D11DC3" w:rsidRDefault="00D11DC3" w:rsidP="00D11DC3">
            <w:pPr>
              <w:pStyle w:val="TableText"/>
              <w:jc w:val="center"/>
            </w:pPr>
          </w:p>
          <w:p w14:paraId="5007FD94" w14:textId="77777777" w:rsidR="00D11DC3" w:rsidRDefault="00D11DC3" w:rsidP="00D11DC3">
            <w:pPr>
              <w:pStyle w:val="TableText"/>
              <w:jc w:val="center"/>
            </w:pPr>
          </w:p>
          <w:p w14:paraId="5D97E7E9" w14:textId="77777777" w:rsidR="00D11DC3" w:rsidRDefault="00D11DC3" w:rsidP="00D11DC3">
            <w:pPr>
              <w:pStyle w:val="TableText"/>
              <w:jc w:val="center"/>
            </w:pPr>
          </w:p>
          <w:p w14:paraId="27A8CAFC" w14:textId="77777777" w:rsidR="00D11DC3" w:rsidRDefault="00D11DC3" w:rsidP="00D11DC3">
            <w:pPr>
              <w:pStyle w:val="TableText"/>
              <w:jc w:val="center"/>
            </w:pPr>
          </w:p>
          <w:p w14:paraId="117FEA42" w14:textId="77777777" w:rsidR="00D11DC3" w:rsidRDefault="00D11DC3" w:rsidP="00D11DC3">
            <w:pPr>
              <w:pStyle w:val="TableText"/>
              <w:jc w:val="center"/>
            </w:pPr>
          </w:p>
          <w:p w14:paraId="734AAF1B" w14:textId="77777777" w:rsidR="00D11DC3" w:rsidRDefault="00D11DC3" w:rsidP="00D11DC3">
            <w:pPr>
              <w:pStyle w:val="TableText"/>
              <w:jc w:val="center"/>
            </w:pPr>
          </w:p>
          <w:p w14:paraId="132C8371" w14:textId="77777777" w:rsidR="00D11DC3" w:rsidRDefault="00D11DC3" w:rsidP="00D11DC3">
            <w:pPr>
              <w:pStyle w:val="TableText"/>
              <w:jc w:val="center"/>
            </w:pPr>
          </w:p>
          <w:p w14:paraId="2DBB376E" w14:textId="77777777" w:rsidR="00D11DC3" w:rsidRDefault="00D11DC3" w:rsidP="00D11DC3">
            <w:pPr>
              <w:pStyle w:val="TableText"/>
              <w:jc w:val="center"/>
            </w:pPr>
          </w:p>
          <w:p w14:paraId="024A4557" w14:textId="77777777" w:rsidR="00D11DC3" w:rsidRDefault="00D11DC3" w:rsidP="00D11DC3">
            <w:pPr>
              <w:pStyle w:val="TableText"/>
              <w:jc w:val="center"/>
            </w:pPr>
          </w:p>
          <w:p w14:paraId="7652CDEE" w14:textId="77777777" w:rsidR="00D11DC3" w:rsidRDefault="00D11DC3" w:rsidP="00D11DC3">
            <w:pPr>
              <w:pStyle w:val="TableText"/>
              <w:jc w:val="center"/>
            </w:pPr>
          </w:p>
          <w:p w14:paraId="61B30D8F" w14:textId="77777777" w:rsidR="00D11DC3" w:rsidRDefault="00D11DC3" w:rsidP="00D11DC3">
            <w:pPr>
              <w:pStyle w:val="TableText"/>
              <w:jc w:val="center"/>
            </w:pPr>
          </w:p>
          <w:p w14:paraId="2D1C1FA9" w14:textId="77777777" w:rsidR="00D11DC3" w:rsidRDefault="00D11DC3" w:rsidP="00D11DC3">
            <w:pPr>
              <w:pStyle w:val="TableText"/>
              <w:jc w:val="center"/>
            </w:pPr>
          </w:p>
          <w:p w14:paraId="2AF761C6" w14:textId="77777777" w:rsidR="00D11DC3" w:rsidRDefault="00D11DC3" w:rsidP="00D11DC3">
            <w:pPr>
              <w:pStyle w:val="TableText"/>
              <w:jc w:val="center"/>
            </w:pPr>
          </w:p>
          <w:p w14:paraId="6F6EB86D" w14:textId="77777777" w:rsidR="00D11DC3" w:rsidRDefault="00D11DC3" w:rsidP="00D11DC3">
            <w:pPr>
              <w:pStyle w:val="TableText"/>
              <w:jc w:val="center"/>
            </w:pPr>
          </w:p>
          <w:p w14:paraId="05A62317" w14:textId="77777777" w:rsidR="00D11DC3" w:rsidRDefault="00D11DC3" w:rsidP="00D11DC3">
            <w:pPr>
              <w:pStyle w:val="TableText"/>
              <w:jc w:val="center"/>
            </w:pPr>
          </w:p>
          <w:p w14:paraId="519CD5A3" w14:textId="77777777" w:rsidR="00D11DC3" w:rsidRDefault="00D11DC3" w:rsidP="00D11DC3">
            <w:pPr>
              <w:pStyle w:val="TableText"/>
              <w:jc w:val="center"/>
            </w:pPr>
          </w:p>
          <w:p w14:paraId="08BCB578" w14:textId="77777777" w:rsidR="00D11DC3" w:rsidRDefault="00D11DC3" w:rsidP="00D11DC3">
            <w:pPr>
              <w:pStyle w:val="TableText"/>
              <w:jc w:val="center"/>
            </w:pPr>
            <w:r>
              <w:t>2</w:t>
            </w:r>
          </w:p>
          <w:p w14:paraId="4A8A7B9C" w14:textId="77777777" w:rsidR="00D11DC3" w:rsidRDefault="00D11DC3" w:rsidP="00D11DC3">
            <w:pPr>
              <w:pStyle w:val="TableText"/>
              <w:jc w:val="center"/>
            </w:pPr>
          </w:p>
          <w:p w14:paraId="3DB4E04C" w14:textId="77777777" w:rsidR="00D11DC3" w:rsidRDefault="00D11DC3" w:rsidP="00D11DC3">
            <w:pPr>
              <w:pStyle w:val="TableText"/>
              <w:jc w:val="center"/>
            </w:pPr>
          </w:p>
          <w:p w14:paraId="5F0D882B" w14:textId="77777777" w:rsidR="00D11DC3" w:rsidRDefault="00D11DC3" w:rsidP="00D11DC3">
            <w:pPr>
              <w:pStyle w:val="TableText"/>
              <w:jc w:val="center"/>
            </w:pPr>
          </w:p>
          <w:p w14:paraId="252DBB2E" w14:textId="77777777" w:rsidR="00D11DC3" w:rsidRDefault="00D11DC3" w:rsidP="00D11DC3">
            <w:pPr>
              <w:pStyle w:val="TableText"/>
              <w:jc w:val="center"/>
            </w:pPr>
          </w:p>
          <w:p w14:paraId="66729A37" w14:textId="77777777" w:rsidR="00D11DC3" w:rsidRDefault="00D11DC3" w:rsidP="00D11DC3">
            <w:pPr>
              <w:pStyle w:val="TableText"/>
              <w:jc w:val="center"/>
            </w:pPr>
          </w:p>
          <w:p w14:paraId="55932D42" w14:textId="77777777" w:rsidR="00D11DC3" w:rsidRDefault="00D11DC3" w:rsidP="00D11DC3">
            <w:pPr>
              <w:pStyle w:val="TableText"/>
              <w:jc w:val="center"/>
            </w:pPr>
          </w:p>
          <w:p w14:paraId="0A3C31CB" w14:textId="77777777" w:rsidR="00D11DC3" w:rsidRDefault="00D11DC3" w:rsidP="00D11DC3">
            <w:pPr>
              <w:pStyle w:val="TableText"/>
              <w:jc w:val="center"/>
            </w:pPr>
          </w:p>
          <w:p w14:paraId="424EF30A" w14:textId="77777777" w:rsidR="00D11DC3" w:rsidRDefault="00D11DC3" w:rsidP="00D11DC3">
            <w:pPr>
              <w:pStyle w:val="TableText"/>
              <w:jc w:val="center"/>
            </w:pPr>
          </w:p>
          <w:p w14:paraId="69CEAC9C" w14:textId="77777777" w:rsidR="00D11DC3" w:rsidRDefault="00D11DC3" w:rsidP="00D11DC3">
            <w:pPr>
              <w:pStyle w:val="TableText"/>
              <w:jc w:val="center"/>
            </w:pPr>
          </w:p>
          <w:p w14:paraId="38C0BEAE" w14:textId="77777777" w:rsidR="00D11DC3" w:rsidRDefault="00D11DC3" w:rsidP="00D11DC3">
            <w:pPr>
              <w:pStyle w:val="TableText"/>
              <w:jc w:val="center"/>
            </w:pPr>
          </w:p>
          <w:p w14:paraId="555FE32A" w14:textId="77777777" w:rsidR="00D11DC3" w:rsidRDefault="00D11DC3" w:rsidP="00D11DC3">
            <w:pPr>
              <w:pStyle w:val="TableText"/>
              <w:jc w:val="center"/>
            </w:pPr>
          </w:p>
          <w:p w14:paraId="5A9AA6CF" w14:textId="77777777" w:rsidR="00D11DC3" w:rsidRDefault="00D11DC3" w:rsidP="00D11DC3">
            <w:pPr>
              <w:pStyle w:val="TableText"/>
              <w:jc w:val="center"/>
            </w:pPr>
          </w:p>
          <w:p w14:paraId="79FE4A42" w14:textId="77777777" w:rsidR="00D11DC3" w:rsidRDefault="00D11DC3" w:rsidP="00D11DC3">
            <w:pPr>
              <w:pStyle w:val="TableText"/>
              <w:jc w:val="center"/>
            </w:pPr>
          </w:p>
          <w:p w14:paraId="2B73B7DF" w14:textId="77777777" w:rsidR="00D11DC3" w:rsidRDefault="00D11DC3" w:rsidP="00D11DC3">
            <w:pPr>
              <w:pStyle w:val="TableText"/>
              <w:jc w:val="center"/>
            </w:pPr>
          </w:p>
          <w:p w14:paraId="11619D16" w14:textId="77777777" w:rsidR="00D11DC3" w:rsidRDefault="00D11DC3" w:rsidP="00D11DC3">
            <w:pPr>
              <w:pStyle w:val="TableText"/>
              <w:jc w:val="center"/>
            </w:pPr>
          </w:p>
          <w:p w14:paraId="68D41BDF" w14:textId="77777777" w:rsidR="00D11DC3" w:rsidRDefault="00D11DC3" w:rsidP="00D11DC3">
            <w:pPr>
              <w:pStyle w:val="TableText"/>
              <w:jc w:val="center"/>
            </w:pPr>
          </w:p>
          <w:p w14:paraId="2C3E33C6" w14:textId="77777777" w:rsidR="00D11DC3" w:rsidRDefault="00D11DC3" w:rsidP="00D11DC3">
            <w:pPr>
              <w:pStyle w:val="TableText"/>
              <w:jc w:val="center"/>
            </w:pPr>
          </w:p>
          <w:p w14:paraId="6954ECC6" w14:textId="77777777" w:rsidR="00D11DC3" w:rsidRDefault="00D11DC3" w:rsidP="00D11DC3">
            <w:pPr>
              <w:pStyle w:val="TableText"/>
              <w:jc w:val="center"/>
            </w:pPr>
          </w:p>
          <w:p w14:paraId="7A0C4A75" w14:textId="77777777" w:rsidR="00D11DC3" w:rsidRDefault="00D11DC3" w:rsidP="00D11DC3">
            <w:pPr>
              <w:pStyle w:val="TableText"/>
              <w:jc w:val="center"/>
            </w:pPr>
          </w:p>
          <w:p w14:paraId="4491653D" w14:textId="77777777" w:rsidR="00D11DC3" w:rsidRDefault="00D11DC3" w:rsidP="00D11DC3">
            <w:pPr>
              <w:pStyle w:val="TableText"/>
              <w:jc w:val="center"/>
            </w:pPr>
          </w:p>
          <w:p w14:paraId="18E59D05" w14:textId="77777777" w:rsidR="00D11DC3" w:rsidRDefault="00D11DC3" w:rsidP="00D11DC3">
            <w:pPr>
              <w:pStyle w:val="TableText"/>
              <w:jc w:val="center"/>
            </w:pPr>
          </w:p>
          <w:p w14:paraId="3BC583B6" w14:textId="77777777" w:rsidR="00D11DC3" w:rsidRDefault="00D11DC3" w:rsidP="00D11DC3">
            <w:pPr>
              <w:pStyle w:val="TableText"/>
              <w:jc w:val="center"/>
            </w:pPr>
          </w:p>
          <w:p w14:paraId="235AAE1E" w14:textId="77777777" w:rsidR="00D11DC3" w:rsidRDefault="00D11DC3" w:rsidP="00D11DC3">
            <w:pPr>
              <w:pStyle w:val="TableText"/>
            </w:pPr>
          </w:p>
          <w:p w14:paraId="68D675EF" w14:textId="77777777" w:rsidR="00D11DC3" w:rsidRDefault="00D11DC3" w:rsidP="00D11DC3">
            <w:pPr>
              <w:pStyle w:val="TableText"/>
            </w:pPr>
          </w:p>
          <w:p w14:paraId="06774525" w14:textId="77777777" w:rsidR="00D11DC3" w:rsidRDefault="00D11DC3" w:rsidP="00D11DC3">
            <w:pPr>
              <w:pStyle w:val="TableText"/>
            </w:pPr>
          </w:p>
          <w:p w14:paraId="28A43E76" w14:textId="77777777" w:rsidR="00D11DC3" w:rsidRDefault="00D11DC3" w:rsidP="00D11DC3">
            <w:pPr>
              <w:pStyle w:val="TableText"/>
            </w:pPr>
          </w:p>
          <w:p w14:paraId="3FFCFA2D" w14:textId="77777777" w:rsidR="00D11DC3" w:rsidRDefault="00D11DC3" w:rsidP="00D11DC3">
            <w:pPr>
              <w:pStyle w:val="TableText"/>
            </w:pPr>
          </w:p>
          <w:p w14:paraId="67166ADC" w14:textId="77777777" w:rsidR="00D11DC3" w:rsidRDefault="00D11DC3" w:rsidP="00D11DC3">
            <w:pPr>
              <w:pStyle w:val="TableText"/>
            </w:pPr>
          </w:p>
          <w:p w14:paraId="620E63F2" w14:textId="77777777" w:rsidR="00D11DC3" w:rsidRDefault="00D11DC3" w:rsidP="00D11DC3">
            <w:pPr>
              <w:pStyle w:val="TableText"/>
            </w:pPr>
          </w:p>
          <w:p w14:paraId="5D1D1593" w14:textId="77777777" w:rsidR="00D11DC3" w:rsidRDefault="00D11DC3" w:rsidP="00D11DC3">
            <w:pPr>
              <w:pStyle w:val="TableText"/>
            </w:pPr>
          </w:p>
          <w:p w14:paraId="3FD1A05D" w14:textId="77777777" w:rsidR="00D11DC3" w:rsidRDefault="00D11DC3" w:rsidP="00D11DC3">
            <w:pPr>
              <w:pStyle w:val="TableText"/>
            </w:pPr>
          </w:p>
          <w:p w14:paraId="6801E234" w14:textId="77777777" w:rsidR="00D11DC3" w:rsidRDefault="00D11DC3" w:rsidP="00D11DC3">
            <w:pPr>
              <w:pStyle w:val="TableText"/>
            </w:pPr>
          </w:p>
          <w:p w14:paraId="2B4FDD9A" w14:textId="77777777" w:rsidR="00D11DC3" w:rsidRDefault="00D11DC3" w:rsidP="00D11DC3">
            <w:pPr>
              <w:pStyle w:val="TableText"/>
            </w:pPr>
          </w:p>
          <w:p w14:paraId="31F52853" w14:textId="77777777" w:rsidR="00D11DC3" w:rsidRDefault="00D11DC3" w:rsidP="00D11DC3">
            <w:pPr>
              <w:pStyle w:val="TableText"/>
            </w:pPr>
          </w:p>
          <w:p w14:paraId="2518C7A7" w14:textId="77777777" w:rsidR="00D11DC3" w:rsidRDefault="00D11DC3" w:rsidP="00D11DC3">
            <w:pPr>
              <w:pStyle w:val="TableText"/>
            </w:pPr>
          </w:p>
          <w:p w14:paraId="42B020CB" w14:textId="77777777" w:rsidR="00D11DC3" w:rsidRDefault="00D11DC3" w:rsidP="00D11DC3">
            <w:pPr>
              <w:pStyle w:val="TableText"/>
            </w:pPr>
          </w:p>
          <w:p w14:paraId="79E6DE64" w14:textId="77777777" w:rsidR="00D11DC3" w:rsidRDefault="00D11DC3" w:rsidP="00D11DC3">
            <w:pPr>
              <w:pStyle w:val="TableText"/>
            </w:pPr>
          </w:p>
          <w:p w14:paraId="28EE8995" w14:textId="77777777" w:rsidR="00D11DC3" w:rsidRDefault="00D11DC3" w:rsidP="00D11DC3">
            <w:pPr>
              <w:pStyle w:val="TableText"/>
            </w:pPr>
          </w:p>
          <w:p w14:paraId="6220D84B" w14:textId="77777777" w:rsidR="00D11DC3" w:rsidRDefault="00D11DC3" w:rsidP="00D11DC3">
            <w:pPr>
              <w:pStyle w:val="TableText"/>
            </w:pPr>
          </w:p>
          <w:p w14:paraId="211693CF" w14:textId="77777777" w:rsidR="00D11DC3" w:rsidRDefault="00D11DC3" w:rsidP="00D11DC3">
            <w:pPr>
              <w:pStyle w:val="TableText"/>
            </w:pPr>
          </w:p>
          <w:p w14:paraId="7A312883" w14:textId="77777777" w:rsidR="00D11DC3" w:rsidRDefault="00D11DC3" w:rsidP="00D11DC3">
            <w:pPr>
              <w:pStyle w:val="TableText"/>
            </w:pPr>
          </w:p>
          <w:p w14:paraId="4AEC3242" w14:textId="77777777" w:rsidR="00D11DC3" w:rsidRDefault="00D11DC3" w:rsidP="00D11DC3">
            <w:pPr>
              <w:pStyle w:val="TableText"/>
            </w:pPr>
          </w:p>
          <w:p w14:paraId="6250F3CD" w14:textId="77777777" w:rsidR="00D11DC3" w:rsidRDefault="00D11DC3" w:rsidP="00D11DC3">
            <w:pPr>
              <w:pStyle w:val="TableText"/>
            </w:pPr>
          </w:p>
          <w:p w14:paraId="56A5F9E8" w14:textId="77777777" w:rsidR="00D11DC3" w:rsidRDefault="00D11DC3" w:rsidP="00D11DC3">
            <w:pPr>
              <w:pStyle w:val="TableText"/>
            </w:pPr>
          </w:p>
          <w:p w14:paraId="38710B7A" w14:textId="77777777" w:rsidR="00D11DC3" w:rsidRDefault="00D11DC3" w:rsidP="00D11DC3">
            <w:pPr>
              <w:pStyle w:val="TableText"/>
            </w:pPr>
          </w:p>
          <w:p w14:paraId="63D22B1F" w14:textId="77777777" w:rsidR="00D11DC3" w:rsidRDefault="00D11DC3" w:rsidP="00D11DC3">
            <w:pPr>
              <w:pStyle w:val="TableText"/>
            </w:pPr>
          </w:p>
          <w:p w14:paraId="10CD425F" w14:textId="77777777" w:rsidR="00D11DC3" w:rsidRDefault="00D11DC3" w:rsidP="00D11DC3">
            <w:pPr>
              <w:pStyle w:val="TableText"/>
            </w:pPr>
          </w:p>
          <w:p w14:paraId="2D77DE86" w14:textId="77777777" w:rsidR="00D11DC3" w:rsidRDefault="00D11DC3" w:rsidP="00D11DC3">
            <w:pPr>
              <w:pStyle w:val="TableText"/>
            </w:pPr>
          </w:p>
          <w:p w14:paraId="6AA0945E" w14:textId="77777777" w:rsidR="00D11DC3" w:rsidRDefault="00D11DC3" w:rsidP="00D11DC3">
            <w:pPr>
              <w:pStyle w:val="TableText"/>
            </w:pPr>
          </w:p>
          <w:p w14:paraId="2D68C440" w14:textId="77777777" w:rsidR="00D11DC3" w:rsidRDefault="00D11DC3" w:rsidP="00D11DC3">
            <w:pPr>
              <w:pStyle w:val="TableText"/>
            </w:pPr>
          </w:p>
          <w:p w14:paraId="273D8685" w14:textId="77777777" w:rsidR="00D11DC3" w:rsidRDefault="00D11DC3" w:rsidP="00D11DC3">
            <w:pPr>
              <w:pStyle w:val="TableText"/>
            </w:pPr>
          </w:p>
          <w:p w14:paraId="7E5E69CA" w14:textId="77777777" w:rsidR="00D11DC3" w:rsidRDefault="00D11DC3" w:rsidP="00D11DC3">
            <w:pPr>
              <w:pStyle w:val="TableText"/>
            </w:pPr>
          </w:p>
          <w:p w14:paraId="070D638C" w14:textId="77777777" w:rsidR="00D11DC3" w:rsidRDefault="00D11DC3" w:rsidP="00D11DC3">
            <w:pPr>
              <w:pStyle w:val="TableText"/>
            </w:pPr>
          </w:p>
          <w:p w14:paraId="27B09A66" w14:textId="77777777" w:rsidR="00D11DC3" w:rsidRDefault="00D11DC3" w:rsidP="00D11DC3">
            <w:pPr>
              <w:pStyle w:val="TableText"/>
            </w:pPr>
          </w:p>
          <w:p w14:paraId="3D1FF8CC" w14:textId="77777777" w:rsidR="00D11DC3" w:rsidRDefault="00D11DC3" w:rsidP="00D11DC3">
            <w:pPr>
              <w:pStyle w:val="TableText"/>
            </w:pPr>
          </w:p>
          <w:p w14:paraId="0E98775D" w14:textId="77777777" w:rsidR="00D11DC3" w:rsidRDefault="00D11DC3" w:rsidP="00D11DC3">
            <w:pPr>
              <w:pStyle w:val="TableText"/>
            </w:pPr>
          </w:p>
          <w:p w14:paraId="0A27E8AE" w14:textId="77777777" w:rsidR="00D11DC3" w:rsidRDefault="00D11DC3" w:rsidP="00D11DC3">
            <w:pPr>
              <w:pStyle w:val="TableText"/>
            </w:pPr>
          </w:p>
          <w:p w14:paraId="38161009" w14:textId="77777777" w:rsidR="00D11DC3" w:rsidRDefault="00D11DC3" w:rsidP="00D11DC3">
            <w:pPr>
              <w:pStyle w:val="TableText"/>
            </w:pPr>
          </w:p>
          <w:p w14:paraId="41720548" w14:textId="77777777" w:rsidR="00D11DC3" w:rsidRDefault="00D11DC3" w:rsidP="00D11DC3">
            <w:pPr>
              <w:pStyle w:val="TableText"/>
            </w:pPr>
          </w:p>
          <w:p w14:paraId="4E417718" w14:textId="77777777" w:rsidR="00D11DC3" w:rsidRDefault="00D11DC3" w:rsidP="00D11DC3">
            <w:pPr>
              <w:pStyle w:val="TableText"/>
            </w:pPr>
          </w:p>
          <w:p w14:paraId="4082A8B0" w14:textId="77777777" w:rsidR="00D11DC3" w:rsidRDefault="00D11DC3" w:rsidP="00D11DC3">
            <w:pPr>
              <w:pStyle w:val="TableText"/>
            </w:pPr>
          </w:p>
          <w:p w14:paraId="6F8E4106" w14:textId="77777777" w:rsidR="00D11DC3" w:rsidRDefault="00D11DC3" w:rsidP="00D11DC3">
            <w:pPr>
              <w:pStyle w:val="TableText"/>
            </w:pPr>
          </w:p>
          <w:p w14:paraId="3F618242" w14:textId="77777777" w:rsidR="00D11DC3" w:rsidRDefault="00D11DC3" w:rsidP="00D11DC3">
            <w:pPr>
              <w:pStyle w:val="TableText"/>
            </w:pPr>
          </w:p>
          <w:p w14:paraId="1ACEFA37" w14:textId="77777777" w:rsidR="00D11DC3" w:rsidRDefault="00D11DC3" w:rsidP="00D11DC3">
            <w:pPr>
              <w:pStyle w:val="TableText"/>
            </w:pPr>
          </w:p>
          <w:p w14:paraId="1161DA76" w14:textId="77777777" w:rsidR="00D11DC3" w:rsidRDefault="00D11DC3" w:rsidP="00D11DC3">
            <w:pPr>
              <w:pStyle w:val="TableText"/>
            </w:pPr>
          </w:p>
          <w:p w14:paraId="7206A978" w14:textId="77777777" w:rsidR="00D11DC3" w:rsidRDefault="00D11DC3" w:rsidP="00D11DC3">
            <w:pPr>
              <w:pStyle w:val="TableText"/>
            </w:pPr>
          </w:p>
          <w:p w14:paraId="04A0612D" w14:textId="77777777" w:rsidR="00D11DC3" w:rsidRDefault="00D11DC3" w:rsidP="00D11DC3">
            <w:pPr>
              <w:pStyle w:val="TableText"/>
            </w:pPr>
          </w:p>
          <w:p w14:paraId="17BCA323" w14:textId="77777777" w:rsidR="00D11DC3" w:rsidRDefault="00D11DC3" w:rsidP="00D11DC3">
            <w:pPr>
              <w:pStyle w:val="TableText"/>
            </w:pPr>
          </w:p>
          <w:p w14:paraId="3ACB3A80" w14:textId="77777777" w:rsidR="00D11DC3" w:rsidRDefault="00D11DC3" w:rsidP="00D11DC3">
            <w:pPr>
              <w:pStyle w:val="TableText"/>
            </w:pPr>
          </w:p>
          <w:p w14:paraId="2190109A" w14:textId="77777777" w:rsidR="00D11DC3" w:rsidRDefault="00D11DC3" w:rsidP="00D11DC3">
            <w:pPr>
              <w:pStyle w:val="TableText"/>
            </w:pPr>
          </w:p>
          <w:p w14:paraId="2ED99E17" w14:textId="77777777" w:rsidR="00D11DC3" w:rsidRDefault="00D11DC3" w:rsidP="00D11DC3">
            <w:pPr>
              <w:pStyle w:val="TableText"/>
            </w:pPr>
          </w:p>
          <w:p w14:paraId="6D92B065" w14:textId="77777777" w:rsidR="00D11DC3" w:rsidRDefault="00D11DC3" w:rsidP="00D11DC3">
            <w:pPr>
              <w:pStyle w:val="TableText"/>
            </w:pPr>
          </w:p>
          <w:p w14:paraId="2F85FCF1" w14:textId="77777777" w:rsidR="00D11DC3" w:rsidRDefault="00D11DC3" w:rsidP="00D11DC3">
            <w:pPr>
              <w:pStyle w:val="TableText"/>
            </w:pPr>
          </w:p>
          <w:p w14:paraId="424572E8" w14:textId="77777777" w:rsidR="00D11DC3" w:rsidRDefault="00D11DC3" w:rsidP="00D11DC3">
            <w:pPr>
              <w:pStyle w:val="TableText"/>
            </w:pPr>
          </w:p>
          <w:p w14:paraId="7D560173" w14:textId="77777777" w:rsidR="00D11DC3" w:rsidRDefault="00D11DC3" w:rsidP="00D11DC3">
            <w:pPr>
              <w:pStyle w:val="TableText"/>
            </w:pPr>
          </w:p>
          <w:p w14:paraId="67828A71" w14:textId="77777777" w:rsidR="00D11DC3" w:rsidRDefault="00D11DC3" w:rsidP="00D11DC3">
            <w:pPr>
              <w:pStyle w:val="TableText"/>
            </w:pPr>
          </w:p>
          <w:p w14:paraId="16060006" w14:textId="77777777" w:rsidR="00D11DC3" w:rsidRDefault="00D11DC3" w:rsidP="00D11DC3">
            <w:pPr>
              <w:pStyle w:val="TableText"/>
            </w:pPr>
          </w:p>
          <w:p w14:paraId="7F3B9A07" w14:textId="77777777" w:rsidR="00D11DC3" w:rsidRDefault="00D11DC3" w:rsidP="00D11DC3">
            <w:pPr>
              <w:pStyle w:val="TableText"/>
            </w:pPr>
          </w:p>
          <w:p w14:paraId="2C90F30F" w14:textId="77777777" w:rsidR="00D11DC3" w:rsidRDefault="00D11DC3" w:rsidP="00D11DC3">
            <w:pPr>
              <w:pStyle w:val="TableText"/>
            </w:pPr>
          </w:p>
          <w:p w14:paraId="4FC94B4F" w14:textId="77777777" w:rsidR="00D11DC3" w:rsidRDefault="00D11DC3" w:rsidP="00D11DC3">
            <w:pPr>
              <w:pStyle w:val="TableText"/>
            </w:pPr>
          </w:p>
          <w:p w14:paraId="785AECC3" w14:textId="77777777" w:rsidR="00D11DC3" w:rsidRDefault="00D11DC3" w:rsidP="00D11DC3">
            <w:pPr>
              <w:pStyle w:val="TableText"/>
            </w:pPr>
          </w:p>
          <w:p w14:paraId="5339F797" w14:textId="77777777" w:rsidR="00D11DC3" w:rsidRDefault="00D11DC3" w:rsidP="00D11DC3">
            <w:pPr>
              <w:pStyle w:val="TableText"/>
            </w:pPr>
          </w:p>
          <w:p w14:paraId="71DC3458" w14:textId="77777777" w:rsidR="00D11DC3" w:rsidRDefault="00D11DC3" w:rsidP="00D11DC3">
            <w:pPr>
              <w:pStyle w:val="TableText"/>
            </w:pPr>
          </w:p>
          <w:p w14:paraId="27D101AA" w14:textId="77777777" w:rsidR="00D11DC3" w:rsidRDefault="00D11DC3" w:rsidP="00D11DC3">
            <w:pPr>
              <w:pStyle w:val="TableText"/>
            </w:pPr>
          </w:p>
          <w:p w14:paraId="1839AD9A" w14:textId="77777777" w:rsidR="00D11DC3" w:rsidRDefault="00D11DC3" w:rsidP="00D11DC3">
            <w:pPr>
              <w:pStyle w:val="TableText"/>
            </w:pPr>
          </w:p>
          <w:p w14:paraId="77C5B46C" w14:textId="77777777" w:rsidR="00D11DC3" w:rsidRDefault="00D11DC3" w:rsidP="00D11DC3">
            <w:pPr>
              <w:pStyle w:val="TableText"/>
            </w:pPr>
          </w:p>
          <w:p w14:paraId="76A79E60" w14:textId="77777777" w:rsidR="00D11DC3" w:rsidRDefault="00D11DC3" w:rsidP="00D11DC3">
            <w:pPr>
              <w:pStyle w:val="TableText"/>
            </w:pPr>
          </w:p>
          <w:p w14:paraId="1773AE8E" w14:textId="77777777" w:rsidR="00D11DC3" w:rsidRDefault="00D11DC3" w:rsidP="00D11DC3">
            <w:pPr>
              <w:pStyle w:val="TableText"/>
            </w:pPr>
          </w:p>
          <w:p w14:paraId="4BFC43CB" w14:textId="77777777" w:rsidR="00D11DC3" w:rsidRDefault="00D11DC3" w:rsidP="00D11DC3">
            <w:pPr>
              <w:pStyle w:val="TableText"/>
            </w:pPr>
          </w:p>
          <w:p w14:paraId="27C1A428" w14:textId="77777777" w:rsidR="00D11DC3" w:rsidRDefault="00D11DC3" w:rsidP="00D11DC3">
            <w:pPr>
              <w:pStyle w:val="TableText"/>
            </w:pPr>
          </w:p>
          <w:p w14:paraId="4AC34B1A" w14:textId="77777777" w:rsidR="00D11DC3" w:rsidRPr="009D1CC6" w:rsidRDefault="00D11DC3" w:rsidP="00D11DC3">
            <w:pPr>
              <w:pStyle w:val="TableText"/>
            </w:pPr>
          </w:p>
        </w:tc>
        <w:tc>
          <w:tcPr>
            <w:tcW w:w="2412" w:type="dxa"/>
          </w:tcPr>
          <w:p w14:paraId="4125039B" w14:textId="77777777" w:rsidR="00D11DC3" w:rsidRPr="009D1CC6" w:rsidRDefault="00D11DC3" w:rsidP="00D11DC3">
            <w:pPr>
              <w:pStyle w:val="TableText"/>
            </w:pPr>
          </w:p>
        </w:tc>
      </w:tr>
      <w:tr w:rsidR="00D11DC3" w:rsidRPr="009D1CC6" w14:paraId="754A2C56" w14:textId="77777777" w:rsidTr="00D11DC3">
        <w:trPr>
          <w:cantSplit/>
          <w:trHeight w:val="1134"/>
        </w:trPr>
        <w:tc>
          <w:tcPr>
            <w:tcW w:w="1122" w:type="dxa"/>
            <w:vMerge/>
            <w:shd w:val="clear" w:color="auto" w:fill="BDDEFF" w:themeFill="accent1" w:themeFillTint="33"/>
          </w:tcPr>
          <w:p w14:paraId="069A776E" w14:textId="77777777" w:rsidR="00D11DC3" w:rsidRPr="009D1CC6" w:rsidRDefault="00D11DC3" w:rsidP="00D11DC3">
            <w:pPr>
              <w:rPr>
                <w:rFonts w:cs="Arial"/>
              </w:rPr>
            </w:pPr>
          </w:p>
        </w:tc>
        <w:tc>
          <w:tcPr>
            <w:tcW w:w="3823" w:type="dxa"/>
            <w:shd w:val="clear" w:color="auto" w:fill="BDDEFF" w:themeFill="accent1" w:themeFillTint="33"/>
            <w:vAlign w:val="center"/>
          </w:tcPr>
          <w:p w14:paraId="6EE4796B" w14:textId="77777777" w:rsidR="00D11DC3" w:rsidRPr="009D1CC6" w:rsidRDefault="00D11DC3" w:rsidP="00EB3C3F">
            <w:pPr>
              <w:pStyle w:val="Heading3Numbered"/>
              <w:numPr>
                <w:ilvl w:val="0"/>
                <w:numId w:val="0"/>
              </w:numPr>
            </w:pPr>
            <w:bookmarkStart w:id="18" w:name="_Toc195256523"/>
            <w:r w:rsidRPr="009D1CC6">
              <w:t xml:space="preserve">1D: </w:t>
            </w:r>
            <w:r w:rsidRPr="009D1CC6">
              <w:rPr>
                <w:bCs/>
              </w:rPr>
              <w:t xml:space="preserve">Patients (service users) </w:t>
            </w:r>
            <w:r w:rsidRPr="009D1CC6">
              <w:t>report positive experiences of the service</w:t>
            </w:r>
            <w:bookmarkEnd w:id="18"/>
          </w:p>
        </w:tc>
        <w:tc>
          <w:tcPr>
            <w:tcW w:w="4986" w:type="dxa"/>
          </w:tcPr>
          <w:p w14:paraId="4E13027E" w14:textId="77777777" w:rsidR="00D11DC3" w:rsidRPr="00A926F0" w:rsidRDefault="00D11DC3" w:rsidP="00D11DC3">
            <w:pPr>
              <w:pStyle w:val="TableText"/>
              <w:rPr>
                <w:b/>
                <w:bCs/>
              </w:rPr>
            </w:pPr>
            <w:r w:rsidRPr="00A926F0">
              <w:rPr>
                <w:b/>
                <w:bCs/>
              </w:rPr>
              <w:t xml:space="preserve">North Bristol Trust – </w:t>
            </w:r>
            <w:r w:rsidRPr="000D4461">
              <w:rPr>
                <w:b/>
                <w:bCs/>
                <w:color w:val="ED0000"/>
              </w:rPr>
              <w:t>Maternity</w:t>
            </w:r>
          </w:p>
          <w:p w14:paraId="4A538918" w14:textId="77777777" w:rsidR="00D11DC3" w:rsidRDefault="00D11DC3" w:rsidP="00D11DC3">
            <w:pPr>
              <w:pStyle w:val="TableText"/>
            </w:pPr>
          </w:p>
          <w:p w14:paraId="01BF3816" w14:textId="77777777" w:rsidR="00D11DC3" w:rsidRPr="00A926F0"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Baby Friendly Mother audits positive and achieved BFI targets.</w:t>
            </w:r>
          </w:p>
          <w:p w14:paraId="1FD759B8" w14:textId="77777777" w:rsidR="00D11DC3" w:rsidRPr="00A926F0"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 xml:space="preserve">PICKER 99% on </w:t>
            </w:r>
            <w:proofErr w:type="gramStart"/>
            <w:r w:rsidRPr="00A926F0">
              <w:rPr>
                <w:rFonts w:ascii="Calibri" w:eastAsia="Yu Mincho" w:hAnsi="Calibri" w:cs="Calibri"/>
                <w:color w:val="auto"/>
                <w:sz w:val="22"/>
                <w:szCs w:val="22"/>
              </w:rPr>
              <w:t>a number of</w:t>
            </w:r>
            <w:proofErr w:type="gramEnd"/>
            <w:r w:rsidRPr="00A926F0">
              <w:rPr>
                <w:rFonts w:ascii="Calibri" w:eastAsia="Yu Mincho" w:hAnsi="Calibri" w:cs="Calibri"/>
                <w:color w:val="auto"/>
                <w:sz w:val="22"/>
                <w:szCs w:val="22"/>
              </w:rPr>
              <w:t xml:space="preserve"> standards relating to positive experiences of the service.</w:t>
            </w:r>
          </w:p>
          <w:p w14:paraId="2399A464" w14:textId="77777777" w:rsidR="00D11DC3" w:rsidRPr="00A926F0"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Compliments (not currently tracked).</w:t>
            </w:r>
          </w:p>
          <w:p w14:paraId="584451D0" w14:textId="77777777" w:rsidR="00D11DC3" w:rsidRPr="00A926F0" w:rsidRDefault="00D11DC3" w:rsidP="00D11DC3">
            <w:pPr>
              <w:spacing w:after="160" w:line="259" w:lineRule="auto"/>
              <w:ind w:left="720"/>
              <w:contextualSpacing/>
              <w:rPr>
                <w:rFonts w:ascii="Calibri" w:eastAsia="Yu Mincho" w:hAnsi="Calibri" w:cs="Calibri"/>
                <w:color w:val="auto"/>
                <w:sz w:val="22"/>
                <w:szCs w:val="22"/>
              </w:rPr>
            </w:pPr>
          </w:p>
          <w:p w14:paraId="50038F53" w14:textId="77777777" w:rsidR="00D11DC3" w:rsidRPr="00A926F0"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BMM – 300 perinatal staff attend BMM in addition across BNSSG there have been 50 senior leaders and NBT specific CEO, CNO and full senior midwifery team/DMT.</w:t>
            </w:r>
          </w:p>
          <w:p w14:paraId="339E392C" w14:textId="77777777" w:rsidR="00D11DC3"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Cotswold feedback – email Krys – nothing raised to do with protected characteristics.</w:t>
            </w:r>
          </w:p>
          <w:p w14:paraId="5804148A" w14:textId="77777777" w:rsidR="00D11DC3" w:rsidRDefault="00D11DC3" w:rsidP="00D11DC3">
            <w:pPr>
              <w:numPr>
                <w:ilvl w:val="0"/>
                <w:numId w:val="10"/>
              </w:numPr>
              <w:spacing w:after="160" w:line="278" w:lineRule="auto"/>
              <w:contextualSpacing/>
              <w:rPr>
                <w:rFonts w:ascii="Calibri" w:eastAsia="Yu Mincho" w:hAnsi="Calibri" w:cs="Calibri"/>
                <w:color w:val="auto"/>
                <w:sz w:val="22"/>
                <w:szCs w:val="22"/>
              </w:rPr>
            </w:pPr>
            <w:r w:rsidRPr="00A926F0">
              <w:rPr>
                <w:rFonts w:ascii="Calibri" w:eastAsia="Yu Mincho" w:hAnsi="Calibri" w:cs="Calibri"/>
                <w:color w:val="auto"/>
                <w:sz w:val="22"/>
                <w:szCs w:val="22"/>
              </w:rPr>
              <w:t>Sirona health lead – reported positive feedback for maternity service from GRT community.</w:t>
            </w:r>
          </w:p>
          <w:p w14:paraId="2F94DDE2" w14:textId="77777777" w:rsidR="00D11DC3" w:rsidRDefault="00D11DC3" w:rsidP="00D11DC3">
            <w:pPr>
              <w:spacing w:after="160" w:line="278" w:lineRule="auto"/>
              <w:contextualSpacing/>
              <w:rPr>
                <w:rFonts w:ascii="Calibri" w:eastAsia="Yu Mincho" w:hAnsi="Calibri" w:cs="Calibri"/>
                <w:color w:val="auto"/>
                <w:sz w:val="22"/>
                <w:szCs w:val="22"/>
              </w:rPr>
            </w:pPr>
          </w:p>
          <w:p w14:paraId="7D10E237" w14:textId="77777777" w:rsidR="00D11DC3" w:rsidRPr="000D4461" w:rsidRDefault="00D11DC3" w:rsidP="00D11DC3">
            <w:pPr>
              <w:spacing w:after="160" w:line="278" w:lineRule="auto"/>
              <w:contextualSpacing/>
              <w:rPr>
                <w:rFonts w:eastAsia="Yu Mincho" w:cs="Arial"/>
                <w:b/>
                <w:bCs/>
                <w:color w:val="ED0000"/>
              </w:rPr>
            </w:pPr>
            <w:r w:rsidRPr="00A926F0">
              <w:rPr>
                <w:rFonts w:eastAsia="Yu Mincho" w:cs="Arial"/>
                <w:b/>
                <w:bCs/>
                <w:color w:val="auto"/>
              </w:rPr>
              <w:t xml:space="preserve">Sirona </w:t>
            </w:r>
            <w:r>
              <w:rPr>
                <w:rFonts w:eastAsia="Yu Mincho" w:cs="Arial"/>
                <w:b/>
                <w:bCs/>
                <w:color w:val="auto"/>
              </w:rPr>
              <w:t>–</w:t>
            </w:r>
            <w:r w:rsidRPr="00A926F0">
              <w:rPr>
                <w:rFonts w:eastAsia="Yu Mincho" w:cs="Arial"/>
                <w:b/>
                <w:bCs/>
                <w:color w:val="auto"/>
              </w:rPr>
              <w:t xml:space="preserve"> </w:t>
            </w:r>
            <w:r w:rsidRPr="000D4461">
              <w:rPr>
                <w:rFonts w:eastAsia="Yu Mincho" w:cs="Arial"/>
                <w:b/>
                <w:bCs/>
                <w:color w:val="ED0000"/>
              </w:rPr>
              <w:t>Maternity</w:t>
            </w:r>
          </w:p>
          <w:p w14:paraId="0BC36440" w14:textId="77777777" w:rsidR="00D11DC3" w:rsidRDefault="00D11DC3" w:rsidP="00D11DC3">
            <w:pPr>
              <w:pStyle w:val="ListParagraph"/>
              <w:numPr>
                <w:ilvl w:val="0"/>
                <w:numId w:val="14"/>
              </w:numPr>
              <w:spacing w:after="160" w:line="278" w:lineRule="auto"/>
              <w:rPr>
                <w:rFonts w:asciiTheme="minorHAnsi" w:eastAsia="Yu Mincho" w:hAnsiTheme="minorHAnsi" w:cstheme="minorHAnsi"/>
                <w:color w:val="auto"/>
                <w:sz w:val="22"/>
                <w:szCs w:val="22"/>
              </w:rPr>
            </w:pPr>
            <w:r w:rsidRPr="00BD7A4E">
              <w:rPr>
                <w:rFonts w:asciiTheme="minorHAnsi" w:eastAsia="Yu Mincho" w:hAnsiTheme="minorHAnsi" w:cstheme="minorHAnsi"/>
                <w:color w:val="auto"/>
                <w:sz w:val="22"/>
                <w:szCs w:val="22"/>
              </w:rPr>
              <w:t xml:space="preserve">A QR code linking to the Friends and Family test is included in all letters, at baby hubs and on the service website so service users can comment on their experiences of the service. Positive experiences are received every month and feedback is welcomed and acted upon if possible. </w:t>
            </w:r>
          </w:p>
          <w:p w14:paraId="61E99FEC" w14:textId="77777777" w:rsidR="00D11DC3" w:rsidRDefault="00D11DC3" w:rsidP="00D11DC3">
            <w:pPr>
              <w:pStyle w:val="ListParagraph"/>
              <w:numPr>
                <w:ilvl w:val="0"/>
                <w:numId w:val="14"/>
              </w:numPr>
              <w:spacing w:after="160" w:line="278" w:lineRule="auto"/>
              <w:rPr>
                <w:rFonts w:asciiTheme="minorHAnsi" w:eastAsia="Yu Mincho" w:hAnsiTheme="minorHAnsi" w:cstheme="minorHAnsi"/>
                <w:color w:val="auto"/>
                <w:sz w:val="22"/>
                <w:szCs w:val="22"/>
              </w:rPr>
            </w:pPr>
            <w:r w:rsidRPr="00BD7A4E">
              <w:rPr>
                <w:rFonts w:asciiTheme="minorHAnsi" w:eastAsia="Yu Mincho" w:hAnsiTheme="minorHAnsi" w:cstheme="minorHAnsi"/>
                <w:color w:val="auto"/>
                <w:sz w:val="22"/>
                <w:szCs w:val="22"/>
              </w:rPr>
              <w:t xml:space="preserve">The service has worked with parent carer groups, </w:t>
            </w:r>
            <w:proofErr w:type="spellStart"/>
            <w:r w:rsidRPr="00BD7A4E">
              <w:rPr>
                <w:rFonts w:asciiTheme="minorHAnsi" w:eastAsia="Yu Mincho" w:hAnsiTheme="minorHAnsi" w:cstheme="minorHAnsi"/>
                <w:color w:val="auto"/>
                <w:sz w:val="22"/>
                <w:szCs w:val="22"/>
              </w:rPr>
              <w:t>HealthWatch</w:t>
            </w:r>
            <w:proofErr w:type="spellEnd"/>
            <w:r w:rsidRPr="00BD7A4E">
              <w:rPr>
                <w:rFonts w:asciiTheme="minorHAnsi" w:eastAsia="Yu Mincho" w:hAnsiTheme="minorHAnsi" w:cstheme="minorHAnsi"/>
                <w:color w:val="auto"/>
                <w:sz w:val="22"/>
                <w:szCs w:val="22"/>
              </w:rPr>
              <w:t xml:space="preserve"> and during the service transformation to inform service changes and create a service offer that best meets the needs of communities.</w:t>
            </w:r>
          </w:p>
          <w:p w14:paraId="5AA9152C" w14:textId="77777777" w:rsidR="00D11DC3" w:rsidRDefault="00D11DC3" w:rsidP="00D11DC3">
            <w:pPr>
              <w:pStyle w:val="ListParagraph"/>
              <w:numPr>
                <w:ilvl w:val="0"/>
                <w:numId w:val="14"/>
              </w:numPr>
              <w:spacing w:after="160" w:line="278" w:lineRule="auto"/>
              <w:rPr>
                <w:rFonts w:asciiTheme="minorHAnsi" w:eastAsia="Yu Mincho" w:hAnsiTheme="minorHAnsi" w:cstheme="minorHAnsi"/>
                <w:color w:val="auto"/>
                <w:sz w:val="22"/>
                <w:szCs w:val="22"/>
              </w:rPr>
            </w:pPr>
            <w:r w:rsidRPr="00BD7A4E">
              <w:rPr>
                <w:rFonts w:asciiTheme="minorHAnsi" w:eastAsia="Yu Mincho" w:hAnsiTheme="minorHAnsi" w:cstheme="minorHAnsi"/>
                <w:color w:val="auto"/>
                <w:sz w:val="22"/>
                <w:szCs w:val="22"/>
              </w:rPr>
              <w:t xml:space="preserve">The heads of service, Chief Nursing and Allied Health Officer and chair of the board are enrolled in the Black Maternity Matters senior </w:t>
            </w:r>
            <w:r w:rsidRPr="00BD7A4E">
              <w:rPr>
                <w:rFonts w:asciiTheme="minorHAnsi" w:eastAsia="Yu Mincho" w:hAnsiTheme="minorHAnsi" w:cstheme="minorHAnsi"/>
                <w:color w:val="auto"/>
                <w:sz w:val="22"/>
                <w:szCs w:val="22"/>
              </w:rPr>
              <w:lastRenderedPageBreak/>
              <w:t>leader’s cohort. This training will support the organisation to improve safety for global majority women and families to reverse the stark statistics on outcomes details are here.</w:t>
            </w:r>
          </w:p>
          <w:p w14:paraId="239E1D2A" w14:textId="77777777" w:rsidR="00D11DC3" w:rsidRDefault="00D11DC3" w:rsidP="00D11DC3">
            <w:pPr>
              <w:pStyle w:val="ListParagraph"/>
              <w:numPr>
                <w:ilvl w:val="0"/>
                <w:numId w:val="14"/>
              </w:numPr>
              <w:spacing w:after="160" w:line="278" w:lineRule="auto"/>
              <w:rPr>
                <w:rFonts w:asciiTheme="minorHAnsi" w:eastAsia="Yu Mincho" w:hAnsiTheme="minorHAnsi" w:cstheme="minorHAnsi"/>
                <w:color w:val="auto"/>
                <w:sz w:val="22"/>
                <w:szCs w:val="22"/>
              </w:rPr>
            </w:pPr>
            <w:r w:rsidRPr="00BD7A4E">
              <w:rPr>
                <w:rFonts w:asciiTheme="minorHAnsi" w:eastAsia="Yu Mincho" w:hAnsiTheme="minorHAnsi" w:cstheme="minorHAnsi"/>
                <w:color w:val="auto"/>
                <w:sz w:val="22"/>
                <w:szCs w:val="22"/>
              </w:rPr>
              <w:t>The PHN service works closely with maternity colleagues and neonatal care colleagues to ensure effective communication takes place and shared pathways are developed and followed so service users get the joined-up</w:t>
            </w:r>
            <w:r>
              <w:rPr>
                <w:rFonts w:asciiTheme="minorHAnsi" w:eastAsia="Yu Mincho" w:hAnsiTheme="minorHAnsi" w:cstheme="minorHAnsi"/>
                <w:color w:val="auto"/>
                <w:sz w:val="22"/>
                <w:szCs w:val="22"/>
              </w:rPr>
              <w:t xml:space="preserve"> </w:t>
            </w:r>
            <w:r w:rsidRPr="00BD7A4E">
              <w:rPr>
                <w:rFonts w:asciiTheme="minorHAnsi" w:eastAsia="Yu Mincho" w:hAnsiTheme="minorHAnsi" w:cstheme="minorHAnsi"/>
                <w:color w:val="auto"/>
                <w:sz w:val="22"/>
                <w:szCs w:val="22"/>
              </w:rPr>
              <w:t>support they need and any risks are identified early. These communication pathways are audited as part of the service audit cycle.</w:t>
            </w:r>
          </w:p>
          <w:p w14:paraId="03D1A87B" w14:textId="77777777" w:rsidR="00D11DC3" w:rsidRPr="000D4461" w:rsidRDefault="00D11DC3" w:rsidP="00D11DC3">
            <w:pPr>
              <w:spacing w:after="160" w:line="278" w:lineRule="auto"/>
              <w:rPr>
                <w:b/>
                <w:bCs/>
                <w:color w:val="ED0000"/>
              </w:rPr>
            </w:pPr>
            <w:r w:rsidRPr="00BD7A4E">
              <w:rPr>
                <w:b/>
                <w:bCs/>
              </w:rPr>
              <w:t xml:space="preserve">University Hospitals Bristol &amp; Weston </w:t>
            </w:r>
            <w:r>
              <w:rPr>
                <w:b/>
                <w:bCs/>
              </w:rPr>
              <w:t>–</w:t>
            </w:r>
            <w:r w:rsidRPr="00BD7A4E">
              <w:rPr>
                <w:b/>
                <w:bCs/>
              </w:rPr>
              <w:t xml:space="preserve"> </w:t>
            </w:r>
            <w:r w:rsidRPr="000D4461">
              <w:rPr>
                <w:b/>
                <w:bCs/>
                <w:color w:val="ED0000"/>
              </w:rPr>
              <w:t>Maternity</w:t>
            </w:r>
          </w:p>
          <w:p w14:paraId="1D393075"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Excellent results in the national maternity survey. UHBW maternity services maintain ranking in top 30 per cent of NHS Trusts nationally based on patient experience.</w:t>
            </w:r>
          </w:p>
          <w:p w14:paraId="3604ADB4"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 xml:space="preserve">Patient experience group correlating feedback and forming action plans based on MNVP feedback, friends and family and patient surveys. (MNVP feedback paused while BNSSG LMNS recruit) </w:t>
            </w:r>
          </w:p>
          <w:p w14:paraId="6C88AAE1"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 xml:space="preserve">Once recruited the MNVP will be incorporated into our governance meetings. </w:t>
            </w:r>
          </w:p>
          <w:p w14:paraId="5210676F"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lastRenderedPageBreak/>
              <w:t xml:space="preserve">Actively sought feedback from BME communities and working within the Black maternity matters project </w:t>
            </w:r>
          </w:p>
          <w:p w14:paraId="5A5CE42A"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 xml:space="preserve">Monthly survey, national maternity survey and "you said we did". </w:t>
            </w:r>
          </w:p>
          <w:p w14:paraId="38AA0D1A" w14:textId="77777777" w:rsidR="00D11DC3" w:rsidRPr="00EC4DE4"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 xml:space="preserve">Monitor complaints and themes and create action plans around these. </w:t>
            </w:r>
          </w:p>
          <w:p w14:paraId="6EC58339" w14:textId="77777777" w:rsidR="00D11DC3" w:rsidRDefault="00D11DC3" w:rsidP="00D11DC3">
            <w:pPr>
              <w:pStyle w:val="ListParagraph"/>
              <w:numPr>
                <w:ilvl w:val="0"/>
                <w:numId w:val="18"/>
              </w:numPr>
              <w:spacing w:after="160" w:line="278" w:lineRule="auto"/>
              <w:rPr>
                <w:rFonts w:asciiTheme="minorHAnsi" w:eastAsia="Yu Mincho" w:hAnsiTheme="minorHAnsi" w:cstheme="minorHAnsi"/>
                <w:color w:val="auto"/>
                <w:sz w:val="22"/>
                <w:szCs w:val="22"/>
              </w:rPr>
            </w:pPr>
            <w:r w:rsidRPr="00EC4DE4">
              <w:rPr>
                <w:rFonts w:asciiTheme="minorHAnsi" w:eastAsia="Yu Mincho" w:hAnsiTheme="minorHAnsi" w:cstheme="minorHAnsi"/>
                <w:color w:val="auto"/>
                <w:sz w:val="22"/>
                <w:szCs w:val="22"/>
              </w:rPr>
              <w:t>Equality and diversity PEF with increased hours and banding.</w:t>
            </w:r>
          </w:p>
          <w:p w14:paraId="2A480750" w14:textId="77777777" w:rsidR="00D11DC3" w:rsidRPr="000D4461" w:rsidRDefault="00D11DC3" w:rsidP="00D11DC3">
            <w:pPr>
              <w:spacing w:after="160" w:line="278" w:lineRule="auto"/>
              <w:rPr>
                <w:b/>
                <w:bCs/>
                <w:color w:val="ED0000"/>
              </w:rPr>
            </w:pPr>
            <w:r w:rsidRPr="00EC4DE4">
              <w:rPr>
                <w:b/>
                <w:bCs/>
              </w:rPr>
              <w:t xml:space="preserve">North Bristol Trust (NBT) – </w:t>
            </w:r>
            <w:r w:rsidRPr="000D4461">
              <w:rPr>
                <w:b/>
                <w:bCs/>
                <w:color w:val="ED0000"/>
              </w:rPr>
              <w:t>Cardiovascular</w:t>
            </w:r>
          </w:p>
          <w:p w14:paraId="284D473B" w14:textId="77777777" w:rsidR="00D11DC3" w:rsidRDefault="00D11DC3" w:rsidP="00D11DC3">
            <w:pPr>
              <w:pStyle w:val="ListParagraph"/>
              <w:numPr>
                <w:ilvl w:val="0"/>
                <w:numId w:val="22"/>
              </w:numPr>
              <w:rPr>
                <w:rFonts w:asciiTheme="minorHAnsi" w:eastAsia="Yu Mincho" w:hAnsiTheme="minorHAnsi" w:cstheme="minorHAnsi"/>
                <w:color w:val="auto"/>
                <w:sz w:val="22"/>
                <w:szCs w:val="22"/>
              </w:rPr>
            </w:pPr>
            <w:r w:rsidRPr="004737A8">
              <w:rPr>
                <w:rFonts w:asciiTheme="minorHAnsi" w:eastAsia="Yu Mincho" w:hAnsiTheme="minorHAnsi" w:cstheme="minorHAnsi"/>
                <w:color w:val="auto"/>
                <w:sz w:val="22"/>
                <w:szCs w:val="22"/>
              </w:rPr>
              <w:t>Qualitative feedback shows patients are incredibly grateful for the project aimed at reducing DNA. Quantitative data shows DNA rates are half for those contacted in comparison to those who were not.</w:t>
            </w:r>
          </w:p>
          <w:p w14:paraId="37B25AA1" w14:textId="77777777" w:rsidR="00D11DC3" w:rsidRDefault="00D11DC3" w:rsidP="00D11DC3">
            <w:pPr>
              <w:rPr>
                <w:rFonts w:asciiTheme="minorHAnsi" w:eastAsia="Yu Mincho" w:hAnsiTheme="minorHAnsi" w:cstheme="minorHAnsi"/>
                <w:color w:val="auto"/>
                <w:sz w:val="22"/>
                <w:szCs w:val="22"/>
              </w:rPr>
            </w:pPr>
          </w:p>
          <w:p w14:paraId="504BB52B" w14:textId="77777777" w:rsidR="00D11DC3" w:rsidRPr="000D4461" w:rsidRDefault="00D11DC3" w:rsidP="00D11DC3">
            <w:pPr>
              <w:pStyle w:val="TableText"/>
              <w:rPr>
                <w:rFonts w:eastAsia="Yu Mincho" w:cs="Arial"/>
                <w:b/>
                <w:bCs/>
                <w:color w:val="ED0000"/>
              </w:rPr>
            </w:pPr>
            <w:r w:rsidRPr="00A926F0">
              <w:rPr>
                <w:rFonts w:eastAsia="Yu Mincho" w:cs="Arial"/>
                <w:b/>
                <w:bCs/>
                <w:color w:val="auto"/>
              </w:rPr>
              <w:t xml:space="preserve">Sirona </w:t>
            </w:r>
            <w:r>
              <w:rPr>
                <w:rFonts w:eastAsia="Yu Mincho" w:cs="Arial"/>
                <w:b/>
                <w:bCs/>
                <w:color w:val="auto"/>
              </w:rPr>
              <w:t xml:space="preserve">– </w:t>
            </w:r>
            <w:r w:rsidRPr="000D4461">
              <w:rPr>
                <w:rFonts w:eastAsia="Yu Mincho" w:cs="Arial"/>
                <w:b/>
                <w:bCs/>
                <w:color w:val="ED0000"/>
              </w:rPr>
              <w:t xml:space="preserve">Cardiovascular </w:t>
            </w:r>
          </w:p>
          <w:p w14:paraId="037214EE" w14:textId="77777777" w:rsidR="00D11DC3" w:rsidRPr="000D4461" w:rsidRDefault="00D11DC3" w:rsidP="00D11DC3">
            <w:pPr>
              <w:pStyle w:val="TableText"/>
              <w:rPr>
                <w:rFonts w:eastAsia="Yu Mincho" w:cs="Arial"/>
                <w:b/>
                <w:bCs/>
                <w:color w:val="ED0000"/>
              </w:rPr>
            </w:pPr>
          </w:p>
          <w:p w14:paraId="4A99ADED"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A QR code linking to the Friends and Family test is included in all letters and displayed on the SSARU wards and on the service website so service users can comment on their experiences of the service. </w:t>
            </w:r>
          </w:p>
          <w:p w14:paraId="04B2312C"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 ICSS/HF give out feedback forms at the point of discharge. </w:t>
            </w:r>
          </w:p>
          <w:p w14:paraId="431510D1"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Positive experiences are received, and feedback is welcomed and acted upon if possible. </w:t>
            </w:r>
          </w:p>
          <w:p w14:paraId="1A3305BC"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lastRenderedPageBreak/>
              <w:t xml:space="preserve">Concerns/complaints are acted on as per Sirona policy and in a timely manner to endeavour to support the patient and consider any learning for the services. </w:t>
            </w:r>
          </w:p>
          <w:p w14:paraId="326FAEAD"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Duty of candour followed, and regulatory requirements followed </w:t>
            </w:r>
            <w:proofErr w:type="spellStart"/>
            <w:r w:rsidRPr="001C5110">
              <w:rPr>
                <w:rFonts w:asciiTheme="minorHAnsi" w:hAnsiTheme="minorHAnsi" w:cstheme="minorHAnsi"/>
                <w:sz w:val="22"/>
                <w:szCs w:val="22"/>
              </w:rPr>
              <w:t>ie</w:t>
            </w:r>
            <w:proofErr w:type="spellEnd"/>
            <w:r w:rsidRPr="001C5110">
              <w:rPr>
                <w:rFonts w:asciiTheme="minorHAnsi" w:hAnsiTheme="minorHAnsi" w:cstheme="minorHAnsi"/>
                <w:sz w:val="22"/>
                <w:szCs w:val="22"/>
              </w:rPr>
              <w:t xml:space="preserve"> CQC notification. </w:t>
            </w:r>
          </w:p>
          <w:p w14:paraId="018CF13A" w14:textId="77777777" w:rsidR="00D11DC3"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SSARU – feedback board available with updates on progress of unit for patients and carers. </w:t>
            </w:r>
          </w:p>
          <w:p w14:paraId="170EF166" w14:textId="77777777" w:rsidR="00D11DC3" w:rsidRPr="001C5110" w:rsidRDefault="00D11DC3" w:rsidP="00D11DC3">
            <w:pPr>
              <w:pStyle w:val="Default"/>
              <w:numPr>
                <w:ilvl w:val="0"/>
                <w:numId w:val="22"/>
              </w:numPr>
              <w:rPr>
                <w:rFonts w:asciiTheme="minorHAnsi" w:hAnsiTheme="minorHAnsi" w:cstheme="minorHAnsi"/>
                <w:sz w:val="22"/>
                <w:szCs w:val="22"/>
              </w:rPr>
            </w:pPr>
            <w:r w:rsidRPr="001C5110">
              <w:rPr>
                <w:rFonts w:asciiTheme="minorHAnsi" w:hAnsiTheme="minorHAnsi" w:cstheme="minorHAnsi"/>
                <w:sz w:val="22"/>
                <w:szCs w:val="22"/>
              </w:rPr>
              <w:t xml:space="preserve">SSARU -regular goal setting meetings with patients and families to review progress of individual goals. </w:t>
            </w:r>
          </w:p>
          <w:p w14:paraId="334F99CB" w14:textId="77777777" w:rsidR="00D11DC3" w:rsidRPr="004737A8" w:rsidRDefault="00D11DC3" w:rsidP="00D11DC3">
            <w:pPr>
              <w:rPr>
                <w:rFonts w:asciiTheme="minorHAnsi" w:eastAsia="Yu Mincho" w:hAnsiTheme="minorHAnsi" w:cstheme="minorHAnsi"/>
                <w:color w:val="auto"/>
                <w:sz w:val="22"/>
                <w:szCs w:val="22"/>
              </w:rPr>
            </w:pPr>
          </w:p>
          <w:p w14:paraId="0FCBC785" w14:textId="77777777" w:rsidR="00D11DC3" w:rsidRPr="000D4461" w:rsidRDefault="00D11DC3" w:rsidP="00D11DC3">
            <w:pPr>
              <w:spacing w:after="160" w:line="278" w:lineRule="auto"/>
              <w:rPr>
                <w:b/>
                <w:bCs/>
                <w:color w:val="ED0000"/>
              </w:rPr>
            </w:pPr>
            <w:r w:rsidRPr="00BD7A4E">
              <w:rPr>
                <w:b/>
                <w:bCs/>
              </w:rPr>
              <w:t xml:space="preserve">University Hospitals Bristol &amp; Weston </w:t>
            </w:r>
            <w:r>
              <w:rPr>
                <w:b/>
                <w:bCs/>
              </w:rPr>
              <w:t xml:space="preserve">– </w:t>
            </w:r>
            <w:r w:rsidRPr="000D4461">
              <w:rPr>
                <w:b/>
                <w:bCs/>
                <w:color w:val="ED0000"/>
              </w:rPr>
              <w:t xml:space="preserve">Cardiovascular </w:t>
            </w:r>
          </w:p>
          <w:p w14:paraId="17B1EF15" w14:textId="77777777" w:rsidR="00D11DC3" w:rsidRDefault="00D11DC3" w:rsidP="00D11DC3">
            <w:pPr>
              <w:pStyle w:val="ListParagraph"/>
              <w:numPr>
                <w:ilvl w:val="0"/>
                <w:numId w:val="29"/>
              </w:numPr>
              <w:spacing w:after="160" w:line="278" w:lineRule="auto"/>
              <w:rPr>
                <w:rFonts w:asciiTheme="minorHAnsi" w:eastAsia="Yu Mincho" w:hAnsiTheme="minorHAnsi" w:cstheme="minorHAnsi"/>
                <w:color w:val="auto"/>
                <w:sz w:val="22"/>
                <w:szCs w:val="22"/>
              </w:rPr>
            </w:pPr>
            <w:r>
              <w:rPr>
                <w:rFonts w:asciiTheme="minorHAnsi" w:eastAsia="Yu Mincho" w:hAnsiTheme="minorHAnsi" w:cstheme="minorHAnsi"/>
                <w:color w:val="auto"/>
                <w:sz w:val="22"/>
                <w:szCs w:val="22"/>
              </w:rPr>
              <w:t>Joint report with NBT (see point above)</w:t>
            </w:r>
          </w:p>
          <w:p w14:paraId="202DA57A" w14:textId="77777777" w:rsidR="00D11DC3" w:rsidRPr="001C5110" w:rsidRDefault="00D11DC3" w:rsidP="00D11DC3">
            <w:pPr>
              <w:pStyle w:val="ListParagraph"/>
              <w:numPr>
                <w:ilvl w:val="0"/>
                <w:numId w:val="29"/>
              </w:numPr>
              <w:spacing w:after="160" w:line="278" w:lineRule="auto"/>
              <w:rPr>
                <w:rFonts w:asciiTheme="minorHAnsi" w:eastAsia="Yu Mincho" w:hAnsiTheme="minorHAnsi" w:cstheme="minorHAnsi"/>
                <w:color w:val="auto"/>
                <w:sz w:val="22"/>
                <w:szCs w:val="22"/>
              </w:rPr>
            </w:pPr>
            <w:r w:rsidRPr="001C5110">
              <w:rPr>
                <w:rFonts w:asciiTheme="minorHAnsi" w:eastAsia="Yu Mincho" w:hAnsiTheme="minorHAnsi" w:cstheme="minorHAnsi"/>
                <w:color w:val="auto"/>
                <w:sz w:val="22"/>
                <w:szCs w:val="22"/>
              </w:rPr>
              <w:t>There is a patient feedback board in reception, positive comments are posted on their as well as constructive suggestions and how we have implemented them.</w:t>
            </w:r>
          </w:p>
          <w:p w14:paraId="1231F4EE" w14:textId="77777777" w:rsidR="00D11DC3" w:rsidRPr="000D4461" w:rsidRDefault="00D11DC3" w:rsidP="00D11DC3">
            <w:pPr>
              <w:pStyle w:val="TableText"/>
              <w:rPr>
                <w:rFonts w:cs="Arial"/>
                <w:b/>
                <w:bCs/>
                <w:color w:val="ED0000"/>
              </w:rPr>
            </w:pPr>
            <w:r>
              <w:rPr>
                <w:rFonts w:cs="Arial"/>
                <w:b/>
                <w:bCs/>
              </w:rPr>
              <w:t xml:space="preserve">Avon &amp; Wiltshire Mental Health Partnership (AWP) – </w:t>
            </w:r>
            <w:r w:rsidRPr="000D4461">
              <w:rPr>
                <w:rFonts w:cs="Arial"/>
                <w:b/>
                <w:bCs/>
                <w:color w:val="ED0000"/>
              </w:rPr>
              <w:t>Accessible Information Standards (AIS)</w:t>
            </w:r>
          </w:p>
          <w:p w14:paraId="218E01C0" w14:textId="77777777" w:rsidR="00D11DC3" w:rsidRPr="000D4461" w:rsidRDefault="00D11DC3" w:rsidP="00D11DC3">
            <w:pPr>
              <w:pStyle w:val="TableText"/>
              <w:rPr>
                <w:rFonts w:cs="Arial"/>
                <w:b/>
                <w:bCs/>
                <w:color w:val="ED0000"/>
              </w:rPr>
            </w:pPr>
          </w:p>
          <w:p w14:paraId="5FE5F62E" w14:textId="77777777" w:rsidR="00D11DC3" w:rsidRPr="00DF391E" w:rsidRDefault="00D11DC3" w:rsidP="00D11DC3">
            <w:pPr>
              <w:pStyle w:val="TableText"/>
              <w:numPr>
                <w:ilvl w:val="0"/>
                <w:numId w:val="33"/>
              </w:numPr>
              <w:rPr>
                <w:rFonts w:asciiTheme="minorHAnsi" w:hAnsiTheme="minorHAnsi" w:cstheme="minorHAnsi"/>
                <w:color w:val="auto"/>
                <w:sz w:val="22"/>
                <w:szCs w:val="22"/>
              </w:rPr>
            </w:pPr>
            <w:r w:rsidRPr="00DF391E">
              <w:rPr>
                <w:rFonts w:asciiTheme="minorHAnsi" w:hAnsiTheme="minorHAnsi" w:cstheme="minorHAnsi"/>
                <w:color w:val="auto"/>
                <w:sz w:val="22"/>
                <w:szCs w:val="22"/>
              </w:rPr>
              <w:t>Further qualitative evaluation needs to be undertaken in 2024/24 to understand the experience of our patients with an identified need.</w:t>
            </w:r>
          </w:p>
          <w:p w14:paraId="14223996" w14:textId="77777777" w:rsidR="00D11DC3" w:rsidRPr="00DF391E" w:rsidRDefault="00D11DC3" w:rsidP="00D11DC3">
            <w:pPr>
              <w:pStyle w:val="TableText"/>
              <w:numPr>
                <w:ilvl w:val="0"/>
                <w:numId w:val="33"/>
              </w:numPr>
              <w:rPr>
                <w:rFonts w:asciiTheme="minorHAnsi" w:hAnsiTheme="minorHAnsi" w:cstheme="minorHAnsi"/>
                <w:color w:val="auto"/>
                <w:sz w:val="22"/>
                <w:szCs w:val="22"/>
              </w:rPr>
            </w:pPr>
            <w:r w:rsidRPr="00DF391E">
              <w:rPr>
                <w:rFonts w:asciiTheme="minorHAnsi" w:hAnsiTheme="minorHAnsi" w:cstheme="minorHAnsi"/>
                <w:color w:val="auto"/>
                <w:sz w:val="22"/>
                <w:szCs w:val="22"/>
              </w:rPr>
              <w:lastRenderedPageBreak/>
              <w:t>We need to engage on a national level for the mandated surveys to include a question that relates to the standard.</w:t>
            </w:r>
          </w:p>
          <w:p w14:paraId="0007FCD3" w14:textId="77777777" w:rsidR="00D11DC3" w:rsidRDefault="00D11DC3" w:rsidP="00D11DC3">
            <w:pPr>
              <w:pStyle w:val="TableText"/>
              <w:rPr>
                <w:rFonts w:cs="Arial"/>
                <w:b/>
                <w:bCs/>
                <w:color w:val="FF0000"/>
              </w:rPr>
            </w:pPr>
          </w:p>
          <w:p w14:paraId="4D7AC926" w14:textId="77777777" w:rsidR="00D11DC3" w:rsidRPr="000D4461" w:rsidRDefault="00D11DC3" w:rsidP="00D11DC3">
            <w:pPr>
              <w:pStyle w:val="TableText"/>
              <w:rPr>
                <w:rFonts w:cs="Arial"/>
                <w:b/>
                <w:bCs/>
                <w:color w:val="ED0000"/>
              </w:rPr>
            </w:pPr>
            <w:r w:rsidRPr="00364A55">
              <w:rPr>
                <w:rFonts w:cs="Arial"/>
                <w:b/>
                <w:bCs/>
              </w:rPr>
              <w:t xml:space="preserve">North Bristol Trust – </w:t>
            </w:r>
            <w:r w:rsidRPr="000D4461">
              <w:rPr>
                <w:rFonts w:cs="Arial"/>
                <w:b/>
                <w:bCs/>
                <w:color w:val="ED0000"/>
              </w:rPr>
              <w:t>Accessible Information Standards (AIS)</w:t>
            </w:r>
          </w:p>
          <w:p w14:paraId="7A838DDF" w14:textId="77777777" w:rsidR="00D11DC3" w:rsidRPr="000D4461" w:rsidRDefault="00D11DC3" w:rsidP="00D11DC3">
            <w:pPr>
              <w:pStyle w:val="TableText"/>
              <w:rPr>
                <w:rFonts w:cs="Arial"/>
                <w:b/>
                <w:bCs/>
                <w:color w:val="ED0000"/>
              </w:rPr>
            </w:pPr>
          </w:p>
          <w:p w14:paraId="23E68E0A" w14:textId="77777777" w:rsidR="00D11DC3" w:rsidRPr="00C40B19" w:rsidRDefault="00D11DC3" w:rsidP="00D11DC3">
            <w:pPr>
              <w:pStyle w:val="ListParagraph"/>
              <w:numPr>
                <w:ilvl w:val="0"/>
                <w:numId w:val="37"/>
              </w:numPr>
              <w:rPr>
                <w:rFonts w:asciiTheme="minorHAnsi" w:hAnsiTheme="minorHAnsi" w:cstheme="minorHAnsi"/>
                <w:sz w:val="22"/>
                <w:szCs w:val="22"/>
              </w:rPr>
            </w:pPr>
            <w:r w:rsidRPr="00C40B19">
              <w:rPr>
                <w:rFonts w:asciiTheme="minorHAnsi" w:hAnsiTheme="minorHAnsi" w:cstheme="minorHAnsi"/>
                <w:sz w:val="22"/>
                <w:szCs w:val="22"/>
              </w:rPr>
              <w:t xml:space="preserve">NBT/SLC Visual Impairment Steering Group </w:t>
            </w:r>
          </w:p>
          <w:p w14:paraId="5EE3CA02" w14:textId="77777777" w:rsidR="00D11DC3" w:rsidRPr="00C40B19" w:rsidRDefault="00D11DC3" w:rsidP="00D11DC3">
            <w:pPr>
              <w:pStyle w:val="ListParagraph"/>
              <w:numPr>
                <w:ilvl w:val="0"/>
                <w:numId w:val="37"/>
              </w:numPr>
              <w:rPr>
                <w:rFonts w:asciiTheme="minorHAnsi" w:hAnsiTheme="minorHAnsi" w:cstheme="minorHAnsi"/>
                <w:sz w:val="22"/>
                <w:szCs w:val="22"/>
              </w:rPr>
            </w:pPr>
            <w:r w:rsidRPr="00C40B19">
              <w:rPr>
                <w:rFonts w:asciiTheme="minorHAnsi" w:hAnsiTheme="minorHAnsi" w:cstheme="minorHAnsi"/>
                <w:sz w:val="22"/>
                <w:szCs w:val="22"/>
              </w:rPr>
              <w:t xml:space="preserve">Areas of focus: Work is being done with the West of England Sight Loss Council members to test digital solutions for accessibility on </w:t>
            </w:r>
            <w:proofErr w:type="spellStart"/>
            <w:r w:rsidRPr="00C40B19">
              <w:rPr>
                <w:rFonts w:asciiTheme="minorHAnsi" w:hAnsiTheme="minorHAnsi" w:cstheme="minorHAnsi"/>
                <w:sz w:val="22"/>
                <w:szCs w:val="22"/>
              </w:rPr>
              <w:t>DrDoctor</w:t>
            </w:r>
            <w:proofErr w:type="spellEnd"/>
            <w:r w:rsidRPr="00C40B19">
              <w:rPr>
                <w:rFonts w:asciiTheme="minorHAnsi" w:hAnsiTheme="minorHAnsi" w:cstheme="minorHAnsi"/>
                <w:sz w:val="22"/>
                <w:szCs w:val="22"/>
              </w:rPr>
              <w:t xml:space="preserve">. </w:t>
            </w:r>
          </w:p>
          <w:p w14:paraId="63C9874A" w14:textId="77777777" w:rsidR="00D11DC3" w:rsidRPr="00C40B19" w:rsidRDefault="00D11DC3" w:rsidP="00D11DC3">
            <w:pPr>
              <w:pStyle w:val="ListParagraph"/>
              <w:numPr>
                <w:ilvl w:val="0"/>
                <w:numId w:val="37"/>
              </w:numPr>
              <w:rPr>
                <w:rFonts w:asciiTheme="minorHAnsi" w:hAnsiTheme="minorHAnsi" w:cstheme="minorHAnsi"/>
                <w:sz w:val="22"/>
                <w:szCs w:val="22"/>
              </w:rPr>
            </w:pPr>
            <w:r w:rsidRPr="00C40B19">
              <w:rPr>
                <w:rFonts w:asciiTheme="minorHAnsi" w:hAnsiTheme="minorHAnsi" w:cstheme="minorHAnsi"/>
                <w:sz w:val="22"/>
                <w:szCs w:val="22"/>
              </w:rPr>
              <w:t xml:space="preserve">Digital appointment letters are on </w:t>
            </w:r>
            <w:proofErr w:type="spellStart"/>
            <w:r w:rsidRPr="00C40B19">
              <w:rPr>
                <w:rFonts w:asciiTheme="minorHAnsi" w:hAnsiTheme="minorHAnsi" w:cstheme="minorHAnsi"/>
                <w:sz w:val="22"/>
                <w:szCs w:val="22"/>
              </w:rPr>
              <w:t>DrDoctor</w:t>
            </w:r>
            <w:proofErr w:type="spellEnd"/>
            <w:r w:rsidRPr="00C40B19">
              <w:rPr>
                <w:rFonts w:asciiTheme="minorHAnsi" w:hAnsiTheme="minorHAnsi" w:cstheme="minorHAnsi"/>
                <w:sz w:val="22"/>
                <w:szCs w:val="22"/>
              </w:rPr>
              <w:t xml:space="preserve">, the feedback from this has been largely positive and more accessible for some communities. </w:t>
            </w:r>
          </w:p>
          <w:p w14:paraId="4558168C" w14:textId="77777777" w:rsidR="00D11DC3" w:rsidRPr="00C40B19" w:rsidRDefault="00D11DC3" w:rsidP="00D11DC3">
            <w:pPr>
              <w:pStyle w:val="ListParagraph"/>
              <w:numPr>
                <w:ilvl w:val="0"/>
                <w:numId w:val="37"/>
              </w:numPr>
              <w:rPr>
                <w:rFonts w:asciiTheme="minorHAnsi" w:hAnsiTheme="minorHAnsi" w:cstheme="minorHAnsi"/>
                <w:sz w:val="22"/>
                <w:szCs w:val="22"/>
              </w:rPr>
            </w:pPr>
            <w:r w:rsidRPr="00C40B19">
              <w:rPr>
                <w:rFonts w:asciiTheme="minorHAnsi" w:hAnsiTheme="minorHAnsi" w:cstheme="minorHAnsi"/>
                <w:sz w:val="22"/>
                <w:szCs w:val="22"/>
              </w:rPr>
              <w:t>An audit is being carried out with the West of England Sight Loss Council to ask the visually impaired community how it is to access services at Southmead Hospital.</w:t>
            </w:r>
          </w:p>
          <w:p w14:paraId="5F65CB94" w14:textId="77777777" w:rsidR="00D11DC3" w:rsidRPr="00364A55" w:rsidRDefault="00D11DC3" w:rsidP="00D11DC3">
            <w:pPr>
              <w:pStyle w:val="TableText"/>
              <w:rPr>
                <w:rFonts w:cs="Arial"/>
                <w:b/>
                <w:bCs/>
              </w:rPr>
            </w:pPr>
          </w:p>
          <w:p w14:paraId="5F3FDAFC" w14:textId="77777777" w:rsidR="00D11DC3" w:rsidRPr="000D4461" w:rsidRDefault="00D11DC3" w:rsidP="00D11DC3">
            <w:pPr>
              <w:pStyle w:val="TableText"/>
              <w:rPr>
                <w:rFonts w:cs="Arial"/>
                <w:b/>
                <w:bCs/>
                <w:color w:val="ED0000"/>
              </w:rPr>
            </w:pPr>
            <w:r w:rsidRPr="00364A55">
              <w:rPr>
                <w:rFonts w:cs="Arial"/>
                <w:b/>
                <w:bCs/>
              </w:rPr>
              <w:t xml:space="preserve">Sirona – </w:t>
            </w:r>
            <w:r w:rsidRPr="000D4461">
              <w:rPr>
                <w:rFonts w:cs="Arial"/>
                <w:b/>
                <w:bCs/>
                <w:color w:val="ED0000"/>
              </w:rPr>
              <w:t>Accessible Information Standards (AIS)</w:t>
            </w:r>
          </w:p>
          <w:p w14:paraId="2FC0D6CE" w14:textId="77777777" w:rsidR="00D11DC3" w:rsidRPr="000D4461" w:rsidRDefault="00D11DC3" w:rsidP="00D11DC3">
            <w:pPr>
              <w:pStyle w:val="TableText"/>
              <w:rPr>
                <w:rFonts w:cs="Arial"/>
                <w:b/>
                <w:bCs/>
                <w:color w:val="ED0000"/>
              </w:rPr>
            </w:pPr>
          </w:p>
          <w:p w14:paraId="13FD6DD6" w14:textId="77777777" w:rsidR="00D11DC3" w:rsidRPr="00F92442" w:rsidRDefault="00D11DC3" w:rsidP="00D11DC3">
            <w:pPr>
              <w:pStyle w:val="Default"/>
              <w:numPr>
                <w:ilvl w:val="0"/>
                <w:numId w:val="40"/>
              </w:numPr>
              <w:rPr>
                <w:rFonts w:asciiTheme="minorHAnsi" w:hAnsiTheme="minorHAnsi" w:cstheme="minorHAnsi"/>
                <w:sz w:val="22"/>
                <w:szCs w:val="22"/>
              </w:rPr>
            </w:pPr>
            <w:r w:rsidRPr="00F92442">
              <w:rPr>
                <w:rFonts w:asciiTheme="minorHAnsi" w:hAnsiTheme="minorHAnsi" w:cstheme="minorHAnsi"/>
                <w:sz w:val="22"/>
                <w:szCs w:val="22"/>
              </w:rPr>
              <w:t xml:space="preserve">The Experience and Complaints team brings together </w:t>
            </w:r>
            <w:proofErr w:type="gramStart"/>
            <w:r w:rsidRPr="00F92442">
              <w:rPr>
                <w:rFonts w:asciiTheme="minorHAnsi" w:hAnsiTheme="minorHAnsi" w:cstheme="minorHAnsi"/>
                <w:sz w:val="22"/>
                <w:szCs w:val="22"/>
              </w:rPr>
              <w:t>the majority of</w:t>
            </w:r>
            <w:proofErr w:type="gramEnd"/>
            <w:r w:rsidRPr="00F92442">
              <w:rPr>
                <w:rFonts w:asciiTheme="minorHAnsi" w:hAnsiTheme="minorHAnsi" w:cstheme="minorHAnsi"/>
                <w:sz w:val="22"/>
                <w:szCs w:val="22"/>
              </w:rPr>
              <w:t xml:space="preserve"> patient feedback sources into one system Ulysses. </w:t>
            </w:r>
          </w:p>
          <w:p w14:paraId="7C6B6BC7" w14:textId="77777777" w:rsidR="00D11DC3" w:rsidRPr="009323C3" w:rsidRDefault="00D11DC3" w:rsidP="00D11DC3">
            <w:pPr>
              <w:pStyle w:val="Default"/>
              <w:numPr>
                <w:ilvl w:val="0"/>
                <w:numId w:val="40"/>
              </w:numPr>
              <w:rPr>
                <w:rFonts w:asciiTheme="minorHAnsi" w:hAnsiTheme="minorHAnsi" w:cstheme="minorHAnsi"/>
                <w:sz w:val="22"/>
                <w:szCs w:val="22"/>
              </w:rPr>
            </w:pPr>
            <w:r w:rsidRPr="00F92442">
              <w:rPr>
                <w:rFonts w:asciiTheme="minorHAnsi" w:hAnsiTheme="minorHAnsi" w:cstheme="minorHAnsi"/>
                <w:sz w:val="22"/>
                <w:szCs w:val="22"/>
              </w:rPr>
              <w:t>The purpose of the Ulysses system is: To give visibility of patient feedback to services across Sirona in as real time as possible using dashboards</w:t>
            </w:r>
            <w:r>
              <w:rPr>
                <w:rFonts w:asciiTheme="minorHAnsi" w:hAnsiTheme="minorHAnsi" w:cstheme="minorHAnsi"/>
                <w:sz w:val="22"/>
                <w:szCs w:val="22"/>
              </w:rPr>
              <w:t xml:space="preserve">. </w:t>
            </w:r>
            <w:r w:rsidRPr="00F92442">
              <w:rPr>
                <w:rFonts w:asciiTheme="minorHAnsi" w:hAnsiTheme="minorHAnsi" w:cstheme="minorHAnsi"/>
                <w:sz w:val="22"/>
                <w:szCs w:val="22"/>
              </w:rPr>
              <w:t xml:space="preserve">To provide a platform to analyse patient feedback and learn from the </w:t>
            </w:r>
            <w:r w:rsidRPr="00F92442">
              <w:rPr>
                <w:rFonts w:asciiTheme="minorHAnsi" w:hAnsiTheme="minorHAnsi" w:cstheme="minorHAnsi"/>
                <w:sz w:val="22"/>
                <w:szCs w:val="22"/>
              </w:rPr>
              <w:lastRenderedPageBreak/>
              <w:t>experience of patients for quality improvement as part of Sirona’s Clinical Governance framework</w:t>
            </w:r>
            <w:r>
              <w:rPr>
                <w:rFonts w:asciiTheme="minorHAnsi" w:hAnsiTheme="minorHAnsi" w:cstheme="minorHAnsi"/>
                <w:sz w:val="22"/>
                <w:szCs w:val="22"/>
              </w:rPr>
              <w:t xml:space="preserve">. </w:t>
            </w:r>
            <w:r w:rsidRPr="00F92442">
              <w:rPr>
                <w:rFonts w:asciiTheme="minorHAnsi" w:hAnsiTheme="minorHAnsi" w:cstheme="minorHAnsi"/>
                <w:sz w:val="22"/>
                <w:szCs w:val="22"/>
              </w:rPr>
              <w:t xml:space="preserve">To enable staff to share feedback with colleagues in their service easily and routinely </w:t>
            </w:r>
          </w:p>
          <w:p w14:paraId="4012A49C" w14:textId="77777777" w:rsidR="00D11DC3" w:rsidRPr="009323C3" w:rsidRDefault="00D11DC3" w:rsidP="00D11DC3">
            <w:pPr>
              <w:pStyle w:val="TableText"/>
              <w:numPr>
                <w:ilvl w:val="0"/>
                <w:numId w:val="40"/>
              </w:numPr>
              <w:rPr>
                <w:rFonts w:asciiTheme="minorHAnsi" w:hAnsiTheme="minorHAnsi" w:cstheme="minorHAnsi"/>
                <w:sz w:val="22"/>
                <w:szCs w:val="22"/>
              </w:rPr>
            </w:pPr>
            <w:r w:rsidRPr="00F92442">
              <w:rPr>
                <w:rFonts w:asciiTheme="minorHAnsi" w:hAnsiTheme="minorHAnsi" w:cstheme="minorHAnsi"/>
                <w:sz w:val="22"/>
                <w:szCs w:val="22"/>
              </w:rPr>
              <w:t xml:space="preserve">Patient feedback sources uploaded to Ulysses, but are not limited to: </w:t>
            </w:r>
            <w:r w:rsidRPr="009323C3">
              <w:rPr>
                <w:rFonts w:asciiTheme="minorHAnsi" w:hAnsiTheme="minorHAnsi" w:cstheme="minorHAnsi"/>
                <w:sz w:val="22"/>
                <w:szCs w:val="22"/>
              </w:rPr>
              <w:t>Friends and Family Test data, collected via paper cards, digitally (website / smartphone / text message)</w:t>
            </w:r>
            <w:r>
              <w:rPr>
                <w:rFonts w:asciiTheme="minorHAnsi" w:hAnsiTheme="minorHAnsi" w:cstheme="minorHAnsi"/>
                <w:sz w:val="22"/>
                <w:szCs w:val="22"/>
              </w:rPr>
              <w:t xml:space="preserve">, </w:t>
            </w:r>
            <w:r w:rsidRPr="009323C3">
              <w:rPr>
                <w:rFonts w:asciiTheme="minorHAnsi" w:hAnsiTheme="minorHAnsi" w:cstheme="minorHAnsi"/>
                <w:sz w:val="22"/>
                <w:szCs w:val="22"/>
              </w:rPr>
              <w:t>Compliments</w:t>
            </w:r>
            <w:r>
              <w:rPr>
                <w:rFonts w:asciiTheme="minorHAnsi" w:hAnsiTheme="minorHAnsi" w:cstheme="minorHAnsi"/>
                <w:sz w:val="22"/>
                <w:szCs w:val="22"/>
              </w:rPr>
              <w:t xml:space="preserve">, </w:t>
            </w:r>
            <w:r w:rsidRPr="009323C3">
              <w:rPr>
                <w:rFonts w:asciiTheme="minorHAnsi" w:hAnsiTheme="minorHAnsi" w:cstheme="minorHAnsi"/>
                <w:sz w:val="22"/>
                <w:szCs w:val="22"/>
              </w:rPr>
              <w:t>Digital Storytelling</w:t>
            </w:r>
            <w:r>
              <w:rPr>
                <w:rFonts w:asciiTheme="minorHAnsi" w:hAnsiTheme="minorHAnsi" w:cstheme="minorHAnsi"/>
                <w:sz w:val="22"/>
                <w:szCs w:val="22"/>
              </w:rPr>
              <w:t xml:space="preserve">, </w:t>
            </w:r>
            <w:r w:rsidRPr="009323C3">
              <w:rPr>
                <w:rFonts w:asciiTheme="minorHAnsi" w:hAnsiTheme="minorHAnsi" w:cstheme="minorHAnsi"/>
                <w:sz w:val="22"/>
                <w:szCs w:val="22"/>
              </w:rPr>
              <w:t>Service bespoke surveys</w:t>
            </w:r>
          </w:p>
          <w:p w14:paraId="2641BD21" w14:textId="77777777" w:rsidR="00D11DC3" w:rsidRPr="00364A55" w:rsidRDefault="00D11DC3" w:rsidP="00D11DC3">
            <w:pPr>
              <w:pStyle w:val="TableText"/>
              <w:rPr>
                <w:rFonts w:cs="Arial"/>
                <w:b/>
                <w:bCs/>
              </w:rPr>
            </w:pPr>
          </w:p>
          <w:p w14:paraId="43016744" w14:textId="77777777" w:rsidR="00D11DC3" w:rsidRPr="000D4461" w:rsidRDefault="00D11DC3" w:rsidP="00D11DC3">
            <w:pPr>
              <w:spacing w:after="160" w:line="278" w:lineRule="auto"/>
              <w:rPr>
                <w:rFonts w:cs="Arial"/>
                <w:b/>
                <w:bCs/>
                <w:color w:val="ED0000"/>
              </w:rPr>
            </w:pPr>
            <w:r w:rsidRPr="00364A55">
              <w:rPr>
                <w:rFonts w:cs="Arial"/>
                <w:b/>
                <w:bCs/>
              </w:rPr>
              <w:t xml:space="preserve">University Hospitals Bristol &amp; Weston – </w:t>
            </w:r>
            <w:r w:rsidRPr="000D4461">
              <w:rPr>
                <w:rFonts w:cs="Arial"/>
                <w:b/>
                <w:bCs/>
                <w:color w:val="ED0000"/>
              </w:rPr>
              <w:t>Accessible Information Standards (AIS)</w:t>
            </w:r>
          </w:p>
          <w:p w14:paraId="27E37219" w14:textId="77777777" w:rsidR="00D11DC3" w:rsidRPr="00D11DC3" w:rsidRDefault="00D11DC3" w:rsidP="00D11DC3">
            <w:pPr>
              <w:pStyle w:val="ListParagraph"/>
              <w:numPr>
                <w:ilvl w:val="0"/>
                <w:numId w:val="42"/>
              </w:numPr>
              <w:spacing w:after="160" w:line="278" w:lineRule="auto"/>
              <w:rPr>
                <w:rFonts w:asciiTheme="minorHAnsi" w:eastAsia="Yu Mincho" w:hAnsiTheme="minorHAnsi" w:cstheme="minorHAnsi"/>
                <w:color w:val="auto"/>
                <w:sz w:val="22"/>
                <w:szCs w:val="22"/>
              </w:rPr>
            </w:pPr>
            <w:r w:rsidRPr="007C27F7">
              <w:rPr>
                <w:rFonts w:asciiTheme="minorHAnsi" w:eastAsia="Yu Mincho" w:hAnsiTheme="minorHAnsi" w:cstheme="minorHAnsi"/>
                <w:color w:val="auto"/>
                <w:sz w:val="22"/>
                <w:szCs w:val="22"/>
              </w:rPr>
              <w:t xml:space="preserve">In the BEH, from August to September 2024 there were 1413 patient feedback results, of these 94.6% felt they had a positive experience, and 90.6% of patients felt that they were given clear information, communication and support for self-care.   </w:t>
            </w:r>
          </w:p>
        </w:tc>
        <w:tc>
          <w:tcPr>
            <w:tcW w:w="1253" w:type="dxa"/>
          </w:tcPr>
          <w:p w14:paraId="5B9CED1E" w14:textId="77777777" w:rsidR="00D11DC3" w:rsidRDefault="00D11DC3" w:rsidP="00D11DC3">
            <w:pPr>
              <w:pStyle w:val="TableText"/>
              <w:jc w:val="center"/>
            </w:pPr>
            <w:r>
              <w:lastRenderedPageBreak/>
              <w:t>2</w:t>
            </w:r>
          </w:p>
          <w:p w14:paraId="2E416F0B" w14:textId="77777777" w:rsidR="00D11DC3" w:rsidRDefault="00D11DC3" w:rsidP="00D11DC3">
            <w:pPr>
              <w:pStyle w:val="TableText"/>
              <w:jc w:val="center"/>
            </w:pPr>
          </w:p>
          <w:p w14:paraId="1F4DB5FD" w14:textId="77777777" w:rsidR="00D11DC3" w:rsidRDefault="00D11DC3" w:rsidP="00D11DC3">
            <w:pPr>
              <w:pStyle w:val="TableText"/>
              <w:jc w:val="center"/>
            </w:pPr>
          </w:p>
          <w:p w14:paraId="034B7F35" w14:textId="77777777" w:rsidR="00D11DC3" w:rsidRDefault="00D11DC3" w:rsidP="00D11DC3">
            <w:pPr>
              <w:pStyle w:val="TableText"/>
              <w:jc w:val="center"/>
            </w:pPr>
          </w:p>
          <w:p w14:paraId="025BD4FF" w14:textId="77777777" w:rsidR="00D11DC3" w:rsidRDefault="00D11DC3" w:rsidP="00D11DC3">
            <w:pPr>
              <w:pStyle w:val="TableText"/>
              <w:jc w:val="center"/>
            </w:pPr>
          </w:p>
          <w:p w14:paraId="1806EBB8" w14:textId="77777777" w:rsidR="00D11DC3" w:rsidRDefault="00D11DC3" w:rsidP="00D11DC3">
            <w:pPr>
              <w:pStyle w:val="TableText"/>
              <w:jc w:val="center"/>
            </w:pPr>
          </w:p>
          <w:p w14:paraId="5C8DBB58" w14:textId="77777777" w:rsidR="00D11DC3" w:rsidRDefault="00D11DC3" w:rsidP="00D11DC3">
            <w:pPr>
              <w:pStyle w:val="TableText"/>
              <w:jc w:val="center"/>
            </w:pPr>
          </w:p>
          <w:p w14:paraId="4458F874" w14:textId="77777777" w:rsidR="00D11DC3" w:rsidRDefault="00D11DC3" w:rsidP="00D11DC3">
            <w:pPr>
              <w:pStyle w:val="TableText"/>
              <w:jc w:val="center"/>
            </w:pPr>
          </w:p>
          <w:p w14:paraId="24404778" w14:textId="77777777" w:rsidR="00D11DC3" w:rsidRDefault="00D11DC3" w:rsidP="00D11DC3">
            <w:pPr>
              <w:pStyle w:val="TableText"/>
              <w:jc w:val="center"/>
            </w:pPr>
          </w:p>
          <w:p w14:paraId="51028B74" w14:textId="77777777" w:rsidR="00D11DC3" w:rsidRDefault="00D11DC3" w:rsidP="00D11DC3">
            <w:pPr>
              <w:pStyle w:val="TableText"/>
              <w:jc w:val="center"/>
            </w:pPr>
          </w:p>
          <w:p w14:paraId="69ACB835" w14:textId="77777777" w:rsidR="00D11DC3" w:rsidRDefault="00D11DC3" w:rsidP="00D11DC3">
            <w:pPr>
              <w:pStyle w:val="TableText"/>
              <w:jc w:val="center"/>
            </w:pPr>
          </w:p>
          <w:p w14:paraId="2223A5A5" w14:textId="77777777" w:rsidR="00D11DC3" w:rsidRDefault="00D11DC3" w:rsidP="00D11DC3">
            <w:pPr>
              <w:pStyle w:val="TableText"/>
              <w:jc w:val="center"/>
            </w:pPr>
          </w:p>
          <w:p w14:paraId="4C965CFE" w14:textId="77777777" w:rsidR="00D11DC3" w:rsidRDefault="00D11DC3" w:rsidP="00D11DC3">
            <w:pPr>
              <w:pStyle w:val="TableText"/>
              <w:jc w:val="center"/>
            </w:pPr>
          </w:p>
          <w:p w14:paraId="3F7A6300" w14:textId="77777777" w:rsidR="00D11DC3" w:rsidRDefault="00D11DC3" w:rsidP="00D11DC3">
            <w:pPr>
              <w:pStyle w:val="TableText"/>
              <w:jc w:val="center"/>
            </w:pPr>
          </w:p>
          <w:p w14:paraId="5534D1F6" w14:textId="77777777" w:rsidR="00D11DC3" w:rsidRDefault="00D11DC3" w:rsidP="00D11DC3">
            <w:pPr>
              <w:pStyle w:val="TableText"/>
              <w:jc w:val="center"/>
            </w:pPr>
          </w:p>
          <w:p w14:paraId="6667B7D6" w14:textId="77777777" w:rsidR="00D11DC3" w:rsidRDefault="00D11DC3" w:rsidP="00D11DC3">
            <w:pPr>
              <w:pStyle w:val="TableText"/>
              <w:jc w:val="center"/>
            </w:pPr>
          </w:p>
          <w:p w14:paraId="3404750B" w14:textId="77777777" w:rsidR="00D11DC3" w:rsidRDefault="00D11DC3" w:rsidP="00D11DC3">
            <w:pPr>
              <w:pStyle w:val="TableText"/>
              <w:jc w:val="center"/>
            </w:pPr>
          </w:p>
          <w:p w14:paraId="2A0AFAD8" w14:textId="77777777" w:rsidR="00D11DC3" w:rsidRDefault="00D11DC3" w:rsidP="00D11DC3">
            <w:pPr>
              <w:pStyle w:val="TableText"/>
              <w:jc w:val="center"/>
            </w:pPr>
          </w:p>
          <w:p w14:paraId="0245EDC4" w14:textId="77777777" w:rsidR="00D11DC3" w:rsidRDefault="00D11DC3" w:rsidP="00D11DC3">
            <w:pPr>
              <w:pStyle w:val="TableText"/>
              <w:jc w:val="center"/>
            </w:pPr>
          </w:p>
          <w:p w14:paraId="4FBF1BA5" w14:textId="77777777" w:rsidR="00D11DC3" w:rsidRDefault="00D11DC3" w:rsidP="00D11DC3">
            <w:pPr>
              <w:pStyle w:val="TableText"/>
              <w:jc w:val="center"/>
            </w:pPr>
          </w:p>
          <w:p w14:paraId="71945F8F" w14:textId="77777777" w:rsidR="00D11DC3" w:rsidRDefault="00D11DC3" w:rsidP="00D11DC3">
            <w:pPr>
              <w:pStyle w:val="TableText"/>
              <w:jc w:val="center"/>
            </w:pPr>
          </w:p>
          <w:p w14:paraId="6422E0E4" w14:textId="77777777" w:rsidR="00D11DC3" w:rsidRDefault="00D11DC3" w:rsidP="00D11DC3">
            <w:pPr>
              <w:pStyle w:val="TableText"/>
              <w:jc w:val="center"/>
            </w:pPr>
            <w:r>
              <w:t>1</w:t>
            </w:r>
          </w:p>
          <w:p w14:paraId="291A730E" w14:textId="77777777" w:rsidR="00D11DC3" w:rsidRDefault="00D11DC3" w:rsidP="00D11DC3">
            <w:pPr>
              <w:pStyle w:val="TableText"/>
              <w:jc w:val="center"/>
            </w:pPr>
          </w:p>
          <w:p w14:paraId="76BCACF6" w14:textId="77777777" w:rsidR="00D11DC3" w:rsidRDefault="00D11DC3" w:rsidP="00D11DC3">
            <w:pPr>
              <w:pStyle w:val="TableText"/>
              <w:jc w:val="center"/>
            </w:pPr>
          </w:p>
          <w:p w14:paraId="3F444125" w14:textId="77777777" w:rsidR="00D11DC3" w:rsidRDefault="00D11DC3" w:rsidP="00D11DC3">
            <w:pPr>
              <w:pStyle w:val="TableText"/>
              <w:jc w:val="center"/>
            </w:pPr>
          </w:p>
          <w:p w14:paraId="3883F1F2" w14:textId="77777777" w:rsidR="00D11DC3" w:rsidRDefault="00D11DC3" w:rsidP="00D11DC3">
            <w:pPr>
              <w:pStyle w:val="TableText"/>
              <w:jc w:val="center"/>
            </w:pPr>
          </w:p>
          <w:p w14:paraId="38E5B206" w14:textId="77777777" w:rsidR="00D11DC3" w:rsidRDefault="00D11DC3" w:rsidP="00D11DC3">
            <w:pPr>
              <w:pStyle w:val="TableText"/>
              <w:jc w:val="center"/>
            </w:pPr>
          </w:p>
          <w:p w14:paraId="5EEB533D" w14:textId="77777777" w:rsidR="00D11DC3" w:rsidRDefault="00D11DC3" w:rsidP="00D11DC3">
            <w:pPr>
              <w:pStyle w:val="TableText"/>
              <w:jc w:val="center"/>
            </w:pPr>
          </w:p>
          <w:p w14:paraId="04E53ACF" w14:textId="77777777" w:rsidR="00D11DC3" w:rsidRDefault="00D11DC3" w:rsidP="00D11DC3">
            <w:pPr>
              <w:pStyle w:val="TableText"/>
              <w:jc w:val="center"/>
            </w:pPr>
          </w:p>
          <w:p w14:paraId="690DBD09" w14:textId="77777777" w:rsidR="00D11DC3" w:rsidRDefault="00D11DC3" w:rsidP="00D11DC3">
            <w:pPr>
              <w:pStyle w:val="TableText"/>
              <w:jc w:val="center"/>
            </w:pPr>
          </w:p>
          <w:p w14:paraId="4F19F80E" w14:textId="77777777" w:rsidR="00D11DC3" w:rsidRDefault="00D11DC3" w:rsidP="00D11DC3">
            <w:pPr>
              <w:pStyle w:val="TableText"/>
              <w:jc w:val="center"/>
            </w:pPr>
          </w:p>
          <w:p w14:paraId="324E1F9B" w14:textId="77777777" w:rsidR="00D11DC3" w:rsidRDefault="00D11DC3" w:rsidP="00D11DC3">
            <w:pPr>
              <w:pStyle w:val="TableText"/>
              <w:jc w:val="center"/>
            </w:pPr>
          </w:p>
          <w:p w14:paraId="7A1F5413" w14:textId="77777777" w:rsidR="00D11DC3" w:rsidRDefault="00D11DC3" w:rsidP="00D11DC3">
            <w:pPr>
              <w:pStyle w:val="TableText"/>
              <w:jc w:val="center"/>
            </w:pPr>
          </w:p>
          <w:p w14:paraId="1EE943C8" w14:textId="77777777" w:rsidR="00D11DC3" w:rsidRDefault="00D11DC3" w:rsidP="00D11DC3">
            <w:pPr>
              <w:pStyle w:val="TableText"/>
              <w:jc w:val="center"/>
            </w:pPr>
          </w:p>
          <w:p w14:paraId="75DA1244" w14:textId="77777777" w:rsidR="00D11DC3" w:rsidRDefault="00D11DC3" w:rsidP="00D11DC3">
            <w:pPr>
              <w:pStyle w:val="TableText"/>
              <w:jc w:val="center"/>
            </w:pPr>
          </w:p>
          <w:p w14:paraId="49FBA6E6" w14:textId="77777777" w:rsidR="00D11DC3" w:rsidRDefault="00D11DC3" w:rsidP="00D11DC3">
            <w:pPr>
              <w:pStyle w:val="TableText"/>
              <w:jc w:val="center"/>
            </w:pPr>
          </w:p>
          <w:p w14:paraId="563EAA7B" w14:textId="77777777" w:rsidR="00D11DC3" w:rsidRDefault="00D11DC3" w:rsidP="00D11DC3">
            <w:pPr>
              <w:pStyle w:val="TableText"/>
              <w:jc w:val="center"/>
            </w:pPr>
          </w:p>
          <w:p w14:paraId="3D1F2439" w14:textId="77777777" w:rsidR="00D11DC3" w:rsidRDefault="00D11DC3" w:rsidP="00D11DC3">
            <w:pPr>
              <w:pStyle w:val="TableText"/>
              <w:jc w:val="center"/>
            </w:pPr>
          </w:p>
          <w:p w14:paraId="6EBD7BFD" w14:textId="77777777" w:rsidR="00D11DC3" w:rsidRDefault="00D11DC3" w:rsidP="00D11DC3">
            <w:pPr>
              <w:pStyle w:val="TableText"/>
              <w:jc w:val="center"/>
            </w:pPr>
          </w:p>
          <w:p w14:paraId="764A9E94" w14:textId="77777777" w:rsidR="00D11DC3" w:rsidRDefault="00D11DC3" w:rsidP="00D11DC3">
            <w:pPr>
              <w:pStyle w:val="TableText"/>
              <w:jc w:val="center"/>
            </w:pPr>
          </w:p>
          <w:p w14:paraId="27B295C5" w14:textId="77777777" w:rsidR="00D11DC3" w:rsidRDefault="00D11DC3" w:rsidP="00D11DC3">
            <w:pPr>
              <w:pStyle w:val="TableText"/>
              <w:jc w:val="center"/>
            </w:pPr>
          </w:p>
          <w:p w14:paraId="09285FBE" w14:textId="77777777" w:rsidR="00D11DC3" w:rsidRDefault="00D11DC3" w:rsidP="00D11DC3">
            <w:pPr>
              <w:pStyle w:val="TableText"/>
              <w:jc w:val="center"/>
            </w:pPr>
          </w:p>
          <w:p w14:paraId="6CED9FD6" w14:textId="77777777" w:rsidR="00D11DC3" w:rsidRDefault="00D11DC3" w:rsidP="00D11DC3">
            <w:pPr>
              <w:pStyle w:val="TableText"/>
              <w:jc w:val="center"/>
            </w:pPr>
          </w:p>
          <w:p w14:paraId="7319CE33" w14:textId="77777777" w:rsidR="00D11DC3" w:rsidRDefault="00D11DC3" w:rsidP="00D11DC3">
            <w:pPr>
              <w:pStyle w:val="TableText"/>
              <w:jc w:val="center"/>
            </w:pPr>
          </w:p>
          <w:p w14:paraId="4008654D" w14:textId="77777777" w:rsidR="00D11DC3" w:rsidRDefault="00D11DC3" w:rsidP="00D11DC3">
            <w:pPr>
              <w:pStyle w:val="TableText"/>
              <w:jc w:val="center"/>
            </w:pPr>
          </w:p>
          <w:p w14:paraId="1D230EAC" w14:textId="77777777" w:rsidR="00D11DC3" w:rsidRDefault="00D11DC3" w:rsidP="00D11DC3">
            <w:pPr>
              <w:pStyle w:val="TableText"/>
              <w:jc w:val="center"/>
            </w:pPr>
          </w:p>
          <w:p w14:paraId="64F68BD6" w14:textId="77777777" w:rsidR="00D11DC3" w:rsidRDefault="00D11DC3" w:rsidP="00D11DC3">
            <w:pPr>
              <w:pStyle w:val="TableText"/>
              <w:jc w:val="center"/>
            </w:pPr>
          </w:p>
          <w:p w14:paraId="615F8926" w14:textId="77777777" w:rsidR="00D11DC3" w:rsidRDefault="00D11DC3" w:rsidP="00D11DC3">
            <w:pPr>
              <w:pStyle w:val="TableText"/>
              <w:jc w:val="center"/>
            </w:pPr>
          </w:p>
          <w:p w14:paraId="291D730A" w14:textId="77777777" w:rsidR="00D11DC3" w:rsidRDefault="00D11DC3" w:rsidP="00D11DC3">
            <w:pPr>
              <w:pStyle w:val="TableText"/>
              <w:jc w:val="center"/>
            </w:pPr>
          </w:p>
          <w:p w14:paraId="69D30040" w14:textId="77777777" w:rsidR="00D11DC3" w:rsidRDefault="00D11DC3" w:rsidP="00D11DC3">
            <w:pPr>
              <w:pStyle w:val="TableText"/>
              <w:jc w:val="center"/>
            </w:pPr>
          </w:p>
          <w:p w14:paraId="5EBD8B3D" w14:textId="77777777" w:rsidR="00D11DC3" w:rsidRDefault="00D11DC3" w:rsidP="00D11DC3">
            <w:pPr>
              <w:pStyle w:val="TableText"/>
              <w:jc w:val="center"/>
            </w:pPr>
          </w:p>
          <w:p w14:paraId="289383E5" w14:textId="77777777" w:rsidR="00D11DC3" w:rsidRDefault="00D11DC3" w:rsidP="00D11DC3">
            <w:pPr>
              <w:pStyle w:val="TableText"/>
              <w:jc w:val="center"/>
            </w:pPr>
          </w:p>
          <w:p w14:paraId="3E37AEC6" w14:textId="77777777" w:rsidR="00D11DC3" w:rsidRDefault="00D11DC3" w:rsidP="00D11DC3">
            <w:pPr>
              <w:pStyle w:val="TableText"/>
              <w:jc w:val="center"/>
            </w:pPr>
          </w:p>
          <w:p w14:paraId="7938BFD0" w14:textId="77777777" w:rsidR="00D11DC3" w:rsidRDefault="00D11DC3" w:rsidP="00D11DC3">
            <w:pPr>
              <w:pStyle w:val="TableText"/>
              <w:jc w:val="center"/>
            </w:pPr>
            <w:r>
              <w:t>2</w:t>
            </w:r>
          </w:p>
          <w:p w14:paraId="11237F42" w14:textId="77777777" w:rsidR="00D11DC3" w:rsidRDefault="00D11DC3" w:rsidP="00D11DC3">
            <w:pPr>
              <w:pStyle w:val="TableText"/>
              <w:jc w:val="center"/>
            </w:pPr>
          </w:p>
          <w:p w14:paraId="19D5C1A6" w14:textId="77777777" w:rsidR="00D11DC3" w:rsidRDefault="00D11DC3" w:rsidP="00D11DC3">
            <w:pPr>
              <w:pStyle w:val="TableText"/>
              <w:jc w:val="center"/>
            </w:pPr>
          </w:p>
          <w:p w14:paraId="3872B966" w14:textId="77777777" w:rsidR="00D11DC3" w:rsidRDefault="00D11DC3" w:rsidP="00D11DC3">
            <w:pPr>
              <w:pStyle w:val="TableText"/>
              <w:jc w:val="center"/>
            </w:pPr>
          </w:p>
          <w:p w14:paraId="243F4B75" w14:textId="77777777" w:rsidR="00D11DC3" w:rsidRDefault="00D11DC3" w:rsidP="00D11DC3">
            <w:pPr>
              <w:pStyle w:val="TableText"/>
              <w:jc w:val="center"/>
            </w:pPr>
          </w:p>
          <w:p w14:paraId="2B3E9355" w14:textId="77777777" w:rsidR="00D11DC3" w:rsidRDefault="00D11DC3" w:rsidP="00D11DC3">
            <w:pPr>
              <w:pStyle w:val="TableText"/>
              <w:jc w:val="center"/>
            </w:pPr>
          </w:p>
          <w:p w14:paraId="1AA6F6D4" w14:textId="77777777" w:rsidR="00D11DC3" w:rsidRDefault="00D11DC3" w:rsidP="00D11DC3">
            <w:pPr>
              <w:pStyle w:val="TableText"/>
              <w:jc w:val="center"/>
            </w:pPr>
          </w:p>
          <w:p w14:paraId="1257D96B" w14:textId="77777777" w:rsidR="00D11DC3" w:rsidRDefault="00D11DC3" w:rsidP="00D11DC3">
            <w:pPr>
              <w:pStyle w:val="TableText"/>
              <w:jc w:val="center"/>
            </w:pPr>
          </w:p>
          <w:p w14:paraId="4F3C8C67" w14:textId="77777777" w:rsidR="00D11DC3" w:rsidRDefault="00D11DC3" w:rsidP="00D11DC3">
            <w:pPr>
              <w:pStyle w:val="TableText"/>
              <w:jc w:val="center"/>
            </w:pPr>
          </w:p>
          <w:p w14:paraId="60E31D8A" w14:textId="77777777" w:rsidR="00D11DC3" w:rsidRDefault="00D11DC3" w:rsidP="00D11DC3">
            <w:pPr>
              <w:pStyle w:val="TableText"/>
              <w:jc w:val="center"/>
            </w:pPr>
          </w:p>
          <w:p w14:paraId="03F113F9" w14:textId="77777777" w:rsidR="00D11DC3" w:rsidRDefault="00D11DC3" w:rsidP="00D11DC3">
            <w:pPr>
              <w:pStyle w:val="TableText"/>
              <w:jc w:val="center"/>
            </w:pPr>
          </w:p>
          <w:p w14:paraId="5297ECF4" w14:textId="77777777" w:rsidR="00D11DC3" w:rsidRDefault="00D11DC3" w:rsidP="00D11DC3">
            <w:pPr>
              <w:pStyle w:val="TableText"/>
              <w:jc w:val="center"/>
            </w:pPr>
          </w:p>
          <w:p w14:paraId="296A4102" w14:textId="77777777" w:rsidR="00D11DC3" w:rsidRDefault="00D11DC3" w:rsidP="00D11DC3">
            <w:pPr>
              <w:pStyle w:val="TableText"/>
              <w:jc w:val="center"/>
            </w:pPr>
          </w:p>
          <w:p w14:paraId="6C4CA092" w14:textId="77777777" w:rsidR="00D11DC3" w:rsidRDefault="00D11DC3" w:rsidP="00D11DC3">
            <w:pPr>
              <w:pStyle w:val="TableText"/>
              <w:jc w:val="center"/>
            </w:pPr>
          </w:p>
          <w:p w14:paraId="52B8FFBE" w14:textId="77777777" w:rsidR="00D11DC3" w:rsidRDefault="00D11DC3" w:rsidP="00D11DC3">
            <w:pPr>
              <w:pStyle w:val="TableText"/>
              <w:jc w:val="center"/>
            </w:pPr>
          </w:p>
          <w:p w14:paraId="1E37FBDC" w14:textId="77777777" w:rsidR="00D11DC3" w:rsidRDefault="00D11DC3" w:rsidP="00D11DC3">
            <w:pPr>
              <w:pStyle w:val="TableText"/>
              <w:jc w:val="center"/>
            </w:pPr>
          </w:p>
          <w:p w14:paraId="64C5E69C" w14:textId="77777777" w:rsidR="00D11DC3" w:rsidRDefault="00D11DC3" w:rsidP="00D11DC3">
            <w:pPr>
              <w:pStyle w:val="TableText"/>
              <w:jc w:val="center"/>
            </w:pPr>
          </w:p>
          <w:p w14:paraId="172CD7A6" w14:textId="77777777" w:rsidR="00D11DC3" w:rsidRDefault="00D11DC3" w:rsidP="00D11DC3">
            <w:pPr>
              <w:pStyle w:val="TableText"/>
              <w:jc w:val="center"/>
            </w:pPr>
          </w:p>
          <w:p w14:paraId="2E59C124" w14:textId="77777777" w:rsidR="00D11DC3" w:rsidRDefault="00D11DC3" w:rsidP="00D11DC3">
            <w:pPr>
              <w:pStyle w:val="TableText"/>
              <w:jc w:val="center"/>
            </w:pPr>
          </w:p>
          <w:p w14:paraId="445340A5" w14:textId="77777777" w:rsidR="00D11DC3" w:rsidRDefault="00D11DC3" w:rsidP="00D11DC3">
            <w:pPr>
              <w:pStyle w:val="TableText"/>
              <w:jc w:val="center"/>
            </w:pPr>
          </w:p>
          <w:p w14:paraId="48E3C71E" w14:textId="77777777" w:rsidR="00D11DC3" w:rsidRDefault="00D11DC3" w:rsidP="00D11DC3">
            <w:pPr>
              <w:pStyle w:val="TableText"/>
              <w:jc w:val="center"/>
            </w:pPr>
          </w:p>
          <w:p w14:paraId="655AA72F" w14:textId="77777777" w:rsidR="00D11DC3" w:rsidRDefault="00D11DC3" w:rsidP="00D11DC3">
            <w:pPr>
              <w:pStyle w:val="TableText"/>
              <w:jc w:val="center"/>
            </w:pPr>
          </w:p>
          <w:p w14:paraId="61CC9562" w14:textId="77777777" w:rsidR="00D11DC3" w:rsidRDefault="00D11DC3" w:rsidP="00D11DC3">
            <w:pPr>
              <w:pStyle w:val="TableText"/>
              <w:jc w:val="center"/>
            </w:pPr>
          </w:p>
          <w:p w14:paraId="008BAC3E" w14:textId="77777777" w:rsidR="00D11DC3" w:rsidRDefault="00D11DC3" w:rsidP="00D11DC3">
            <w:pPr>
              <w:pStyle w:val="TableText"/>
              <w:jc w:val="center"/>
            </w:pPr>
          </w:p>
          <w:p w14:paraId="095B7F9F" w14:textId="77777777" w:rsidR="00D11DC3" w:rsidRDefault="00D11DC3" w:rsidP="00D11DC3">
            <w:pPr>
              <w:pStyle w:val="TableText"/>
              <w:jc w:val="center"/>
            </w:pPr>
          </w:p>
          <w:p w14:paraId="163BB9FA" w14:textId="77777777" w:rsidR="00D11DC3" w:rsidRDefault="00D11DC3" w:rsidP="00D11DC3">
            <w:pPr>
              <w:pStyle w:val="TableText"/>
              <w:jc w:val="center"/>
            </w:pPr>
          </w:p>
          <w:p w14:paraId="0C5A682E" w14:textId="77777777" w:rsidR="00D11DC3" w:rsidRDefault="00D11DC3" w:rsidP="00D11DC3">
            <w:pPr>
              <w:pStyle w:val="TableText"/>
              <w:jc w:val="center"/>
            </w:pPr>
          </w:p>
          <w:p w14:paraId="035B58F6" w14:textId="77777777" w:rsidR="00D11DC3" w:rsidRDefault="00D11DC3" w:rsidP="00D11DC3">
            <w:pPr>
              <w:pStyle w:val="TableText"/>
              <w:jc w:val="center"/>
            </w:pPr>
          </w:p>
          <w:p w14:paraId="62707F96" w14:textId="77777777" w:rsidR="00D11DC3" w:rsidRDefault="00D11DC3" w:rsidP="00D11DC3">
            <w:pPr>
              <w:pStyle w:val="TableText"/>
              <w:jc w:val="center"/>
            </w:pPr>
            <w:r>
              <w:t>2</w:t>
            </w:r>
          </w:p>
          <w:p w14:paraId="10DB981E" w14:textId="77777777" w:rsidR="00D11DC3" w:rsidRDefault="00D11DC3" w:rsidP="00D11DC3">
            <w:pPr>
              <w:pStyle w:val="TableText"/>
              <w:jc w:val="center"/>
            </w:pPr>
          </w:p>
          <w:p w14:paraId="53676102" w14:textId="77777777" w:rsidR="00D11DC3" w:rsidRDefault="00D11DC3" w:rsidP="00D11DC3">
            <w:pPr>
              <w:pStyle w:val="TableText"/>
              <w:jc w:val="center"/>
            </w:pPr>
          </w:p>
          <w:p w14:paraId="400166B7" w14:textId="77777777" w:rsidR="00D11DC3" w:rsidRDefault="00D11DC3" w:rsidP="00D11DC3">
            <w:pPr>
              <w:pStyle w:val="TableText"/>
              <w:jc w:val="center"/>
            </w:pPr>
          </w:p>
          <w:p w14:paraId="10CE3DEB" w14:textId="77777777" w:rsidR="00D11DC3" w:rsidRDefault="00D11DC3" w:rsidP="00D11DC3">
            <w:pPr>
              <w:pStyle w:val="TableText"/>
              <w:jc w:val="center"/>
            </w:pPr>
          </w:p>
          <w:p w14:paraId="532A2621" w14:textId="77777777" w:rsidR="00D11DC3" w:rsidRDefault="00D11DC3" w:rsidP="00D11DC3">
            <w:pPr>
              <w:pStyle w:val="TableText"/>
              <w:jc w:val="center"/>
            </w:pPr>
          </w:p>
          <w:p w14:paraId="13059DF4" w14:textId="77777777" w:rsidR="00D11DC3" w:rsidRDefault="00D11DC3" w:rsidP="00D11DC3">
            <w:pPr>
              <w:pStyle w:val="TableText"/>
              <w:jc w:val="center"/>
            </w:pPr>
          </w:p>
          <w:p w14:paraId="59894493" w14:textId="77777777" w:rsidR="00D11DC3" w:rsidRDefault="00D11DC3" w:rsidP="00D11DC3">
            <w:pPr>
              <w:pStyle w:val="TableText"/>
              <w:jc w:val="center"/>
            </w:pPr>
          </w:p>
          <w:p w14:paraId="02189851" w14:textId="77777777" w:rsidR="00D11DC3" w:rsidRDefault="00D11DC3" w:rsidP="00D11DC3">
            <w:pPr>
              <w:pStyle w:val="TableText"/>
              <w:jc w:val="center"/>
            </w:pPr>
            <w:r>
              <w:t>2</w:t>
            </w:r>
          </w:p>
          <w:p w14:paraId="049817E6" w14:textId="77777777" w:rsidR="00D11DC3" w:rsidRDefault="00D11DC3" w:rsidP="00D11DC3">
            <w:pPr>
              <w:pStyle w:val="TableText"/>
              <w:jc w:val="center"/>
            </w:pPr>
          </w:p>
          <w:p w14:paraId="59D97612" w14:textId="77777777" w:rsidR="00D11DC3" w:rsidRDefault="00D11DC3" w:rsidP="00D11DC3">
            <w:pPr>
              <w:pStyle w:val="TableText"/>
              <w:jc w:val="center"/>
            </w:pPr>
          </w:p>
          <w:p w14:paraId="0693851F" w14:textId="77777777" w:rsidR="00D11DC3" w:rsidRDefault="00D11DC3" w:rsidP="00D11DC3">
            <w:pPr>
              <w:pStyle w:val="TableText"/>
              <w:jc w:val="center"/>
            </w:pPr>
          </w:p>
          <w:p w14:paraId="6466B2BA" w14:textId="77777777" w:rsidR="00D11DC3" w:rsidRDefault="00D11DC3" w:rsidP="00D11DC3">
            <w:pPr>
              <w:pStyle w:val="TableText"/>
              <w:jc w:val="center"/>
            </w:pPr>
          </w:p>
          <w:p w14:paraId="52E379D0" w14:textId="77777777" w:rsidR="00D11DC3" w:rsidRDefault="00D11DC3" w:rsidP="00D11DC3">
            <w:pPr>
              <w:pStyle w:val="TableText"/>
              <w:jc w:val="center"/>
            </w:pPr>
          </w:p>
          <w:p w14:paraId="7BC4FE25" w14:textId="77777777" w:rsidR="00D11DC3" w:rsidRDefault="00D11DC3" w:rsidP="00D11DC3">
            <w:pPr>
              <w:pStyle w:val="TableText"/>
              <w:jc w:val="center"/>
            </w:pPr>
          </w:p>
          <w:p w14:paraId="4F56CC9F" w14:textId="77777777" w:rsidR="00D11DC3" w:rsidRDefault="00D11DC3" w:rsidP="00D11DC3">
            <w:pPr>
              <w:pStyle w:val="TableText"/>
              <w:jc w:val="center"/>
            </w:pPr>
          </w:p>
          <w:p w14:paraId="4FF4E147" w14:textId="77777777" w:rsidR="00D11DC3" w:rsidRDefault="00D11DC3" w:rsidP="00D11DC3">
            <w:pPr>
              <w:pStyle w:val="TableText"/>
              <w:jc w:val="center"/>
            </w:pPr>
          </w:p>
          <w:p w14:paraId="007341C1" w14:textId="77777777" w:rsidR="00D11DC3" w:rsidRDefault="00D11DC3" w:rsidP="00D11DC3">
            <w:pPr>
              <w:pStyle w:val="TableText"/>
              <w:jc w:val="center"/>
            </w:pPr>
          </w:p>
          <w:p w14:paraId="60AE3E3C" w14:textId="77777777" w:rsidR="00D11DC3" w:rsidRDefault="00D11DC3" w:rsidP="00D11DC3">
            <w:pPr>
              <w:pStyle w:val="TableText"/>
              <w:jc w:val="center"/>
            </w:pPr>
          </w:p>
          <w:p w14:paraId="17967BB0" w14:textId="77777777" w:rsidR="00D11DC3" w:rsidRDefault="00D11DC3" w:rsidP="00D11DC3">
            <w:pPr>
              <w:pStyle w:val="TableText"/>
              <w:jc w:val="center"/>
            </w:pPr>
          </w:p>
          <w:p w14:paraId="0313BF7F" w14:textId="77777777" w:rsidR="00D11DC3" w:rsidRDefault="00D11DC3" w:rsidP="00D11DC3">
            <w:pPr>
              <w:pStyle w:val="TableText"/>
              <w:jc w:val="center"/>
            </w:pPr>
          </w:p>
          <w:p w14:paraId="27A6133A" w14:textId="77777777" w:rsidR="00D11DC3" w:rsidRDefault="00D11DC3" w:rsidP="00D11DC3">
            <w:pPr>
              <w:pStyle w:val="TableText"/>
              <w:jc w:val="center"/>
            </w:pPr>
          </w:p>
          <w:p w14:paraId="293C525E" w14:textId="77777777" w:rsidR="00D11DC3" w:rsidRDefault="00D11DC3" w:rsidP="00D11DC3">
            <w:pPr>
              <w:pStyle w:val="TableText"/>
              <w:jc w:val="center"/>
            </w:pPr>
          </w:p>
          <w:p w14:paraId="0A30B6C5" w14:textId="77777777" w:rsidR="00D11DC3" w:rsidRDefault="00D11DC3" w:rsidP="00D11DC3">
            <w:pPr>
              <w:pStyle w:val="TableText"/>
              <w:jc w:val="center"/>
            </w:pPr>
          </w:p>
          <w:p w14:paraId="09E05626" w14:textId="77777777" w:rsidR="00D11DC3" w:rsidRDefault="00D11DC3" w:rsidP="00D11DC3">
            <w:pPr>
              <w:pStyle w:val="TableText"/>
              <w:jc w:val="center"/>
            </w:pPr>
          </w:p>
          <w:p w14:paraId="7E559437" w14:textId="77777777" w:rsidR="00D11DC3" w:rsidRDefault="00D11DC3" w:rsidP="00D11DC3">
            <w:pPr>
              <w:pStyle w:val="TableText"/>
              <w:jc w:val="center"/>
            </w:pPr>
          </w:p>
          <w:p w14:paraId="34240CD3" w14:textId="77777777" w:rsidR="00D11DC3" w:rsidRDefault="00D11DC3" w:rsidP="00D11DC3">
            <w:pPr>
              <w:pStyle w:val="TableText"/>
              <w:jc w:val="center"/>
            </w:pPr>
          </w:p>
          <w:p w14:paraId="660CC474" w14:textId="77777777" w:rsidR="00D11DC3" w:rsidRDefault="00D11DC3" w:rsidP="00D11DC3">
            <w:pPr>
              <w:pStyle w:val="TableText"/>
              <w:jc w:val="center"/>
            </w:pPr>
          </w:p>
          <w:p w14:paraId="12D99320" w14:textId="77777777" w:rsidR="00D11DC3" w:rsidRDefault="00D11DC3" w:rsidP="00D11DC3">
            <w:pPr>
              <w:pStyle w:val="TableText"/>
              <w:jc w:val="center"/>
            </w:pPr>
          </w:p>
          <w:p w14:paraId="3FEDE534" w14:textId="77777777" w:rsidR="00D11DC3" w:rsidRDefault="00D11DC3" w:rsidP="00D11DC3">
            <w:pPr>
              <w:pStyle w:val="TableText"/>
              <w:jc w:val="center"/>
            </w:pPr>
          </w:p>
          <w:p w14:paraId="247EC6AC" w14:textId="77777777" w:rsidR="00D11DC3" w:rsidRDefault="00D11DC3" w:rsidP="00D11DC3">
            <w:pPr>
              <w:pStyle w:val="TableText"/>
              <w:jc w:val="center"/>
            </w:pPr>
          </w:p>
          <w:p w14:paraId="2E98729A" w14:textId="77777777" w:rsidR="00D11DC3" w:rsidRDefault="00D11DC3" w:rsidP="00D11DC3">
            <w:pPr>
              <w:pStyle w:val="TableText"/>
              <w:jc w:val="center"/>
            </w:pPr>
          </w:p>
          <w:p w14:paraId="10F02B64" w14:textId="77777777" w:rsidR="00D11DC3" w:rsidRDefault="00D11DC3" w:rsidP="00D11DC3">
            <w:pPr>
              <w:pStyle w:val="TableText"/>
              <w:jc w:val="center"/>
            </w:pPr>
          </w:p>
          <w:p w14:paraId="297147AD" w14:textId="0D5F0284" w:rsidR="00D11DC3" w:rsidRDefault="00D11DC3" w:rsidP="00D11DC3">
            <w:pPr>
              <w:pStyle w:val="TableText"/>
              <w:jc w:val="center"/>
            </w:pPr>
            <w:r>
              <w:t>2</w:t>
            </w:r>
          </w:p>
          <w:p w14:paraId="79D7877E" w14:textId="77777777" w:rsidR="00D11DC3" w:rsidRDefault="00D11DC3" w:rsidP="00D11DC3">
            <w:pPr>
              <w:pStyle w:val="TableText"/>
              <w:jc w:val="center"/>
            </w:pPr>
          </w:p>
          <w:p w14:paraId="5C75F032" w14:textId="77777777" w:rsidR="00D11DC3" w:rsidRDefault="00D11DC3" w:rsidP="00D11DC3">
            <w:pPr>
              <w:pStyle w:val="TableText"/>
              <w:jc w:val="center"/>
            </w:pPr>
          </w:p>
          <w:p w14:paraId="338C9F15" w14:textId="77777777" w:rsidR="00D11DC3" w:rsidRDefault="00D11DC3" w:rsidP="00D11DC3">
            <w:pPr>
              <w:pStyle w:val="TableText"/>
              <w:jc w:val="center"/>
            </w:pPr>
          </w:p>
          <w:p w14:paraId="34BFB834" w14:textId="77777777" w:rsidR="00D11DC3" w:rsidRDefault="00D11DC3" w:rsidP="00D11DC3">
            <w:pPr>
              <w:pStyle w:val="TableText"/>
              <w:jc w:val="center"/>
            </w:pPr>
          </w:p>
          <w:p w14:paraId="3A0A78FC" w14:textId="77777777" w:rsidR="00D11DC3" w:rsidRDefault="00D11DC3" w:rsidP="00D11DC3">
            <w:pPr>
              <w:pStyle w:val="TableText"/>
              <w:jc w:val="center"/>
            </w:pPr>
          </w:p>
          <w:p w14:paraId="3ED02A12" w14:textId="77777777" w:rsidR="00D11DC3" w:rsidRDefault="00D11DC3" w:rsidP="00D11DC3">
            <w:pPr>
              <w:pStyle w:val="TableText"/>
              <w:jc w:val="center"/>
            </w:pPr>
          </w:p>
          <w:p w14:paraId="52EADC2A" w14:textId="77777777" w:rsidR="00D11DC3" w:rsidRDefault="00D11DC3" w:rsidP="00D11DC3">
            <w:pPr>
              <w:pStyle w:val="TableText"/>
              <w:jc w:val="center"/>
            </w:pPr>
          </w:p>
          <w:p w14:paraId="170D191E" w14:textId="77777777" w:rsidR="00D11DC3" w:rsidRDefault="00D11DC3" w:rsidP="00D11DC3">
            <w:pPr>
              <w:pStyle w:val="TableText"/>
              <w:jc w:val="center"/>
            </w:pPr>
          </w:p>
          <w:p w14:paraId="6C894FEA" w14:textId="77777777" w:rsidR="00D11DC3" w:rsidRDefault="00D11DC3" w:rsidP="00D11DC3">
            <w:pPr>
              <w:pStyle w:val="TableText"/>
              <w:jc w:val="center"/>
            </w:pPr>
          </w:p>
          <w:p w14:paraId="6ACBB0CD" w14:textId="77777777" w:rsidR="00D11DC3" w:rsidRDefault="00D11DC3" w:rsidP="00D11DC3">
            <w:pPr>
              <w:pStyle w:val="TableText"/>
              <w:jc w:val="center"/>
            </w:pPr>
            <w:r>
              <w:t>1</w:t>
            </w:r>
          </w:p>
          <w:p w14:paraId="234A9EC9" w14:textId="77777777" w:rsidR="00D11DC3" w:rsidRDefault="00D11DC3" w:rsidP="00D11DC3">
            <w:pPr>
              <w:pStyle w:val="TableText"/>
              <w:jc w:val="center"/>
            </w:pPr>
          </w:p>
          <w:p w14:paraId="00BA57AB" w14:textId="77777777" w:rsidR="00D11DC3" w:rsidRDefault="00D11DC3" w:rsidP="00D11DC3">
            <w:pPr>
              <w:pStyle w:val="TableText"/>
              <w:jc w:val="center"/>
            </w:pPr>
          </w:p>
          <w:p w14:paraId="07C1FC03" w14:textId="77777777" w:rsidR="00D11DC3" w:rsidRDefault="00D11DC3" w:rsidP="00D11DC3">
            <w:pPr>
              <w:pStyle w:val="TableText"/>
              <w:jc w:val="center"/>
            </w:pPr>
          </w:p>
          <w:p w14:paraId="37EDBE1B" w14:textId="77777777" w:rsidR="00D11DC3" w:rsidRDefault="00D11DC3" w:rsidP="00D11DC3">
            <w:pPr>
              <w:pStyle w:val="TableText"/>
              <w:jc w:val="center"/>
            </w:pPr>
          </w:p>
          <w:p w14:paraId="36A2EDEF" w14:textId="77777777" w:rsidR="00D11DC3" w:rsidRDefault="00D11DC3" w:rsidP="00D11DC3">
            <w:pPr>
              <w:pStyle w:val="TableText"/>
              <w:jc w:val="center"/>
            </w:pPr>
          </w:p>
          <w:p w14:paraId="238EBCFF" w14:textId="77777777" w:rsidR="00D11DC3" w:rsidRDefault="00D11DC3" w:rsidP="00D11DC3">
            <w:pPr>
              <w:pStyle w:val="TableText"/>
              <w:jc w:val="center"/>
            </w:pPr>
          </w:p>
          <w:p w14:paraId="35F54DF1" w14:textId="77777777" w:rsidR="00D11DC3" w:rsidRDefault="00D11DC3" w:rsidP="00D11DC3">
            <w:pPr>
              <w:pStyle w:val="TableText"/>
              <w:jc w:val="center"/>
            </w:pPr>
          </w:p>
          <w:p w14:paraId="1EBBDF15" w14:textId="77777777" w:rsidR="00D11DC3" w:rsidRDefault="00D11DC3" w:rsidP="00D11DC3">
            <w:pPr>
              <w:pStyle w:val="TableText"/>
              <w:jc w:val="center"/>
            </w:pPr>
          </w:p>
          <w:p w14:paraId="2869FBE0" w14:textId="77777777" w:rsidR="00D11DC3" w:rsidRDefault="00D11DC3" w:rsidP="00D11DC3">
            <w:pPr>
              <w:pStyle w:val="TableText"/>
              <w:jc w:val="center"/>
            </w:pPr>
          </w:p>
          <w:p w14:paraId="04F092A6" w14:textId="77777777" w:rsidR="00D11DC3" w:rsidRDefault="00D11DC3" w:rsidP="00D11DC3">
            <w:pPr>
              <w:pStyle w:val="TableText"/>
              <w:jc w:val="center"/>
            </w:pPr>
          </w:p>
          <w:p w14:paraId="77DDAC7C" w14:textId="77777777" w:rsidR="00D11DC3" w:rsidRDefault="00D11DC3" w:rsidP="00D11DC3">
            <w:pPr>
              <w:pStyle w:val="TableText"/>
              <w:jc w:val="center"/>
            </w:pPr>
          </w:p>
          <w:p w14:paraId="1C36AEB7" w14:textId="278D6EBA" w:rsidR="00D11DC3" w:rsidRDefault="00D11DC3" w:rsidP="00D11DC3">
            <w:pPr>
              <w:pStyle w:val="TableText"/>
              <w:jc w:val="center"/>
            </w:pPr>
            <w:r>
              <w:t>2</w:t>
            </w:r>
          </w:p>
          <w:p w14:paraId="78D97619" w14:textId="77777777" w:rsidR="00D11DC3" w:rsidRDefault="00D11DC3" w:rsidP="00D11DC3">
            <w:pPr>
              <w:pStyle w:val="TableText"/>
              <w:jc w:val="center"/>
            </w:pPr>
          </w:p>
          <w:p w14:paraId="49949232" w14:textId="77777777" w:rsidR="00D11DC3" w:rsidRDefault="00D11DC3" w:rsidP="00D11DC3">
            <w:pPr>
              <w:pStyle w:val="TableText"/>
              <w:jc w:val="center"/>
            </w:pPr>
          </w:p>
          <w:p w14:paraId="63B95E68" w14:textId="77777777" w:rsidR="00D11DC3" w:rsidRDefault="00D11DC3" w:rsidP="00D11DC3">
            <w:pPr>
              <w:pStyle w:val="TableText"/>
              <w:jc w:val="center"/>
            </w:pPr>
          </w:p>
          <w:p w14:paraId="5967983E" w14:textId="77777777" w:rsidR="00D11DC3" w:rsidRDefault="00D11DC3" w:rsidP="00D11DC3">
            <w:pPr>
              <w:pStyle w:val="TableText"/>
              <w:jc w:val="center"/>
            </w:pPr>
          </w:p>
          <w:p w14:paraId="764861E7" w14:textId="77777777" w:rsidR="00D11DC3" w:rsidRDefault="00D11DC3" w:rsidP="00D11DC3">
            <w:pPr>
              <w:pStyle w:val="TableText"/>
              <w:jc w:val="center"/>
            </w:pPr>
          </w:p>
          <w:p w14:paraId="51E0E3E3" w14:textId="77777777" w:rsidR="00D11DC3" w:rsidRDefault="00D11DC3" w:rsidP="00D11DC3">
            <w:pPr>
              <w:pStyle w:val="TableText"/>
              <w:jc w:val="center"/>
            </w:pPr>
          </w:p>
          <w:p w14:paraId="3B9356CE" w14:textId="77777777" w:rsidR="00D11DC3" w:rsidRDefault="00D11DC3" w:rsidP="00D11DC3">
            <w:pPr>
              <w:pStyle w:val="TableText"/>
              <w:jc w:val="center"/>
            </w:pPr>
          </w:p>
          <w:p w14:paraId="1E75E06C" w14:textId="77777777" w:rsidR="00D11DC3" w:rsidRDefault="00D11DC3" w:rsidP="00D11DC3">
            <w:pPr>
              <w:pStyle w:val="TableText"/>
              <w:jc w:val="center"/>
            </w:pPr>
          </w:p>
          <w:p w14:paraId="2B2F62EE" w14:textId="77777777" w:rsidR="00D11DC3" w:rsidRDefault="00D11DC3" w:rsidP="00D11DC3">
            <w:pPr>
              <w:pStyle w:val="TableText"/>
              <w:jc w:val="center"/>
            </w:pPr>
          </w:p>
          <w:p w14:paraId="53F31A2E" w14:textId="77777777" w:rsidR="00D11DC3" w:rsidRDefault="00D11DC3" w:rsidP="00D11DC3">
            <w:pPr>
              <w:pStyle w:val="TableText"/>
              <w:jc w:val="center"/>
            </w:pPr>
          </w:p>
          <w:p w14:paraId="304028C2" w14:textId="77777777" w:rsidR="00D11DC3" w:rsidRDefault="00D11DC3" w:rsidP="00D11DC3">
            <w:pPr>
              <w:pStyle w:val="TableText"/>
              <w:jc w:val="center"/>
            </w:pPr>
          </w:p>
          <w:p w14:paraId="28687059" w14:textId="77777777" w:rsidR="00D11DC3" w:rsidRDefault="00D11DC3" w:rsidP="00D11DC3">
            <w:pPr>
              <w:pStyle w:val="TableText"/>
              <w:jc w:val="center"/>
            </w:pPr>
          </w:p>
          <w:p w14:paraId="49AABFF4" w14:textId="77777777" w:rsidR="00D11DC3" w:rsidRDefault="00D11DC3" w:rsidP="00D11DC3">
            <w:pPr>
              <w:pStyle w:val="TableText"/>
              <w:jc w:val="center"/>
            </w:pPr>
          </w:p>
          <w:p w14:paraId="3692C144" w14:textId="77777777" w:rsidR="00D11DC3" w:rsidRDefault="00D11DC3" w:rsidP="00D11DC3">
            <w:pPr>
              <w:pStyle w:val="TableText"/>
              <w:jc w:val="center"/>
            </w:pPr>
          </w:p>
          <w:p w14:paraId="370D2E70" w14:textId="77777777" w:rsidR="00D11DC3" w:rsidRDefault="00D11DC3" w:rsidP="00D11DC3">
            <w:pPr>
              <w:pStyle w:val="TableText"/>
              <w:jc w:val="center"/>
            </w:pPr>
          </w:p>
          <w:p w14:paraId="0FBB4546" w14:textId="77777777" w:rsidR="00D11DC3" w:rsidRDefault="00D11DC3" w:rsidP="00D11DC3">
            <w:pPr>
              <w:pStyle w:val="TableText"/>
              <w:jc w:val="center"/>
            </w:pPr>
          </w:p>
          <w:p w14:paraId="1E5D45F4" w14:textId="77777777" w:rsidR="00D11DC3" w:rsidRDefault="00D11DC3" w:rsidP="00D11DC3">
            <w:pPr>
              <w:pStyle w:val="TableText"/>
              <w:jc w:val="center"/>
            </w:pPr>
            <w:r>
              <w:t>1</w:t>
            </w:r>
          </w:p>
          <w:p w14:paraId="7B516BF7" w14:textId="77777777" w:rsidR="00D11DC3" w:rsidRDefault="00D11DC3" w:rsidP="00D11DC3">
            <w:pPr>
              <w:pStyle w:val="TableText"/>
              <w:jc w:val="center"/>
            </w:pPr>
          </w:p>
          <w:p w14:paraId="7DA7EA1F" w14:textId="77777777" w:rsidR="00D11DC3" w:rsidRDefault="00D11DC3" w:rsidP="00D11DC3">
            <w:pPr>
              <w:pStyle w:val="TableText"/>
              <w:jc w:val="center"/>
            </w:pPr>
          </w:p>
          <w:p w14:paraId="2DCDB028" w14:textId="77777777" w:rsidR="00D11DC3" w:rsidRDefault="00D11DC3" w:rsidP="00D11DC3">
            <w:pPr>
              <w:pStyle w:val="TableText"/>
              <w:jc w:val="center"/>
            </w:pPr>
          </w:p>
          <w:p w14:paraId="46EBC2FA" w14:textId="77777777" w:rsidR="00D11DC3" w:rsidRDefault="00D11DC3" w:rsidP="00D11DC3">
            <w:pPr>
              <w:pStyle w:val="TableText"/>
              <w:jc w:val="center"/>
            </w:pPr>
          </w:p>
          <w:p w14:paraId="5DA3BF7E" w14:textId="77777777" w:rsidR="00D11DC3" w:rsidRDefault="00D11DC3" w:rsidP="00D11DC3">
            <w:pPr>
              <w:pStyle w:val="TableText"/>
              <w:jc w:val="center"/>
            </w:pPr>
          </w:p>
          <w:p w14:paraId="6DF63A55" w14:textId="77777777" w:rsidR="00D11DC3" w:rsidRDefault="00D11DC3" w:rsidP="00D11DC3">
            <w:pPr>
              <w:pStyle w:val="TableText"/>
              <w:jc w:val="center"/>
            </w:pPr>
          </w:p>
          <w:p w14:paraId="1A28CEDC" w14:textId="77777777" w:rsidR="00D11DC3" w:rsidRDefault="00D11DC3" w:rsidP="00D11DC3">
            <w:pPr>
              <w:pStyle w:val="TableText"/>
              <w:jc w:val="center"/>
            </w:pPr>
          </w:p>
          <w:p w14:paraId="2A948AB1" w14:textId="77777777" w:rsidR="00D11DC3" w:rsidRDefault="00D11DC3" w:rsidP="00D11DC3">
            <w:pPr>
              <w:pStyle w:val="TableText"/>
              <w:jc w:val="center"/>
            </w:pPr>
          </w:p>
          <w:p w14:paraId="1F9967B1" w14:textId="77777777" w:rsidR="00D11DC3" w:rsidRDefault="00D11DC3" w:rsidP="00D11DC3">
            <w:pPr>
              <w:pStyle w:val="TableText"/>
              <w:jc w:val="center"/>
            </w:pPr>
          </w:p>
          <w:p w14:paraId="5B2BBE67" w14:textId="77777777" w:rsidR="00D11DC3" w:rsidRDefault="00D11DC3" w:rsidP="00D11DC3">
            <w:pPr>
              <w:pStyle w:val="TableText"/>
              <w:jc w:val="center"/>
            </w:pPr>
          </w:p>
          <w:p w14:paraId="38344BBC" w14:textId="77777777" w:rsidR="00D11DC3" w:rsidRDefault="00D11DC3" w:rsidP="00D11DC3">
            <w:pPr>
              <w:pStyle w:val="TableText"/>
              <w:jc w:val="center"/>
            </w:pPr>
          </w:p>
          <w:p w14:paraId="494A4EBA" w14:textId="77777777" w:rsidR="00D11DC3" w:rsidRDefault="00D11DC3" w:rsidP="00D11DC3">
            <w:pPr>
              <w:pStyle w:val="TableText"/>
              <w:jc w:val="center"/>
            </w:pPr>
          </w:p>
          <w:p w14:paraId="42BB10D5" w14:textId="77777777" w:rsidR="00D11DC3" w:rsidRDefault="00D11DC3" w:rsidP="00D11DC3">
            <w:pPr>
              <w:pStyle w:val="TableText"/>
              <w:jc w:val="center"/>
            </w:pPr>
          </w:p>
          <w:p w14:paraId="1D819E5D" w14:textId="77777777" w:rsidR="00D11DC3" w:rsidRDefault="00D11DC3" w:rsidP="00D11DC3">
            <w:pPr>
              <w:pStyle w:val="TableText"/>
              <w:jc w:val="center"/>
            </w:pPr>
          </w:p>
          <w:p w14:paraId="10A5073E" w14:textId="77777777" w:rsidR="00D11DC3" w:rsidRDefault="00D11DC3" w:rsidP="00D11DC3">
            <w:pPr>
              <w:pStyle w:val="TableText"/>
              <w:jc w:val="center"/>
            </w:pPr>
          </w:p>
          <w:p w14:paraId="26138481" w14:textId="77777777" w:rsidR="00D11DC3" w:rsidRDefault="00D11DC3" w:rsidP="00D11DC3">
            <w:pPr>
              <w:pStyle w:val="TableText"/>
              <w:jc w:val="center"/>
            </w:pPr>
          </w:p>
          <w:p w14:paraId="55CF1E6E" w14:textId="77777777" w:rsidR="00D11DC3" w:rsidRDefault="00D11DC3" w:rsidP="00D11DC3">
            <w:pPr>
              <w:pStyle w:val="TableText"/>
              <w:jc w:val="center"/>
            </w:pPr>
          </w:p>
          <w:p w14:paraId="05CF4C70" w14:textId="77777777" w:rsidR="00D11DC3" w:rsidRDefault="00D11DC3" w:rsidP="00D11DC3">
            <w:pPr>
              <w:pStyle w:val="TableText"/>
              <w:jc w:val="center"/>
            </w:pPr>
          </w:p>
          <w:p w14:paraId="7CB41C6E" w14:textId="77777777" w:rsidR="00D11DC3" w:rsidRDefault="00D11DC3" w:rsidP="00D11DC3">
            <w:pPr>
              <w:pStyle w:val="TableText"/>
              <w:jc w:val="center"/>
            </w:pPr>
          </w:p>
          <w:p w14:paraId="24B3AD8F" w14:textId="77777777" w:rsidR="00D11DC3" w:rsidRDefault="00D11DC3" w:rsidP="00D11DC3">
            <w:pPr>
              <w:pStyle w:val="TableText"/>
              <w:jc w:val="center"/>
            </w:pPr>
          </w:p>
          <w:p w14:paraId="1C161BB2" w14:textId="77777777" w:rsidR="00D11DC3" w:rsidRDefault="00D11DC3" w:rsidP="00D11DC3">
            <w:pPr>
              <w:pStyle w:val="TableText"/>
              <w:jc w:val="center"/>
            </w:pPr>
          </w:p>
          <w:p w14:paraId="17313FDA" w14:textId="77777777" w:rsidR="00D11DC3" w:rsidRDefault="00D11DC3" w:rsidP="00D11DC3">
            <w:pPr>
              <w:pStyle w:val="TableText"/>
              <w:jc w:val="center"/>
            </w:pPr>
          </w:p>
          <w:p w14:paraId="576B4CE9" w14:textId="77777777" w:rsidR="00D11DC3" w:rsidRDefault="00D11DC3" w:rsidP="00D11DC3">
            <w:pPr>
              <w:pStyle w:val="TableText"/>
              <w:jc w:val="center"/>
            </w:pPr>
            <w:r>
              <w:t>2</w:t>
            </w:r>
          </w:p>
          <w:p w14:paraId="4A7261C2" w14:textId="77777777" w:rsidR="00D11DC3" w:rsidRDefault="00D11DC3" w:rsidP="00D11DC3">
            <w:pPr>
              <w:pStyle w:val="TableText"/>
              <w:jc w:val="center"/>
            </w:pPr>
          </w:p>
          <w:p w14:paraId="211D2486" w14:textId="77777777" w:rsidR="00D11DC3" w:rsidRDefault="00D11DC3" w:rsidP="00D11DC3">
            <w:pPr>
              <w:pStyle w:val="TableText"/>
              <w:jc w:val="center"/>
            </w:pPr>
          </w:p>
          <w:p w14:paraId="760EE25F" w14:textId="77777777" w:rsidR="00D11DC3" w:rsidRDefault="00D11DC3" w:rsidP="00D11DC3">
            <w:pPr>
              <w:pStyle w:val="TableText"/>
              <w:jc w:val="center"/>
            </w:pPr>
          </w:p>
          <w:p w14:paraId="340F5178" w14:textId="77777777" w:rsidR="00D11DC3" w:rsidRDefault="00D11DC3" w:rsidP="00D11DC3">
            <w:pPr>
              <w:pStyle w:val="TableText"/>
              <w:jc w:val="center"/>
            </w:pPr>
          </w:p>
          <w:p w14:paraId="4AB54548" w14:textId="77777777" w:rsidR="00D11DC3" w:rsidRDefault="00D11DC3" w:rsidP="00D11DC3">
            <w:pPr>
              <w:pStyle w:val="TableText"/>
            </w:pPr>
          </w:p>
          <w:p w14:paraId="272FA915" w14:textId="77777777" w:rsidR="00D11DC3" w:rsidRDefault="00D11DC3" w:rsidP="00D11DC3">
            <w:pPr>
              <w:pStyle w:val="TableText"/>
            </w:pPr>
          </w:p>
          <w:p w14:paraId="6A7660DE" w14:textId="77777777" w:rsidR="00D11DC3" w:rsidRPr="009D1CC6" w:rsidRDefault="00D11DC3" w:rsidP="00D11DC3">
            <w:pPr>
              <w:pStyle w:val="TableText"/>
            </w:pPr>
          </w:p>
        </w:tc>
        <w:tc>
          <w:tcPr>
            <w:tcW w:w="2412" w:type="dxa"/>
          </w:tcPr>
          <w:p w14:paraId="5A6F2779" w14:textId="77777777" w:rsidR="00D11DC3" w:rsidRPr="009D1CC6" w:rsidRDefault="00D11DC3" w:rsidP="00D11DC3">
            <w:pPr>
              <w:pStyle w:val="TableText"/>
            </w:pPr>
          </w:p>
        </w:tc>
      </w:tr>
      <w:tr w:rsidR="00D11DC3" w:rsidRPr="009D1CC6" w14:paraId="017850B4" w14:textId="77777777" w:rsidTr="00D11DC3">
        <w:tc>
          <w:tcPr>
            <w:tcW w:w="9931" w:type="dxa"/>
            <w:gridSpan w:val="3"/>
            <w:shd w:val="clear" w:color="auto" w:fill="BDDEFF" w:themeFill="accent1" w:themeFillTint="33"/>
          </w:tcPr>
          <w:p w14:paraId="3993E836" w14:textId="77777777" w:rsidR="00D11DC3" w:rsidRPr="009D1CC6" w:rsidRDefault="00D11DC3" w:rsidP="00D11DC3">
            <w:pPr>
              <w:rPr>
                <w:rFonts w:cs="Arial"/>
                <w:b/>
              </w:rPr>
            </w:pPr>
            <w:r w:rsidRPr="009D1CC6">
              <w:rPr>
                <w:rFonts w:cs="Arial"/>
                <w:b/>
              </w:rPr>
              <w:lastRenderedPageBreak/>
              <w:t>Domain 1: Commissioned or provided services overall rating</w:t>
            </w:r>
          </w:p>
        </w:tc>
        <w:tc>
          <w:tcPr>
            <w:tcW w:w="1253" w:type="dxa"/>
          </w:tcPr>
          <w:p w14:paraId="7A403AF4" w14:textId="77777777" w:rsidR="00D11DC3" w:rsidRPr="009D1CC6" w:rsidRDefault="00D11DC3" w:rsidP="00D11DC3">
            <w:pPr>
              <w:pStyle w:val="TableText"/>
              <w:jc w:val="center"/>
            </w:pPr>
            <w:r>
              <w:t>23</w:t>
            </w:r>
          </w:p>
        </w:tc>
        <w:tc>
          <w:tcPr>
            <w:tcW w:w="2412" w:type="dxa"/>
            <w:shd w:val="clear" w:color="auto" w:fill="BDDEFF" w:themeFill="accent1" w:themeFillTint="33"/>
          </w:tcPr>
          <w:p w14:paraId="0D228C98" w14:textId="77777777" w:rsidR="00D11DC3" w:rsidRPr="009D1CC6" w:rsidRDefault="00D11DC3" w:rsidP="00D11DC3">
            <w:pPr>
              <w:pStyle w:val="TableText"/>
            </w:pPr>
          </w:p>
        </w:tc>
      </w:tr>
    </w:tbl>
    <w:p w14:paraId="0AD01D1B" w14:textId="6A9F69FA" w:rsidR="00397C8F" w:rsidRDefault="00397C8F" w:rsidP="00397C8F">
      <w:pPr>
        <w:pStyle w:val="BodyText"/>
      </w:pPr>
      <w:r>
        <w:t>Organisations are required to provide an organisation rating, created by adding outcome scores together. Each outcome is to be scored based on the evidence provided. Once each outcome has a score, they are added together to gain domain ratings. Using the middle score out of the three services from Domain 1, domain scores are then added together to provide the overall score, or the EDS organisation rating. The scoring system allows organisations to identify gaps and areas requiring action.</w:t>
      </w:r>
    </w:p>
    <w:p w14:paraId="2A40092F" w14:textId="198A4936" w:rsidR="00397C8F" w:rsidRPr="00D11DC3" w:rsidRDefault="00397C8F" w:rsidP="00D11DC3">
      <w:pPr>
        <w:pStyle w:val="BodyText"/>
        <w:rPr>
          <w:b/>
          <w:bCs/>
        </w:rPr>
      </w:pPr>
      <w:r w:rsidRPr="00397C8F">
        <w:rPr>
          <w:b/>
          <w:bCs/>
        </w:rPr>
        <w:t xml:space="preserve">The middle/median score for the three services was </w:t>
      </w:r>
      <w:r w:rsidRPr="00397C8F">
        <w:rPr>
          <w:b/>
          <w:bCs/>
          <w:u w:val="single"/>
        </w:rPr>
        <w:t xml:space="preserve">23 </w:t>
      </w:r>
      <w:r w:rsidRPr="000D4461">
        <w:rPr>
          <w:b/>
          <w:bCs/>
          <w:color w:val="388600"/>
          <w:u w:val="single"/>
        </w:rPr>
        <w:t>(achieving activity)</w:t>
      </w:r>
      <w:r w:rsidRPr="000D4461">
        <w:rPr>
          <w:b/>
          <w:bCs/>
          <w:color w:val="388600"/>
        </w:rPr>
        <w:t xml:space="preserve">. </w:t>
      </w:r>
      <w:r w:rsidRPr="00397C8F">
        <w:rPr>
          <w:b/>
          <w:bCs/>
        </w:rPr>
        <w:t xml:space="preserve">See appendix for scoring details.  </w:t>
      </w:r>
    </w:p>
    <w:p w14:paraId="65F5B123" w14:textId="5FE2B81B" w:rsidR="00BB480F" w:rsidRPr="009D1CC6" w:rsidRDefault="00BB480F" w:rsidP="00B856E9">
      <w:pPr>
        <w:pStyle w:val="Heading2"/>
      </w:pPr>
      <w:r w:rsidRPr="009D1CC6">
        <w:br w:type="page"/>
      </w:r>
      <w:bookmarkStart w:id="19" w:name="_Toc193959050"/>
      <w:bookmarkStart w:id="20" w:name="_Toc193960622"/>
      <w:bookmarkStart w:id="21" w:name="_Toc195256524"/>
      <w:r w:rsidRPr="009D1CC6">
        <w:lastRenderedPageBreak/>
        <w:t>Domain 2: Workforce health and well-being</w:t>
      </w:r>
      <w:bookmarkEnd w:id="19"/>
      <w:bookmarkEnd w:id="20"/>
      <w:r w:rsidR="00D11DC3">
        <w:t xml:space="preserve"> (BNSSG ICB only)</w:t>
      </w:r>
      <w:bookmarkEnd w:id="21"/>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2"/>
        <w:gridCol w:w="3685"/>
        <w:gridCol w:w="5262"/>
        <w:gridCol w:w="1118"/>
        <w:gridCol w:w="2409"/>
      </w:tblGrid>
      <w:tr w:rsidR="00BB480F" w:rsidRPr="009D1CC6" w14:paraId="07C75568" w14:textId="77777777" w:rsidTr="00B856E9">
        <w:tc>
          <w:tcPr>
            <w:tcW w:w="1129" w:type="dxa"/>
            <w:shd w:val="clear" w:color="auto" w:fill="BDDEFF" w:themeFill="accent1" w:themeFillTint="33"/>
          </w:tcPr>
          <w:p w14:paraId="1D99719F" w14:textId="77777777" w:rsidR="00BB480F" w:rsidRPr="009D1CC6" w:rsidRDefault="00BB480F" w:rsidP="00E33027">
            <w:pPr>
              <w:rPr>
                <w:rFonts w:cs="Arial"/>
                <w:b/>
              </w:rPr>
            </w:pPr>
            <w:r w:rsidRPr="009D1CC6">
              <w:rPr>
                <w:rFonts w:cs="Arial"/>
                <w:b/>
              </w:rPr>
              <w:t>Domain</w:t>
            </w:r>
          </w:p>
        </w:tc>
        <w:tc>
          <w:tcPr>
            <w:tcW w:w="3828" w:type="dxa"/>
            <w:shd w:val="clear" w:color="auto" w:fill="BDDEFF" w:themeFill="accent1" w:themeFillTint="33"/>
          </w:tcPr>
          <w:p w14:paraId="22A89570" w14:textId="77777777" w:rsidR="00BB480F" w:rsidRPr="009D1CC6" w:rsidRDefault="00BB480F" w:rsidP="00E33027">
            <w:pPr>
              <w:rPr>
                <w:rFonts w:cs="Arial"/>
                <w:b/>
              </w:rPr>
            </w:pPr>
            <w:r w:rsidRPr="009D1CC6">
              <w:rPr>
                <w:rFonts w:cs="Arial"/>
                <w:b/>
              </w:rPr>
              <w:t>Outcome</w:t>
            </w:r>
          </w:p>
        </w:tc>
        <w:tc>
          <w:tcPr>
            <w:tcW w:w="5386" w:type="dxa"/>
            <w:shd w:val="clear" w:color="auto" w:fill="BDDEFF" w:themeFill="accent1" w:themeFillTint="33"/>
          </w:tcPr>
          <w:p w14:paraId="3879B7C3" w14:textId="77777777" w:rsidR="00BB480F" w:rsidRPr="009D1CC6" w:rsidRDefault="00BB480F" w:rsidP="00E33027">
            <w:pPr>
              <w:rPr>
                <w:rFonts w:cs="Arial"/>
                <w:b/>
              </w:rPr>
            </w:pPr>
            <w:r w:rsidRPr="009D1CC6">
              <w:rPr>
                <w:rFonts w:cs="Arial"/>
                <w:b/>
              </w:rPr>
              <w:t xml:space="preserve">Evidence </w:t>
            </w:r>
          </w:p>
        </w:tc>
        <w:tc>
          <w:tcPr>
            <w:tcW w:w="1134" w:type="dxa"/>
            <w:shd w:val="clear" w:color="auto" w:fill="BDDEFF" w:themeFill="accent1" w:themeFillTint="33"/>
          </w:tcPr>
          <w:p w14:paraId="308B9805" w14:textId="77777777" w:rsidR="00BB480F" w:rsidRPr="009D1CC6" w:rsidRDefault="00BB480F" w:rsidP="00E33027">
            <w:pPr>
              <w:rPr>
                <w:rFonts w:cs="Arial"/>
                <w:b/>
              </w:rPr>
            </w:pPr>
            <w:r w:rsidRPr="009D1CC6">
              <w:rPr>
                <w:rFonts w:cs="Arial"/>
                <w:b/>
              </w:rPr>
              <w:t>Rating</w:t>
            </w:r>
          </w:p>
        </w:tc>
        <w:tc>
          <w:tcPr>
            <w:tcW w:w="2471" w:type="dxa"/>
            <w:shd w:val="clear" w:color="auto" w:fill="BDDEFF" w:themeFill="accent1" w:themeFillTint="33"/>
          </w:tcPr>
          <w:p w14:paraId="7653CC08" w14:textId="77777777" w:rsidR="00BB480F" w:rsidRPr="009D1CC6" w:rsidRDefault="00BB480F" w:rsidP="00E33027">
            <w:pPr>
              <w:rPr>
                <w:rFonts w:cs="Arial"/>
                <w:b/>
              </w:rPr>
            </w:pPr>
            <w:r w:rsidRPr="009D1CC6">
              <w:rPr>
                <w:rFonts w:cs="Arial"/>
                <w:b/>
              </w:rPr>
              <w:t>Owner (Dept/Lead)</w:t>
            </w:r>
          </w:p>
        </w:tc>
      </w:tr>
      <w:tr w:rsidR="00BB480F" w:rsidRPr="009D1CC6" w14:paraId="19B0A304" w14:textId="77777777" w:rsidTr="00B856E9">
        <w:trPr>
          <w:cantSplit/>
          <w:trHeight w:val="1247"/>
        </w:trPr>
        <w:tc>
          <w:tcPr>
            <w:tcW w:w="1129" w:type="dxa"/>
            <w:vMerge w:val="restart"/>
            <w:shd w:val="clear" w:color="auto" w:fill="BDDEFF" w:themeFill="accent1" w:themeFillTint="33"/>
            <w:textDirection w:val="btLr"/>
            <w:vAlign w:val="center"/>
          </w:tcPr>
          <w:p w14:paraId="05242C0F" w14:textId="77777777" w:rsidR="00BB480F" w:rsidRPr="009D1CC6" w:rsidRDefault="00BB480F" w:rsidP="00E33027">
            <w:pPr>
              <w:ind w:left="113" w:right="113"/>
              <w:jc w:val="center"/>
              <w:rPr>
                <w:rFonts w:cs="Arial"/>
                <w:b/>
                <w:i/>
              </w:rPr>
            </w:pPr>
            <w:r w:rsidRPr="009D1CC6">
              <w:rPr>
                <w:rFonts w:cs="Arial"/>
                <w:b/>
                <w:i/>
              </w:rPr>
              <w:t xml:space="preserve">Domain 2: </w:t>
            </w:r>
          </w:p>
          <w:p w14:paraId="57BAF48B" w14:textId="77777777" w:rsidR="00BB480F" w:rsidRPr="009D1CC6" w:rsidRDefault="00BB480F" w:rsidP="00E33027">
            <w:pPr>
              <w:ind w:left="113" w:right="113"/>
              <w:jc w:val="center"/>
              <w:rPr>
                <w:rFonts w:cs="Arial"/>
                <w:b/>
                <w:i/>
              </w:rPr>
            </w:pPr>
            <w:r w:rsidRPr="009D1CC6">
              <w:rPr>
                <w:rFonts w:cs="Arial"/>
                <w:b/>
                <w:i/>
              </w:rPr>
              <w:t>Workforce health and well-being</w:t>
            </w:r>
          </w:p>
          <w:p w14:paraId="3A446212" w14:textId="77777777" w:rsidR="00BB480F" w:rsidRPr="009D1CC6" w:rsidRDefault="00BB480F" w:rsidP="00E33027">
            <w:pPr>
              <w:ind w:left="113" w:right="113"/>
              <w:jc w:val="center"/>
              <w:rPr>
                <w:rFonts w:cs="Arial"/>
              </w:rPr>
            </w:pPr>
          </w:p>
        </w:tc>
        <w:tc>
          <w:tcPr>
            <w:tcW w:w="3828" w:type="dxa"/>
            <w:shd w:val="clear" w:color="auto" w:fill="BDDEFF" w:themeFill="accent1" w:themeFillTint="33"/>
          </w:tcPr>
          <w:p w14:paraId="6C7323C1" w14:textId="77777777" w:rsidR="00BB480F" w:rsidRPr="009D1CC6" w:rsidRDefault="00BB480F" w:rsidP="00E33027">
            <w:pPr>
              <w:rPr>
                <w:rFonts w:cs="Arial"/>
              </w:rPr>
            </w:pPr>
            <w:r w:rsidRPr="009D1CC6">
              <w:rPr>
                <w:rFonts w:cs="Arial"/>
              </w:rPr>
              <w:t>2A: When at work, staff are provided with support to manage obesity, diabetes, asthma, COPD and mental health conditions</w:t>
            </w:r>
          </w:p>
        </w:tc>
        <w:tc>
          <w:tcPr>
            <w:tcW w:w="5386" w:type="dxa"/>
          </w:tcPr>
          <w:p w14:paraId="16A00734" w14:textId="77777777" w:rsidR="007F113B" w:rsidRDefault="007F113B" w:rsidP="007F113B">
            <w:pPr>
              <w:pStyle w:val="TableText"/>
              <w:rPr>
                <w:rFonts w:cs="Arial"/>
                <w:sz w:val="20"/>
                <w:szCs w:val="20"/>
              </w:rPr>
            </w:pPr>
            <w:r>
              <w:rPr>
                <w:rFonts w:cs="Arial"/>
                <w:sz w:val="20"/>
                <w:szCs w:val="20"/>
              </w:rPr>
              <w:t xml:space="preserve">Health of staff monitored through sickness absence data, can include cross correlation by protected characteristics. Staff supported on </w:t>
            </w:r>
            <w:proofErr w:type="gramStart"/>
            <w:r>
              <w:rPr>
                <w:rFonts w:cs="Arial"/>
                <w:sz w:val="20"/>
                <w:szCs w:val="20"/>
              </w:rPr>
              <w:t>case by case</w:t>
            </w:r>
            <w:proofErr w:type="gramEnd"/>
            <w:r>
              <w:rPr>
                <w:rFonts w:cs="Arial"/>
                <w:sz w:val="20"/>
                <w:szCs w:val="20"/>
              </w:rPr>
              <w:t xml:space="preserve"> basis to support long term conditions via People team and Occupational Health.</w:t>
            </w:r>
          </w:p>
          <w:p w14:paraId="144120E6" w14:textId="77777777" w:rsidR="007F113B" w:rsidRDefault="007F113B" w:rsidP="007F113B">
            <w:pPr>
              <w:pStyle w:val="TableText"/>
              <w:rPr>
                <w:rFonts w:cs="Arial"/>
                <w:sz w:val="20"/>
                <w:szCs w:val="20"/>
              </w:rPr>
            </w:pPr>
          </w:p>
          <w:p w14:paraId="2197C437" w14:textId="77777777" w:rsidR="007F113B" w:rsidRPr="00BA4D4D" w:rsidRDefault="007F113B" w:rsidP="007F113B">
            <w:pPr>
              <w:pStyle w:val="TableText"/>
              <w:rPr>
                <w:rFonts w:cs="Arial"/>
                <w:sz w:val="20"/>
                <w:szCs w:val="20"/>
              </w:rPr>
            </w:pPr>
            <w:r w:rsidRPr="00BA4D4D">
              <w:rPr>
                <w:rFonts w:cs="Arial"/>
                <w:sz w:val="20"/>
                <w:szCs w:val="20"/>
              </w:rPr>
              <w:t>Reasonable Adjustment Process available to all staff including those with long terms health conditions. Specific Guidance launched in March 23 with allocated budget and centralised HR process to ensure fair and systematic approach to reasonable adjustments for all staff.</w:t>
            </w:r>
            <w:r>
              <w:rPr>
                <w:rFonts w:cs="Arial"/>
                <w:sz w:val="20"/>
                <w:szCs w:val="20"/>
              </w:rPr>
              <w:t xml:space="preserve"> Continually reviewed and updated as required.</w:t>
            </w:r>
          </w:p>
          <w:p w14:paraId="564F2F59" w14:textId="77777777" w:rsidR="007F113B" w:rsidRPr="00BA4D4D" w:rsidRDefault="007F113B" w:rsidP="007F113B">
            <w:pPr>
              <w:pStyle w:val="TableText"/>
              <w:rPr>
                <w:sz w:val="20"/>
                <w:szCs w:val="20"/>
              </w:rPr>
            </w:pPr>
          </w:p>
          <w:p w14:paraId="36D83A1B" w14:textId="77777777" w:rsidR="007F113B" w:rsidRPr="00BA4D4D" w:rsidRDefault="007F113B" w:rsidP="007F113B">
            <w:pPr>
              <w:pStyle w:val="TableText"/>
              <w:rPr>
                <w:rFonts w:cs="Arial"/>
                <w:sz w:val="20"/>
                <w:szCs w:val="20"/>
              </w:rPr>
            </w:pPr>
            <w:r w:rsidRPr="00BA4D4D">
              <w:rPr>
                <w:rFonts w:cs="Arial"/>
                <w:sz w:val="20"/>
                <w:szCs w:val="20"/>
              </w:rPr>
              <w:t xml:space="preserve">Health Assured EAP available to all staff. Provides a range of resources for physical and mental health and wellbeing </w:t>
            </w:r>
            <w:proofErr w:type="spellStart"/>
            <w:r w:rsidRPr="00BA4D4D">
              <w:rPr>
                <w:rFonts w:cs="Arial"/>
                <w:sz w:val="20"/>
                <w:szCs w:val="20"/>
              </w:rPr>
              <w:t>inc</w:t>
            </w:r>
            <w:proofErr w:type="spellEnd"/>
            <w:r w:rsidRPr="00BA4D4D">
              <w:rPr>
                <w:rFonts w:cs="Arial"/>
                <w:sz w:val="20"/>
                <w:szCs w:val="20"/>
              </w:rPr>
              <w:t xml:space="preserve"> </w:t>
            </w:r>
            <w:r>
              <w:rPr>
                <w:rFonts w:cs="Arial"/>
                <w:sz w:val="20"/>
                <w:szCs w:val="20"/>
              </w:rPr>
              <w:t>–</w:t>
            </w:r>
            <w:r w:rsidRPr="00BA4D4D">
              <w:rPr>
                <w:rFonts w:cs="Arial"/>
                <w:sz w:val="20"/>
                <w:szCs w:val="20"/>
              </w:rPr>
              <w:t xml:space="preserve"> </w:t>
            </w:r>
            <w:r>
              <w:rPr>
                <w:rFonts w:cs="Arial"/>
                <w:sz w:val="20"/>
                <w:szCs w:val="20"/>
              </w:rPr>
              <w:t xml:space="preserve">healthy eating - </w:t>
            </w:r>
            <w:hyperlink r:id="rId20" w:history="1">
              <w:r w:rsidRPr="002563CB">
                <w:rPr>
                  <w:rStyle w:val="Hyperlink"/>
                  <w:rFonts w:cs="Arial"/>
                  <w:sz w:val="20"/>
                  <w:szCs w:val="20"/>
                </w:rPr>
                <w:t>Articles/How-to-Plan-Healthy-Eating</w:t>
              </w:r>
            </w:hyperlink>
            <w:r>
              <w:rPr>
                <w:rFonts w:cs="Arial"/>
                <w:sz w:val="20"/>
                <w:szCs w:val="20"/>
              </w:rPr>
              <w:t xml:space="preserve">, eating disorders - </w:t>
            </w:r>
            <w:hyperlink r:id="rId21" w:history="1">
              <w:r w:rsidRPr="002563CB">
                <w:rPr>
                  <w:rStyle w:val="Hyperlink"/>
                  <w:rFonts w:cs="Arial"/>
                  <w:sz w:val="20"/>
                  <w:szCs w:val="20"/>
                </w:rPr>
                <w:t>Articles/Eating-Disorders-and-Mental-Health</w:t>
              </w:r>
            </w:hyperlink>
            <w:r>
              <w:rPr>
                <w:rFonts w:cs="Arial"/>
                <w:sz w:val="20"/>
                <w:szCs w:val="20"/>
              </w:rPr>
              <w:t xml:space="preserve">, healthy recipes - </w:t>
            </w:r>
            <w:hyperlink r:id="rId22" w:anchor="si=174918120" w:history="1">
              <w:r w:rsidRPr="002563CB">
                <w:rPr>
                  <w:rStyle w:val="Hyperlink"/>
                  <w:rFonts w:cs="Arial"/>
                  <w:sz w:val="20"/>
                  <w:szCs w:val="20"/>
                </w:rPr>
                <w:t>Articles</w:t>
              </w:r>
            </w:hyperlink>
            <w:r>
              <w:rPr>
                <w:rFonts w:cs="Arial"/>
                <w:sz w:val="20"/>
                <w:szCs w:val="20"/>
              </w:rPr>
              <w:t xml:space="preserve">, </w:t>
            </w:r>
            <w:r w:rsidRPr="00BA4D4D">
              <w:rPr>
                <w:rFonts w:cs="Arial"/>
                <w:sz w:val="20"/>
                <w:szCs w:val="20"/>
              </w:rPr>
              <w:t xml:space="preserve"> </w:t>
            </w:r>
            <w:r>
              <w:rPr>
                <w:rFonts w:cs="Arial"/>
                <w:sz w:val="20"/>
                <w:szCs w:val="20"/>
              </w:rPr>
              <w:t xml:space="preserve">a range of health checks including anxiety and depression - </w:t>
            </w:r>
            <w:hyperlink r:id="rId23" w:history="1">
              <w:r w:rsidRPr="002563CB">
                <w:rPr>
                  <w:rStyle w:val="Hyperlink"/>
                  <w:rFonts w:cs="Arial"/>
                  <w:sz w:val="20"/>
                  <w:szCs w:val="20"/>
                </w:rPr>
                <w:t>Mini-Health-Check</w:t>
              </w:r>
            </w:hyperlink>
            <w:r>
              <w:rPr>
                <w:rFonts w:cs="Arial"/>
                <w:sz w:val="20"/>
                <w:szCs w:val="20"/>
              </w:rPr>
              <w:t xml:space="preserve">, 4 week plans for improved health including quitting smoking, eating better and coping better with stress and change - </w:t>
            </w:r>
            <w:hyperlink r:id="rId24" w:history="1">
              <w:r w:rsidRPr="002563CB">
                <w:rPr>
                  <w:rStyle w:val="Hyperlink"/>
                  <w:rFonts w:cs="Arial"/>
                  <w:sz w:val="20"/>
                  <w:szCs w:val="20"/>
                </w:rPr>
                <w:t>4-week-plans</w:t>
              </w:r>
            </w:hyperlink>
            <w:r>
              <w:rPr>
                <w:rFonts w:cs="Arial"/>
                <w:sz w:val="20"/>
                <w:szCs w:val="20"/>
              </w:rPr>
              <w:t xml:space="preserve"> </w:t>
            </w:r>
            <w:r w:rsidRPr="00BA4D4D">
              <w:rPr>
                <w:rFonts w:cs="Arial"/>
                <w:sz w:val="20"/>
                <w:szCs w:val="20"/>
              </w:rPr>
              <w:t xml:space="preserve">and counselling services (telephone, online and face to face - </w:t>
            </w:r>
            <w:hyperlink r:id="rId25" w:history="1">
              <w:r w:rsidRPr="002563CB">
                <w:rPr>
                  <w:rStyle w:val="Hyperlink"/>
                  <w:rFonts w:cs="Arial"/>
                  <w:sz w:val="20"/>
                  <w:szCs w:val="20"/>
                </w:rPr>
                <w:t>Contact-Us</w:t>
              </w:r>
            </w:hyperlink>
          </w:p>
          <w:p w14:paraId="2039F04F" w14:textId="77777777" w:rsidR="007F113B" w:rsidRPr="00BA4D4D" w:rsidRDefault="007F113B" w:rsidP="007F113B">
            <w:pPr>
              <w:pStyle w:val="TableText"/>
              <w:rPr>
                <w:rFonts w:cs="Arial"/>
                <w:sz w:val="20"/>
                <w:szCs w:val="20"/>
              </w:rPr>
            </w:pPr>
          </w:p>
          <w:p w14:paraId="69C4B9A6" w14:textId="77777777" w:rsidR="007F113B" w:rsidRDefault="007F113B" w:rsidP="007F113B">
            <w:pPr>
              <w:pStyle w:val="TableText"/>
              <w:rPr>
                <w:rStyle w:val="Hyperlink"/>
                <w:rFonts w:cs="Arial"/>
                <w:sz w:val="20"/>
                <w:szCs w:val="20"/>
              </w:rPr>
            </w:pPr>
            <w:r w:rsidRPr="00BA4D4D">
              <w:rPr>
                <w:rFonts w:cs="Arial"/>
                <w:sz w:val="20"/>
                <w:szCs w:val="20"/>
              </w:rPr>
              <w:t xml:space="preserve">Wellbeing Hub on the intranet - </w:t>
            </w:r>
            <w:hyperlink r:id="rId26" w:history="1">
              <w:r w:rsidRPr="00BA4D4D">
                <w:rPr>
                  <w:rStyle w:val="Hyperlink"/>
                  <w:rFonts w:cs="Arial"/>
                  <w:sz w:val="20"/>
                  <w:szCs w:val="20"/>
                </w:rPr>
                <w:t>https://thehub.bnssg.icb.nhs.uk/find-teams/hr/wellbeing/</w:t>
              </w:r>
            </w:hyperlink>
          </w:p>
          <w:p w14:paraId="3B1302ED" w14:textId="77777777" w:rsidR="007F113B" w:rsidRPr="002563CB" w:rsidRDefault="007F113B" w:rsidP="007F113B">
            <w:pPr>
              <w:pStyle w:val="TableText"/>
              <w:rPr>
                <w:rFonts w:cs="Arial"/>
                <w:sz w:val="20"/>
                <w:szCs w:val="20"/>
              </w:rPr>
            </w:pPr>
            <w:r w:rsidRPr="002563CB">
              <w:rPr>
                <w:rFonts w:cs="Arial"/>
                <w:sz w:val="20"/>
                <w:szCs w:val="20"/>
              </w:rPr>
              <w:t>Including links to NHS guidance re diabetes, asthma, COPD</w:t>
            </w:r>
            <w:r>
              <w:rPr>
                <w:rFonts w:cs="Arial"/>
                <w:sz w:val="20"/>
                <w:szCs w:val="20"/>
              </w:rPr>
              <w:t>.</w:t>
            </w:r>
          </w:p>
          <w:p w14:paraId="63640DF8" w14:textId="77777777" w:rsidR="007F113B" w:rsidRPr="00BA4D4D" w:rsidRDefault="007F113B" w:rsidP="007F113B">
            <w:pPr>
              <w:pStyle w:val="TableText"/>
              <w:rPr>
                <w:rFonts w:cs="Arial"/>
                <w:sz w:val="20"/>
                <w:szCs w:val="20"/>
              </w:rPr>
            </w:pPr>
          </w:p>
          <w:p w14:paraId="1078D510" w14:textId="77777777" w:rsidR="007F113B" w:rsidRPr="00BA4D4D" w:rsidRDefault="007F113B" w:rsidP="007F113B">
            <w:pPr>
              <w:pStyle w:val="TableText"/>
              <w:rPr>
                <w:rFonts w:cs="Arial"/>
                <w:sz w:val="20"/>
                <w:szCs w:val="20"/>
              </w:rPr>
            </w:pPr>
            <w:r w:rsidRPr="00BA4D4D">
              <w:rPr>
                <w:rFonts w:cs="Arial"/>
                <w:sz w:val="20"/>
                <w:szCs w:val="20"/>
              </w:rPr>
              <w:t>Occupational Health available for all staff.</w:t>
            </w:r>
          </w:p>
          <w:p w14:paraId="069284DB" w14:textId="77777777" w:rsidR="007F113B" w:rsidRPr="00BA4D4D" w:rsidRDefault="007F113B" w:rsidP="007F113B">
            <w:pPr>
              <w:pStyle w:val="TableText"/>
              <w:rPr>
                <w:rFonts w:cs="Arial"/>
                <w:sz w:val="20"/>
                <w:szCs w:val="20"/>
              </w:rPr>
            </w:pPr>
          </w:p>
          <w:p w14:paraId="182F8D70" w14:textId="3DFF8852" w:rsidR="00BB480F" w:rsidRPr="009D1CC6" w:rsidRDefault="007F113B" w:rsidP="007F113B">
            <w:pPr>
              <w:pStyle w:val="TableText"/>
            </w:pPr>
            <w:r w:rsidRPr="00BA4D4D">
              <w:rPr>
                <w:rFonts w:cs="Arial"/>
                <w:sz w:val="20"/>
                <w:szCs w:val="20"/>
              </w:rPr>
              <w:t>Mental Health First Aiders available and their training updated</w:t>
            </w:r>
            <w:r>
              <w:rPr>
                <w:rFonts w:cs="Arial"/>
                <w:sz w:val="20"/>
                <w:szCs w:val="20"/>
              </w:rPr>
              <w:t xml:space="preserve"> via Mental Health First Aid England.</w:t>
            </w:r>
          </w:p>
        </w:tc>
        <w:tc>
          <w:tcPr>
            <w:tcW w:w="1134" w:type="dxa"/>
          </w:tcPr>
          <w:p w14:paraId="7351D1EF" w14:textId="0D04CEEA" w:rsidR="00BB480F" w:rsidRPr="009D1CC6" w:rsidRDefault="007F113B" w:rsidP="007F113B">
            <w:pPr>
              <w:pStyle w:val="TableText"/>
              <w:jc w:val="center"/>
            </w:pPr>
            <w:r>
              <w:t>2</w:t>
            </w:r>
          </w:p>
        </w:tc>
        <w:tc>
          <w:tcPr>
            <w:tcW w:w="2471" w:type="dxa"/>
          </w:tcPr>
          <w:p w14:paraId="383F835B" w14:textId="77777777" w:rsidR="007F113B" w:rsidRDefault="007F113B" w:rsidP="0087548A">
            <w:pPr>
              <w:pStyle w:val="TableText"/>
            </w:pPr>
            <w:r>
              <w:t xml:space="preserve">BNSSG ICB </w:t>
            </w:r>
          </w:p>
          <w:p w14:paraId="24EFAC45" w14:textId="488F305F" w:rsidR="00BB480F" w:rsidRPr="009D1CC6" w:rsidRDefault="007F113B" w:rsidP="0087548A">
            <w:pPr>
              <w:pStyle w:val="TableText"/>
            </w:pPr>
            <w:r>
              <w:t xml:space="preserve">People Directorate </w:t>
            </w:r>
          </w:p>
        </w:tc>
      </w:tr>
      <w:tr w:rsidR="00BB480F" w:rsidRPr="009D1CC6" w14:paraId="78655683" w14:textId="77777777" w:rsidTr="00B856E9">
        <w:trPr>
          <w:cantSplit/>
          <w:trHeight w:val="1247"/>
        </w:trPr>
        <w:tc>
          <w:tcPr>
            <w:tcW w:w="1129" w:type="dxa"/>
            <w:vMerge/>
            <w:shd w:val="clear" w:color="auto" w:fill="BDDEFF" w:themeFill="accent1" w:themeFillTint="33"/>
          </w:tcPr>
          <w:p w14:paraId="286AA307" w14:textId="77777777" w:rsidR="00BB480F" w:rsidRPr="009D1CC6" w:rsidRDefault="00BB480F" w:rsidP="00E33027">
            <w:pPr>
              <w:rPr>
                <w:rFonts w:cs="Arial"/>
              </w:rPr>
            </w:pPr>
          </w:p>
        </w:tc>
        <w:tc>
          <w:tcPr>
            <w:tcW w:w="3828" w:type="dxa"/>
            <w:shd w:val="clear" w:color="auto" w:fill="BDDEFF" w:themeFill="accent1" w:themeFillTint="33"/>
          </w:tcPr>
          <w:p w14:paraId="1DFCFD77" w14:textId="77777777" w:rsidR="00BB480F" w:rsidRPr="009D1CC6" w:rsidRDefault="00BB480F" w:rsidP="00E33027">
            <w:pPr>
              <w:rPr>
                <w:rFonts w:cs="Arial"/>
              </w:rPr>
            </w:pPr>
            <w:r w:rsidRPr="009D1CC6">
              <w:rPr>
                <w:rFonts w:cs="Arial"/>
              </w:rPr>
              <w:t xml:space="preserve">2B: When at work, staff are free from abuse, harassment, bullying and physical violence from any source </w:t>
            </w:r>
          </w:p>
        </w:tc>
        <w:tc>
          <w:tcPr>
            <w:tcW w:w="5386" w:type="dxa"/>
          </w:tcPr>
          <w:p w14:paraId="333F9B0D" w14:textId="77777777" w:rsidR="007F113B" w:rsidRDefault="007F113B" w:rsidP="007F113B">
            <w:pPr>
              <w:pStyle w:val="TableText"/>
              <w:rPr>
                <w:rFonts w:cs="Arial"/>
                <w:sz w:val="20"/>
                <w:szCs w:val="20"/>
              </w:rPr>
            </w:pPr>
            <w:r w:rsidRPr="00BA4D4D">
              <w:rPr>
                <w:rFonts w:cs="Arial"/>
                <w:sz w:val="20"/>
                <w:szCs w:val="20"/>
              </w:rPr>
              <w:t xml:space="preserve">WDES 4A - Likelihood of bullying and harassment </w:t>
            </w:r>
            <w:r>
              <w:rPr>
                <w:rFonts w:cs="Arial"/>
                <w:sz w:val="20"/>
                <w:szCs w:val="20"/>
              </w:rPr>
              <w:t>h</w:t>
            </w:r>
            <w:r w:rsidRPr="00BA4D4D">
              <w:rPr>
                <w:rFonts w:cs="Arial"/>
                <w:sz w:val="20"/>
                <w:szCs w:val="20"/>
              </w:rPr>
              <w:t>as increased across organisation from previous year</w:t>
            </w:r>
          </w:p>
          <w:p w14:paraId="2A2C175E" w14:textId="77777777" w:rsidR="007F113B" w:rsidRDefault="007F113B" w:rsidP="007F113B">
            <w:pPr>
              <w:pStyle w:val="TableText"/>
              <w:numPr>
                <w:ilvl w:val="0"/>
                <w:numId w:val="46"/>
              </w:numPr>
              <w:rPr>
                <w:rFonts w:cs="Arial"/>
                <w:sz w:val="20"/>
                <w:szCs w:val="20"/>
              </w:rPr>
            </w:pPr>
            <w:r>
              <w:rPr>
                <w:rFonts w:cs="Arial"/>
                <w:sz w:val="20"/>
                <w:szCs w:val="20"/>
              </w:rPr>
              <w:t xml:space="preserve">From </w:t>
            </w:r>
            <w:r w:rsidRPr="00BA4D4D">
              <w:rPr>
                <w:rFonts w:cs="Arial"/>
                <w:sz w:val="20"/>
                <w:szCs w:val="20"/>
              </w:rPr>
              <w:t xml:space="preserve">patients – </w:t>
            </w:r>
            <w:r>
              <w:rPr>
                <w:rFonts w:cs="Arial"/>
                <w:sz w:val="20"/>
                <w:szCs w:val="20"/>
              </w:rPr>
              <w:t>13%</w:t>
            </w:r>
            <w:r w:rsidRPr="00BA4D4D">
              <w:rPr>
                <w:rFonts w:cs="Arial"/>
                <w:sz w:val="20"/>
                <w:szCs w:val="20"/>
              </w:rPr>
              <w:t xml:space="preserve"> experienced bullying from patients, increased from </w:t>
            </w:r>
            <w:r>
              <w:rPr>
                <w:rFonts w:cs="Arial"/>
                <w:sz w:val="20"/>
                <w:szCs w:val="20"/>
              </w:rPr>
              <w:t>12.0</w:t>
            </w:r>
            <w:r w:rsidRPr="00BA4D4D">
              <w:rPr>
                <w:rFonts w:cs="Arial"/>
                <w:sz w:val="20"/>
                <w:szCs w:val="20"/>
              </w:rPr>
              <w:t xml:space="preserve">% last year, </w:t>
            </w:r>
            <w:r>
              <w:rPr>
                <w:rFonts w:cs="Arial"/>
                <w:sz w:val="20"/>
                <w:szCs w:val="20"/>
              </w:rPr>
              <w:t>this compared to 10% for non-disabled staff.</w:t>
            </w:r>
            <w:r w:rsidRPr="00BA4D4D">
              <w:rPr>
                <w:rFonts w:cs="Arial"/>
                <w:sz w:val="20"/>
                <w:szCs w:val="20"/>
              </w:rPr>
              <w:t xml:space="preserve"> The national average was </w:t>
            </w:r>
            <w:r>
              <w:rPr>
                <w:rFonts w:cs="Arial"/>
                <w:sz w:val="20"/>
                <w:szCs w:val="20"/>
              </w:rPr>
              <w:t xml:space="preserve">23.33% for non-disabled staff and 29.95% for disabled staff) - </w:t>
            </w:r>
            <w:hyperlink r:id="rId27" w:history="1">
              <w:r w:rsidRPr="005F2B02">
                <w:rPr>
                  <w:rStyle w:val="Hyperlink"/>
                  <w:rFonts w:cs="Arial"/>
                  <w:sz w:val="20"/>
                  <w:szCs w:val="20"/>
                </w:rPr>
                <w:t>National results across the NHS in England | NHS Staff Survey</w:t>
              </w:r>
            </w:hyperlink>
          </w:p>
          <w:p w14:paraId="78893C39" w14:textId="77777777" w:rsidR="007F113B" w:rsidRDefault="007F113B" w:rsidP="007F113B">
            <w:pPr>
              <w:pStyle w:val="TableText"/>
              <w:numPr>
                <w:ilvl w:val="0"/>
                <w:numId w:val="46"/>
              </w:numPr>
              <w:rPr>
                <w:rFonts w:cs="Arial"/>
                <w:sz w:val="20"/>
                <w:szCs w:val="20"/>
              </w:rPr>
            </w:pPr>
            <w:r>
              <w:rPr>
                <w:rFonts w:cs="Arial"/>
                <w:sz w:val="20"/>
                <w:szCs w:val="20"/>
              </w:rPr>
              <w:t xml:space="preserve">From </w:t>
            </w:r>
            <w:r w:rsidRPr="005F2B02">
              <w:rPr>
                <w:rFonts w:cs="Arial"/>
                <w:sz w:val="20"/>
                <w:szCs w:val="20"/>
              </w:rPr>
              <w:t xml:space="preserve">managers – </w:t>
            </w:r>
            <w:r>
              <w:rPr>
                <w:rFonts w:cs="Arial"/>
                <w:sz w:val="20"/>
                <w:szCs w:val="20"/>
              </w:rPr>
              <w:t>22%</w:t>
            </w:r>
            <w:r w:rsidRPr="005F2B02">
              <w:rPr>
                <w:rFonts w:cs="Arial"/>
                <w:sz w:val="20"/>
                <w:szCs w:val="20"/>
              </w:rPr>
              <w:t xml:space="preserve"> experienced bullying and harassment from managers, increased from </w:t>
            </w:r>
            <w:r>
              <w:rPr>
                <w:rFonts w:cs="Arial"/>
                <w:sz w:val="20"/>
                <w:szCs w:val="20"/>
              </w:rPr>
              <w:t>16.3</w:t>
            </w:r>
            <w:r w:rsidRPr="005F2B02">
              <w:rPr>
                <w:rFonts w:cs="Arial"/>
                <w:sz w:val="20"/>
                <w:szCs w:val="20"/>
              </w:rPr>
              <w:t xml:space="preserve">% last year, </w:t>
            </w:r>
            <w:r>
              <w:rPr>
                <w:rFonts w:cs="Arial"/>
                <w:sz w:val="20"/>
                <w:szCs w:val="20"/>
              </w:rPr>
              <w:t xml:space="preserve">compared to 6% for non-disabled staff. </w:t>
            </w:r>
            <w:r w:rsidRPr="00BA4D4D">
              <w:rPr>
                <w:rFonts w:cs="Arial"/>
                <w:sz w:val="20"/>
                <w:szCs w:val="20"/>
              </w:rPr>
              <w:t xml:space="preserve">The national average was </w:t>
            </w:r>
            <w:r>
              <w:rPr>
                <w:rFonts w:cs="Arial"/>
                <w:sz w:val="20"/>
                <w:szCs w:val="20"/>
              </w:rPr>
              <w:t>8.25% for non-disabled staff and 14.55% for disabled staff).</w:t>
            </w:r>
          </w:p>
          <w:p w14:paraId="43D8570F" w14:textId="77777777" w:rsidR="007F113B" w:rsidRPr="005F2B02" w:rsidRDefault="007F113B" w:rsidP="007F113B">
            <w:pPr>
              <w:pStyle w:val="TableText"/>
              <w:numPr>
                <w:ilvl w:val="0"/>
                <w:numId w:val="46"/>
              </w:numPr>
              <w:rPr>
                <w:rFonts w:cs="Arial"/>
                <w:sz w:val="20"/>
                <w:szCs w:val="20"/>
              </w:rPr>
            </w:pPr>
            <w:r>
              <w:rPr>
                <w:rFonts w:cs="Arial"/>
                <w:sz w:val="20"/>
                <w:szCs w:val="20"/>
              </w:rPr>
              <w:t>From</w:t>
            </w:r>
            <w:r w:rsidRPr="005F2B02">
              <w:rPr>
                <w:rFonts w:cs="Arial"/>
                <w:sz w:val="20"/>
                <w:szCs w:val="20"/>
              </w:rPr>
              <w:t xml:space="preserve"> other colleagues – </w:t>
            </w:r>
            <w:r>
              <w:rPr>
                <w:rFonts w:cs="Arial"/>
                <w:sz w:val="20"/>
                <w:szCs w:val="20"/>
              </w:rPr>
              <w:t xml:space="preserve">21% experienced bullying or harassment from colleagues, 0.4% reduction from previous year, compared to 8% for non-disabled staff. </w:t>
            </w:r>
            <w:r w:rsidRPr="00BA4D4D">
              <w:rPr>
                <w:rFonts w:cs="Arial"/>
                <w:sz w:val="20"/>
                <w:szCs w:val="20"/>
              </w:rPr>
              <w:t xml:space="preserve">The national average was </w:t>
            </w:r>
            <w:r>
              <w:rPr>
                <w:rFonts w:cs="Arial"/>
                <w:sz w:val="20"/>
                <w:szCs w:val="20"/>
              </w:rPr>
              <w:t>15.4% for non-disabled staff and 23.75% for disabled staff).</w:t>
            </w:r>
          </w:p>
          <w:p w14:paraId="5D90BA22" w14:textId="77777777" w:rsidR="007F113B" w:rsidRPr="00BA4D4D" w:rsidRDefault="007F113B" w:rsidP="007F113B">
            <w:pPr>
              <w:pStyle w:val="TableText"/>
              <w:rPr>
                <w:rFonts w:cs="Arial"/>
                <w:sz w:val="20"/>
                <w:szCs w:val="20"/>
              </w:rPr>
            </w:pPr>
          </w:p>
          <w:p w14:paraId="14418278" w14:textId="77777777" w:rsidR="007F113B" w:rsidRDefault="007F113B" w:rsidP="007F113B">
            <w:pPr>
              <w:pStyle w:val="TableText"/>
              <w:rPr>
                <w:rFonts w:cs="Arial"/>
                <w:sz w:val="20"/>
                <w:szCs w:val="20"/>
              </w:rPr>
            </w:pPr>
            <w:r w:rsidRPr="00BA4D4D">
              <w:rPr>
                <w:rFonts w:cs="Arial"/>
                <w:sz w:val="20"/>
                <w:szCs w:val="20"/>
              </w:rPr>
              <w:t xml:space="preserve">WRES - Likelihood of bullying and harassment experienced has </w:t>
            </w:r>
            <w:r>
              <w:rPr>
                <w:rFonts w:cs="Arial"/>
                <w:sz w:val="20"/>
                <w:szCs w:val="20"/>
              </w:rPr>
              <w:t>increased</w:t>
            </w:r>
            <w:r w:rsidRPr="00BA4D4D">
              <w:rPr>
                <w:rFonts w:cs="Arial"/>
                <w:sz w:val="20"/>
                <w:szCs w:val="20"/>
              </w:rPr>
              <w:t xml:space="preserve"> since last year.  </w:t>
            </w:r>
          </w:p>
          <w:p w14:paraId="30370073" w14:textId="77777777" w:rsidR="007F113B" w:rsidRDefault="007F113B" w:rsidP="007F113B">
            <w:pPr>
              <w:pStyle w:val="TableText"/>
              <w:numPr>
                <w:ilvl w:val="0"/>
                <w:numId w:val="46"/>
              </w:numPr>
              <w:rPr>
                <w:rFonts w:cs="Arial"/>
                <w:sz w:val="20"/>
                <w:szCs w:val="20"/>
              </w:rPr>
            </w:pPr>
            <w:r>
              <w:rPr>
                <w:rFonts w:cs="Arial"/>
                <w:sz w:val="20"/>
                <w:szCs w:val="20"/>
              </w:rPr>
              <w:t>From patients – 15%</w:t>
            </w:r>
            <w:r w:rsidRPr="00BA4D4D">
              <w:rPr>
                <w:rFonts w:cs="Arial"/>
                <w:sz w:val="20"/>
                <w:szCs w:val="20"/>
              </w:rPr>
              <w:t xml:space="preserve"> experienced bullying from patients, increased from </w:t>
            </w:r>
            <w:r>
              <w:rPr>
                <w:rFonts w:cs="Arial"/>
                <w:sz w:val="20"/>
                <w:szCs w:val="20"/>
              </w:rPr>
              <w:t>6.9</w:t>
            </w:r>
            <w:r w:rsidRPr="00BA4D4D">
              <w:rPr>
                <w:rFonts w:cs="Arial"/>
                <w:sz w:val="20"/>
                <w:szCs w:val="20"/>
              </w:rPr>
              <w:t xml:space="preserve">% last year, </w:t>
            </w:r>
            <w:r>
              <w:rPr>
                <w:rFonts w:cs="Arial"/>
                <w:sz w:val="20"/>
                <w:szCs w:val="20"/>
              </w:rPr>
              <w:t>this compared to 9% for white.</w:t>
            </w:r>
            <w:r w:rsidRPr="00BA4D4D">
              <w:rPr>
                <w:rFonts w:cs="Arial"/>
                <w:sz w:val="20"/>
                <w:szCs w:val="20"/>
              </w:rPr>
              <w:t xml:space="preserve"> The national average was </w:t>
            </w:r>
            <w:r>
              <w:rPr>
                <w:rFonts w:cs="Arial"/>
                <w:sz w:val="20"/>
                <w:szCs w:val="20"/>
              </w:rPr>
              <w:t xml:space="preserve">27.77%% for ‘BME’ staff and 24.11% for white staff) - </w:t>
            </w:r>
            <w:hyperlink r:id="rId28" w:history="1">
              <w:r w:rsidRPr="005F2B02">
                <w:rPr>
                  <w:rStyle w:val="Hyperlink"/>
                  <w:rFonts w:cs="Arial"/>
                  <w:sz w:val="20"/>
                  <w:szCs w:val="20"/>
                </w:rPr>
                <w:t>National results across the NHS in England | NHS Staff Survey</w:t>
              </w:r>
            </w:hyperlink>
          </w:p>
          <w:p w14:paraId="491900DC" w14:textId="77777777" w:rsidR="007F113B" w:rsidRDefault="007F113B" w:rsidP="007F113B">
            <w:pPr>
              <w:pStyle w:val="TableText"/>
              <w:numPr>
                <w:ilvl w:val="0"/>
                <w:numId w:val="46"/>
              </w:numPr>
              <w:rPr>
                <w:rFonts w:cs="Arial"/>
                <w:sz w:val="20"/>
                <w:szCs w:val="20"/>
              </w:rPr>
            </w:pPr>
            <w:r>
              <w:rPr>
                <w:rFonts w:cs="Arial"/>
                <w:sz w:val="20"/>
                <w:szCs w:val="20"/>
              </w:rPr>
              <w:t xml:space="preserve">From </w:t>
            </w:r>
            <w:r w:rsidRPr="005F2B02">
              <w:rPr>
                <w:rFonts w:cs="Arial"/>
                <w:sz w:val="20"/>
                <w:szCs w:val="20"/>
              </w:rPr>
              <w:t xml:space="preserve">managers – </w:t>
            </w:r>
            <w:r>
              <w:rPr>
                <w:rFonts w:cs="Arial"/>
                <w:sz w:val="20"/>
                <w:szCs w:val="20"/>
              </w:rPr>
              <w:t>23%</w:t>
            </w:r>
            <w:r w:rsidRPr="005F2B02">
              <w:rPr>
                <w:rFonts w:cs="Arial"/>
                <w:sz w:val="20"/>
                <w:szCs w:val="20"/>
              </w:rPr>
              <w:t xml:space="preserve"> experienced bullying and harassment from managers, increased from </w:t>
            </w:r>
            <w:r>
              <w:rPr>
                <w:rFonts w:cs="Arial"/>
                <w:sz w:val="20"/>
                <w:szCs w:val="20"/>
              </w:rPr>
              <w:t>16.3</w:t>
            </w:r>
            <w:r w:rsidRPr="005F2B02">
              <w:rPr>
                <w:rFonts w:cs="Arial"/>
                <w:sz w:val="20"/>
                <w:szCs w:val="20"/>
              </w:rPr>
              <w:t xml:space="preserve">% last year, </w:t>
            </w:r>
            <w:r>
              <w:rPr>
                <w:rFonts w:cs="Arial"/>
                <w:sz w:val="20"/>
                <w:szCs w:val="20"/>
              </w:rPr>
              <w:t xml:space="preserve">compared to 9% for white staff. </w:t>
            </w:r>
            <w:r w:rsidRPr="00BA4D4D">
              <w:rPr>
                <w:rFonts w:cs="Arial"/>
                <w:sz w:val="20"/>
                <w:szCs w:val="20"/>
              </w:rPr>
              <w:t>The national average was</w:t>
            </w:r>
            <w:r>
              <w:rPr>
                <w:rFonts w:cs="Arial"/>
                <w:sz w:val="20"/>
                <w:szCs w:val="20"/>
              </w:rPr>
              <w:t xml:space="preserve"> 20.66% for white staff and 24.85% staff from all other ethnic groups combined. </w:t>
            </w:r>
            <w:hyperlink r:id="rId29" w:history="1">
              <w:r w:rsidRPr="005F2B02">
                <w:rPr>
                  <w:rStyle w:val="Hyperlink"/>
                  <w:rFonts w:cs="Arial"/>
                  <w:sz w:val="20"/>
                  <w:szCs w:val="20"/>
                </w:rPr>
                <w:t>National results across the NHS in England | NHS Staff Survey</w:t>
              </w:r>
            </w:hyperlink>
          </w:p>
          <w:p w14:paraId="5F42E3E4" w14:textId="77777777" w:rsidR="007F113B" w:rsidRDefault="007F113B" w:rsidP="007F113B">
            <w:pPr>
              <w:pStyle w:val="TableText"/>
              <w:rPr>
                <w:rFonts w:cs="Arial"/>
                <w:sz w:val="20"/>
                <w:szCs w:val="20"/>
              </w:rPr>
            </w:pPr>
          </w:p>
          <w:p w14:paraId="242D9838" w14:textId="77777777" w:rsidR="007F113B" w:rsidRDefault="007F113B" w:rsidP="007F113B">
            <w:pPr>
              <w:pStyle w:val="TableText"/>
              <w:rPr>
                <w:rFonts w:cs="Arial"/>
                <w:sz w:val="20"/>
                <w:szCs w:val="20"/>
              </w:rPr>
            </w:pPr>
            <w:r>
              <w:rPr>
                <w:rFonts w:cs="Arial"/>
                <w:sz w:val="20"/>
                <w:szCs w:val="20"/>
              </w:rPr>
              <w:lastRenderedPageBreak/>
              <w:t>Based on the staff survey in 2023 overall 99.7% had never experienced violence from patients and 99% had never experienced violence from colleagues.</w:t>
            </w:r>
          </w:p>
          <w:p w14:paraId="04354F86" w14:textId="77777777" w:rsidR="007F113B" w:rsidRDefault="007F113B" w:rsidP="007F113B">
            <w:pPr>
              <w:pStyle w:val="TableText"/>
              <w:rPr>
                <w:rFonts w:cs="Arial"/>
                <w:sz w:val="20"/>
                <w:szCs w:val="20"/>
              </w:rPr>
            </w:pPr>
            <w:r>
              <w:rPr>
                <w:rFonts w:cs="Arial"/>
                <w:sz w:val="20"/>
                <w:szCs w:val="20"/>
              </w:rPr>
              <w:t xml:space="preserve">89% of staff had never been bullied or harassed by patients, 90% have never been bullied or harassed by managers and 89% had never been bullied or harassed by colleagues. </w:t>
            </w:r>
          </w:p>
          <w:p w14:paraId="0C387D7B" w14:textId="77777777" w:rsidR="007F113B" w:rsidRDefault="007F113B" w:rsidP="007F113B">
            <w:pPr>
              <w:pStyle w:val="TableText"/>
              <w:rPr>
                <w:rFonts w:cs="Arial"/>
                <w:sz w:val="20"/>
                <w:szCs w:val="20"/>
              </w:rPr>
            </w:pPr>
            <w:r>
              <w:rPr>
                <w:rFonts w:cs="Arial"/>
                <w:sz w:val="20"/>
                <w:szCs w:val="20"/>
              </w:rPr>
              <w:t>99%had never experienced discrimination from patients and 92% had never experienced discrimination from managers or colleagues.</w:t>
            </w:r>
          </w:p>
          <w:p w14:paraId="6E329B31" w14:textId="77777777" w:rsidR="007F113B" w:rsidRDefault="007F113B" w:rsidP="007F113B">
            <w:pPr>
              <w:pStyle w:val="TableText"/>
              <w:rPr>
                <w:rFonts w:cs="Arial"/>
                <w:sz w:val="20"/>
                <w:szCs w:val="20"/>
              </w:rPr>
            </w:pPr>
            <w:r>
              <w:rPr>
                <w:rFonts w:cs="Arial"/>
                <w:sz w:val="20"/>
                <w:szCs w:val="20"/>
              </w:rPr>
              <w:t>99% of staff had never been subject to unwanted behaviour of a sexual nature from patients and 96% from colleagues.</w:t>
            </w:r>
          </w:p>
          <w:p w14:paraId="267899E4" w14:textId="77777777" w:rsidR="007F113B" w:rsidRDefault="007F113B" w:rsidP="007F113B">
            <w:pPr>
              <w:pStyle w:val="TableText"/>
              <w:rPr>
                <w:rFonts w:cs="Arial"/>
                <w:sz w:val="20"/>
                <w:szCs w:val="20"/>
              </w:rPr>
            </w:pPr>
            <w:r>
              <w:rPr>
                <w:rFonts w:cs="Arial"/>
                <w:sz w:val="20"/>
                <w:szCs w:val="20"/>
              </w:rPr>
              <w:t xml:space="preserve">Sexual Safety charter signed and sexual harassment policy (based on national framework developed), all staff have access to national e-learning - </w:t>
            </w:r>
            <w:hyperlink r:id="rId30" w:history="1">
              <w:r w:rsidRPr="0066678E">
                <w:rPr>
                  <w:rStyle w:val="Hyperlink"/>
                  <w:rFonts w:cs="Arial"/>
                  <w:sz w:val="20"/>
                  <w:szCs w:val="20"/>
                </w:rPr>
                <w:t>Sexual Safety Charter - The Hub</w:t>
              </w:r>
            </w:hyperlink>
            <w:r>
              <w:rPr>
                <w:rFonts w:cs="Arial"/>
                <w:sz w:val="20"/>
                <w:szCs w:val="20"/>
              </w:rPr>
              <w:t xml:space="preserve">. Information on the Hub for all to access. </w:t>
            </w:r>
            <w:r w:rsidRPr="0066678E">
              <w:rPr>
                <w:rFonts w:cs="Arial"/>
                <w:sz w:val="20"/>
                <w:szCs w:val="20"/>
              </w:rPr>
              <w:t>HWGNFY undertaken to be clear on behaviour requirements of staff.</w:t>
            </w:r>
          </w:p>
          <w:p w14:paraId="7BB499AA" w14:textId="77777777" w:rsidR="007F113B" w:rsidRPr="001573DB" w:rsidRDefault="007F113B" w:rsidP="007F113B">
            <w:pPr>
              <w:pStyle w:val="TableText"/>
              <w:rPr>
                <w:rFonts w:cs="Arial"/>
                <w:color w:val="FF0000"/>
                <w:sz w:val="20"/>
                <w:szCs w:val="20"/>
              </w:rPr>
            </w:pPr>
          </w:p>
          <w:p w14:paraId="5A7806CB" w14:textId="77777777" w:rsidR="007F113B" w:rsidRDefault="007F113B" w:rsidP="007F113B">
            <w:pPr>
              <w:pStyle w:val="TableText"/>
              <w:rPr>
                <w:rFonts w:cs="Arial"/>
                <w:sz w:val="20"/>
                <w:szCs w:val="20"/>
              </w:rPr>
            </w:pPr>
            <w:r>
              <w:rPr>
                <w:rFonts w:cs="Arial"/>
                <w:sz w:val="20"/>
                <w:szCs w:val="20"/>
              </w:rPr>
              <w:t>While 2024 staff survey data is currently embargoed, an initial review indicates that these results have either stayed static or improved.</w:t>
            </w:r>
          </w:p>
          <w:p w14:paraId="04024B6E" w14:textId="77777777" w:rsidR="007F113B" w:rsidRDefault="007F113B" w:rsidP="007F113B">
            <w:pPr>
              <w:pStyle w:val="TableText"/>
              <w:rPr>
                <w:rFonts w:cs="Arial"/>
                <w:sz w:val="20"/>
                <w:szCs w:val="20"/>
              </w:rPr>
            </w:pPr>
          </w:p>
          <w:p w14:paraId="7240E342" w14:textId="77777777" w:rsidR="007F113B" w:rsidRPr="007F113B" w:rsidRDefault="007F113B" w:rsidP="007F113B">
            <w:pPr>
              <w:pStyle w:val="TableText"/>
              <w:rPr>
                <w:rFonts w:cs="Arial"/>
                <w:sz w:val="20"/>
                <w:szCs w:val="20"/>
              </w:rPr>
            </w:pPr>
            <w:r w:rsidRPr="007F113B">
              <w:rPr>
                <w:rFonts w:cs="Arial"/>
                <w:sz w:val="20"/>
                <w:szCs w:val="20"/>
              </w:rPr>
              <w:t xml:space="preserve">FTSU – A case is currently being investigated that relates to cultural concerns within a specific business area. We have had a single grievance also linked to these areas during this </w:t>
            </w:r>
            <w:proofErr w:type="gramStart"/>
            <w:r w:rsidRPr="007F113B">
              <w:rPr>
                <w:rFonts w:cs="Arial"/>
                <w:sz w:val="20"/>
                <w:szCs w:val="20"/>
              </w:rPr>
              <w:t>time period</w:t>
            </w:r>
            <w:proofErr w:type="gramEnd"/>
            <w:r w:rsidRPr="007F113B">
              <w:rPr>
                <w:rFonts w:cs="Arial"/>
                <w:sz w:val="20"/>
                <w:szCs w:val="20"/>
              </w:rPr>
              <w:t xml:space="preserve"> that was partially upheld.</w:t>
            </w:r>
          </w:p>
          <w:p w14:paraId="3E5B4A8C" w14:textId="77777777" w:rsidR="007F113B" w:rsidRPr="007F113B" w:rsidRDefault="007F113B" w:rsidP="007F113B">
            <w:pPr>
              <w:pStyle w:val="TableText"/>
              <w:rPr>
                <w:rFonts w:cs="Arial"/>
                <w:sz w:val="20"/>
                <w:szCs w:val="20"/>
              </w:rPr>
            </w:pPr>
          </w:p>
          <w:p w14:paraId="0D94815F" w14:textId="3404B569" w:rsidR="00BB480F" w:rsidRPr="007F113B" w:rsidRDefault="007F113B" w:rsidP="0087548A">
            <w:pPr>
              <w:pStyle w:val="TableText"/>
              <w:rPr>
                <w:rFonts w:cs="Arial"/>
                <w:sz w:val="20"/>
                <w:szCs w:val="20"/>
              </w:rPr>
            </w:pPr>
            <w:r w:rsidRPr="007F113B">
              <w:rPr>
                <w:rFonts w:cs="Arial"/>
                <w:sz w:val="20"/>
                <w:szCs w:val="20"/>
              </w:rPr>
              <w:t>Reporting mechanisms in place such as grievance, FTSU etc however data from staff survey does not correspond to reporting through these routes.</w:t>
            </w:r>
          </w:p>
        </w:tc>
        <w:tc>
          <w:tcPr>
            <w:tcW w:w="1134" w:type="dxa"/>
          </w:tcPr>
          <w:p w14:paraId="1533C366" w14:textId="264C1C39" w:rsidR="00BB480F" w:rsidRPr="009D1CC6" w:rsidRDefault="007F113B" w:rsidP="007F113B">
            <w:pPr>
              <w:pStyle w:val="TableText"/>
              <w:jc w:val="center"/>
            </w:pPr>
            <w:r>
              <w:lastRenderedPageBreak/>
              <w:t>1</w:t>
            </w:r>
          </w:p>
        </w:tc>
        <w:tc>
          <w:tcPr>
            <w:tcW w:w="2471" w:type="dxa"/>
          </w:tcPr>
          <w:p w14:paraId="09E954E4" w14:textId="77777777" w:rsidR="007F113B" w:rsidRDefault="007F113B" w:rsidP="007F113B">
            <w:pPr>
              <w:pStyle w:val="TableText"/>
            </w:pPr>
            <w:r>
              <w:t xml:space="preserve">BNSSG ICB </w:t>
            </w:r>
          </w:p>
          <w:p w14:paraId="7DDBE822" w14:textId="576A6B12" w:rsidR="00BB480F" w:rsidRPr="009D1CC6" w:rsidRDefault="007F113B" w:rsidP="007F113B">
            <w:pPr>
              <w:pStyle w:val="TableText"/>
            </w:pPr>
            <w:r>
              <w:t>People Directorate</w:t>
            </w:r>
          </w:p>
        </w:tc>
      </w:tr>
      <w:tr w:rsidR="00BB480F" w:rsidRPr="009D1CC6" w14:paraId="001D5BB2" w14:textId="77777777" w:rsidTr="00B856E9">
        <w:trPr>
          <w:cantSplit/>
          <w:trHeight w:val="1247"/>
        </w:trPr>
        <w:tc>
          <w:tcPr>
            <w:tcW w:w="1129" w:type="dxa"/>
            <w:vMerge/>
            <w:shd w:val="clear" w:color="auto" w:fill="BDDEFF" w:themeFill="accent1" w:themeFillTint="33"/>
          </w:tcPr>
          <w:p w14:paraId="62B4CAA9" w14:textId="77777777" w:rsidR="00BB480F" w:rsidRPr="009D1CC6" w:rsidRDefault="00BB480F" w:rsidP="00E33027">
            <w:pPr>
              <w:rPr>
                <w:rFonts w:cs="Arial"/>
              </w:rPr>
            </w:pPr>
          </w:p>
        </w:tc>
        <w:tc>
          <w:tcPr>
            <w:tcW w:w="3828" w:type="dxa"/>
            <w:shd w:val="clear" w:color="auto" w:fill="BDDEFF" w:themeFill="accent1" w:themeFillTint="33"/>
          </w:tcPr>
          <w:p w14:paraId="4CCFA4F6" w14:textId="77777777" w:rsidR="00BB480F" w:rsidRPr="009D1CC6" w:rsidRDefault="00BB480F" w:rsidP="00E33027">
            <w:pPr>
              <w:rPr>
                <w:rFonts w:cs="Arial"/>
              </w:rPr>
            </w:pPr>
            <w:r w:rsidRPr="009D1CC6">
              <w:rPr>
                <w:rFonts w:cs="Arial"/>
              </w:rPr>
              <w:t>2C: Staff have access to i</w:t>
            </w:r>
            <w:r w:rsidRPr="009D1CC6">
              <w:rPr>
                <w:rFonts w:cs="Arial"/>
                <w:bCs/>
              </w:rPr>
              <w:t xml:space="preserve">ndependent </w:t>
            </w:r>
            <w:r w:rsidRPr="009D1CC6">
              <w:rPr>
                <w:rFonts w:cs="Arial"/>
              </w:rPr>
              <w:t>support and advice when suffering from stress, abuse, bullying harassment and physical violence from any source</w:t>
            </w:r>
          </w:p>
        </w:tc>
        <w:tc>
          <w:tcPr>
            <w:tcW w:w="5386" w:type="dxa"/>
          </w:tcPr>
          <w:p w14:paraId="46CEF34F"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Grievance process in place internally.</w:t>
            </w:r>
          </w:p>
          <w:p w14:paraId="0B3F3A6D"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HR Support in place for all staff.</w:t>
            </w:r>
          </w:p>
          <w:p w14:paraId="7DB10E72"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FTSU policy &amp; process in place - reviewed and relaunched 2023 to reflect national guidance and following verdict in Lucy Letby case.</w:t>
            </w:r>
          </w:p>
          <w:p w14:paraId="135FFD52"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Sexual Safety work undertaken – HWGNFY, policy launch, sexual safety charter, access to e-learning.</w:t>
            </w:r>
          </w:p>
          <w:p w14:paraId="09443359"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Access to EAP provided by Wisdom including counselling support, financial and legal support</w:t>
            </w:r>
          </w:p>
          <w:p w14:paraId="58EAD221"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Staff Survey results reviewed and actioned within OD Plan.</w:t>
            </w:r>
          </w:p>
          <w:p w14:paraId="5CEDD9DB"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Inclusion Council, staff networks (Proud, Empowered, Disability Staff Network) to provide staff support. Staff network chairs provided protected time.</w:t>
            </w:r>
          </w:p>
          <w:p w14:paraId="0C5CFD09"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Active Staff Partnership Forum, with directorate representation and union invitations in place.</w:t>
            </w:r>
          </w:p>
          <w:p w14:paraId="7842706F"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Clinical supervision for funded care teams. Additional specialist supervision.</w:t>
            </w:r>
          </w:p>
          <w:p w14:paraId="277DAB63"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 xml:space="preserve">Access to mediation as required. </w:t>
            </w:r>
          </w:p>
          <w:p w14:paraId="0F893A73"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Coaching available via NHS SW Leadership Academy.</w:t>
            </w:r>
          </w:p>
          <w:p w14:paraId="6A327C99" w14:textId="77777777" w:rsid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MH First Aid network established</w:t>
            </w:r>
          </w:p>
          <w:p w14:paraId="54F85CF7" w14:textId="24E7C30C" w:rsidR="00BB480F" w:rsidRPr="007F113B" w:rsidRDefault="007F113B" w:rsidP="007F113B">
            <w:pPr>
              <w:pStyle w:val="TableText"/>
              <w:numPr>
                <w:ilvl w:val="0"/>
                <w:numId w:val="47"/>
              </w:numPr>
              <w:rPr>
                <w:rFonts w:asciiTheme="minorHAnsi" w:hAnsiTheme="minorHAnsi" w:cstheme="minorHAnsi"/>
                <w:sz w:val="22"/>
                <w:szCs w:val="22"/>
              </w:rPr>
            </w:pPr>
            <w:r w:rsidRPr="007F113B">
              <w:rPr>
                <w:rFonts w:asciiTheme="minorHAnsi" w:hAnsiTheme="minorHAnsi" w:cstheme="minorHAnsi"/>
                <w:sz w:val="22"/>
                <w:szCs w:val="22"/>
              </w:rPr>
              <w:t>EHIA completed for any policy review.</w:t>
            </w:r>
          </w:p>
        </w:tc>
        <w:tc>
          <w:tcPr>
            <w:tcW w:w="1134" w:type="dxa"/>
          </w:tcPr>
          <w:p w14:paraId="57134346" w14:textId="0C842002" w:rsidR="00BB480F" w:rsidRPr="009D1CC6" w:rsidRDefault="007F113B" w:rsidP="007F113B">
            <w:pPr>
              <w:pStyle w:val="TableText"/>
              <w:jc w:val="center"/>
            </w:pPr>
            <w:r>
              <w:t>2</w:t>
            </w:r>
          </w:p>
        </w:tc>
        <w:tc>
          <w:tcPr>
            <w:tcW w:w="2471" w:type="dxa"/>
          </w:tcPr>
          <w:p w14:paraId="760EADBF" w14:textId="77777777" w:rsidR="00BB480F" w:rsidRDefault="007F113B" w:rsidP="0087548A">
            <w:pPr>
              <w:pStyle w:val="TableText"/>
            </w:pPr>
            <w:r>
              <w:t>BNSSG ICB</w:t>
            </w:r>
          </w:p>
          <w:p w14:paraId="1908C294" w14:textId="2BF8376C" w:rsidR="007F113B" w:rsidRPr="009D1CC6" w:rsidRDefault="007F113B" w:rsidP="0087548A">
            <w:pPr>
              <w:pStyle w:val="TableText"/>
            </w:pPr>
            <w:r>
              <w:t xml:space="preserve">People Directorate </w:t>
            </w:r>
          </w:p>
        </w:tc>
      </w:tr>
      <w:tr w:rsidR="00BB480F" w:rsidRPr="009D1CC6" w14:paraId="7007755E" w14:textId="77777777" w:rsidTr="007F113B">
        <w:trPr>
          <w:cantSplit/>
          <w:trHeight w:val="921"/>
        </w:trPr>
        <w:tc>
          <w:tcPr>
            <w:tcW w:w="1129" w:type="dxa"/>
            <w:vMerge/>
            <w:shd w:val="clear" w:color="auto" w:fill="BDDEFF" w:themeFill="accent1" w:themeFillTint="33"/>
          </w:tcPr>
          <w:p w14:paraId="01536A6C" w14:textId="77777777" w:rsidR="00BB480F" w:rsidRPr="009D1CC6" w:rsidRDefault="00BB480F" w:rsidP="00E33027">
            <w:pPr>
              <w:rPr>
                <w:rFonts w:cs="Arial"/>
              </w:rPr>
            </w:pPr>
          </w:p>
        </w:tc>
        <w:tc>
          <w:tcPr>
            <w:tcW w:w="3828" w:type="dxa"/>
            <w:shd w:val="clear" w:color="auto" w:fill="BDDEFF" w:themeFill="accent1" w:themeFillTint="33"/>
          </w:tcPr>
          <w:p w14:paraId="782671E5" w14:textId="77777777" w:rsidR="00BB480F" w:rsidRPr="009D1CC6" w:rsidRDefault="00BB480F" w:rsidP="00E33027">
            <w:pPr>
              <w:rPr>
                <w:rFonts w:cs="Arial"/>
              </w:rPr>
            </w:pPr>
            <w:r w:rsidRPr="009D1CC6">
              <w:rPr>
                <w:rFonts w:cs="Arial"/>
              </w:rPr>
              <w:t>2D: Staff recommend the organisation as a place to work and receive treatment</w:t>
            </w:r>
          </w:p>
        </w:tc>
        <w:tc>
          <w:tcPr>
            <w:tcW w:w="5386" w:type="dxa"/>
          </w:tcPr>
          <w:p w14:paraId="43C21C61" w14:textId="77777777" w:rsidR="007F113B" w:rsidRDefault="007F113B" w:rsidP="007F113B">
            <w:pPr>
              <w:pStyle w:val="TableText"/>
              <w:rPr>
                <w:rFonts w:cs="Arial"/>
                <w:sz w:val="20"/>
                <w:szCs w:val="20"/>
              </w:rPr>
            </w:pPr>
            <w:r w:rsidRPr="00BA4D4D">
              <w:rPr>
                <w:rFonts w:cs="Arial"/>
                <w:sz w:val="20"/>
                <w:szCs w:val="20"/>
              </w:rPr>
              <w:t>Staff Survey 202</w:t>
            </w:r>
            <w:r>
              <w:rPr>
                <w:rFonts w:cs="Arial"/>
                <w:sz w:val="20"/>
                <w:szCs w:val="20"/>
              </w:rPr>
              <w:t>3</w:t>
            </w:r>
          </w:p>
          <w:p w14:paraId="08C799DF" w14:textId="77777777" w:rsidR="007F113B" w:rsidRDefault="007F113B" w:rsidP="007F113B">
            <w:pPr>
              <w:pStyle w:val="TableText"/>
              <w:rPr>
                <w:rFonts w:cs="Arial"/>
                <w:sz w:val="20"/>
                <w:szCs w:val="20"/>
              </w:rPr>
            </w:pPr>
          </w:p>
          <w:p w14:paraId="6C66B150" w14:textId="77777777" w:rsidR="007F113B" w:rsidRDefault="007F113B" w:rsidP="007F113B">
            <w:pPr>
              <w:pStyle w:val="TableText"/>
              <w:numPr>
                <w:ilvl w:val="0"/>
                <w:numId w:val="48"/>
              </w:numPr>
              <w:rPr>
                <w:rFonts w:cs="Arial"/>
                <w:sz w:val="20"/>
                <w:szCs w:val="20"/>
              </w:rPr>
            </w:pPr>
            <w:r>
              <w:rPr>
                <w:rFonts w:cs="Arial"/>
                <w:sz w:val="20"/>
                <w:szCs w:val="20"/>
              </w:rPr>
              <w:t xml:space="preserve">Drop in those always looking forward to coming to work (6.9% 2023 vs </w:t>
            </w:r>
            <w:r w:rsidRPr="00BA4D4D">
              <w:rPr>
                <w:rFonts w:cs="Arial"/>
                <w:sz w:val="20"/>
                <w:szCs w:val="20"/>
              </w:rPr>
              <w:t>9.4%</w:t>
            </w:r>
            <w:r>
              <w:rPr>
                <w:rFonts w:cs="Arial"/>
                <w:sz w:val="20"/>
                <w:szCs w:val="20"/>
              </w:rPr>
              <w:t xml:space="preserve"> 2022 &amp;</w:t>
            </w:r>
            <w:r w:rsidRPr="00BA4D4D">
              <w:rPr>
                <w:rFonts w:cs="Arial"/>
                <w:sz w:val="20"/>
                <w:szCs w:val="20"/>
              </w:rPr>
              <w:t xml:space="preserve"> 6.0% 2021)</w:t>
            </w:r>
            <w:r>
              <w:rPr>
                <w:rFonts w:cs="Arial"/>
                <w:sz w:val="20"/>
                <w:szCs w:val="20"/>
              </w:rPr>
              <w:t xml:space="preserve"> &amp; often (34% 2023 vs </w:t>
            </w:r>
            <w:r w:rsidRPr="00BA4D4D">
              <w:rPr>
                <w:rFonts w:cs="Arial"/>
                <w:sz w:val="20"/>
                <w:szCs w:val="20"/>
              </w:rPr>
              <w:t>40.6%</w:t>
            </w:r>
            <w:r>
              <w:rPr>
                <w:rFonts w:cs="Arial"/>
                <w:sz w:val="20"/>
                <w:szCs w:val="20"/>
              </w:rPr>
              <w:t xml:space="preserve"> 2022 &amp;</w:t>
            </w:r>
            <w:r w:rsidRPr="00BA4D4D">
              <w:rPr>
                <w:rFonts w:cs="Arial"/>
                <w:sz w:val="20"/>
                <w:szCs w:val="20"/>
              </w:rPr>
              <w:t xml:space="preserve"> 33.2% in 2021</w:t>
            </w:r>
            <w:r>
              <w:rPr>
                <w:rFonts w:cs="Arial"/>
                <w:sz w:val="20"/>
                <w:szCs w:val="20"/>
              </w:rPr>
              <w:t>). Slight improvement in 2024 survey.</w:t>
            </w:r>
          </w:p>
          <w:p w14:paraId="3AAD37D5" w14:textId="77777777" w:rsidR="007F113B" w:rsidRDefault="007F113B" w:rsidP="007F113B">
            <w:pPr>
              <w:pStyle w:val="TableText"/>
              <w:numPr>
                <w:ilvl w:val="0"/>
                <w:numId w:val="48"/>
              </w:numPr>
              <w:rPr>
                <w:rFonts w:cs="Arial"/>
                <w:sz w:val="20"/>
                <w:szCs w:val="20"/>
              </w:rPr>
            </w:pPr>
            <w:r>
              <w:rPr>
                <w:rFonts w:cs="Arial"/>
                <w:sz w:val="20"/>
                <w:szCs w:val="20"/>
              </w:rPr>
              <w:t xml:space="preserve">Drop in </w:t>
            </w:r>
            <w:r w:rsidRPr="00BA4D4D">
              <w:rPr>
                <w:rFonts w:cs="Arial"/>
                <w:sz w:val="20"/>
                <w:szCs w:val="20"/>
              </w:rPr>
              <w:t>I would recommend my organisation as a place to work in strongly agree and agree compared (</w:t>
            </w:r>
            <w:r>
              <w:rPr>
                <w:rFonts w:cs="Arial"/>
                <w:sz w:val="20"/>
                <w:szCs w:val="20"/>
              </w:rPr>
              <w:t xml:space="preserve">47% vs </w:t>
            </w:r>
            <w:r w:rsidRPr="00BA4D4D">
              <w:rPr>
                <w:rFonts w:cs="Arial"/>
                <w:sz w:val="20"/>
                <w:szCs w:val="20"/>
              </w:rPr>
              <w:t>64.8%</w:t>
            </w:r>
            <w:r>
              <w:rPr>
                <w:rFonts w:cs="Arial"/>
                <w:sz w:val="20"/>
                <w:szCs w:val="20"/>
              </w:rPr>
              <w:t xml:space="preserve"> in 2022 and</w:t>
            </w:r>
            <w:r w:rsidRPr="00BA4D4D">
              <w:rPr>
                <w:rFonts w:cs="Arial"/>
                <w:sz w:val="20"/>
                <w:szCs w:val="20"/>
              </w:rPr>
              <w:t xml:space="preserve"> 62.4%</w:t>
            </w:r>
            <w:r>
              <w:rPr>
                <w:rFonts w:cs="Arial"/>
                <w:sz w:val="20"/>
                <w:szCs w:val="20"/>
              </w:rPr>
              <w:t xml:space="preserve"> 2021</w:t>
            </w:r>
            <w:r w:rsidRPr="00BA4D4D">
              <w:rPr>
                <w:rFonts w:cs="Arial"/>
                <w:sz w:val="20"/>
                <w:szCs w:val="20"/>
              </w:rPr>
              <w:t xml:space="preserve">) and </w:t>
            </w:r>
            <w:r>
              <w:rPr>
                <w:rFonts w:cs="Arial"/>
                <w:sz w:val="20"/>
                <w:szCs w:val="20"/>
              </w:rPr>
              <w:t>increase</w:t>
            </w:r>
            <w:r w:rsidRPr="00BA4D4D">
              <w:rPr>
                <w:rFonts w:cs="Arial"/>
                <w:sz w:val="20"/>
                <w:szCs w:val="20"/>
              </w:rPr>
              <w:t xml:space="preserve"> in strongly disagree (</w:t>
            </w:r>
            <w:r>
              <w:rPr>
                <w:rFonts w:cs="Arial"/>
                <w:sz w:val="20"/>
                <w:szCs w:val="20"/>
              </w:rPr>
              <w:t xml:space="preserve">8% vs </w:t>
            </w:r>
            <w:r w:rsidRPr="00BA4D4D">
              <w:rPr>
                <w:rFonts w:cs="Arial"/>
                <w:sz w:val="20"/>
                <w:szCs w:val="20"/>
              </w:rPr>
              <w:t>4.1%</w:t>
            </w:r>
            <w:r>
              <w:rPr>
                <w:rFonts w:cs="Arial"/>
                <w:sz w:val="20"/>
                <w:szCs w:val="20"/>
              </w:rPr>
              <w:t xml:space="preserve"> in 2022 &amp; </w:t>
            </w:r>
            <w:r w:rsidRPr="00BA4D4D">
              <w:rPr>
                <w:rFonts w:cs="Arial"/>
                <w:sz w:val="20"/>
                <w:szCs w:val="20"/>
              </w:rPr>
              <w:t>6.9%</w:t>
            </w:r>
            <w:r>
              <w:rPr>
                <w:rFonts w:cs="Arial"/>
                <w:sz w:val="20"/>
                <w:szCs w:val="20"/>
              </w:rPr>
              <w:t xml:space="preserve"> in 2021</w:t>
            </w:r>
            <w:r w:rsidRPr="00BA4D4D">
              <w:rPr>
                <w:rFonts w:cs="Arial"/>
                <w:sz w:val="20"/>
                <w:szCs w:val="20"/>
              </w:rPr>
              <w:t>).</w:t>
            </w:r>
            <w:r>
              <w:rPr>
                <w:rFonts w:cs="Arial"/>
                <w:sz w:val="20"/>
                <w:szCs w:val="20"/>
              </w:rPr>
              <w:t xml:space="preserve"> This has improved in 2024 survey.</w:t>
            </w:r>
          </w:p>
          <w:p w14:paraId="2243C444" w14:textId="77777777" w:rsidR="007F113B" w:rsidRDefault="007F113B" w:rsidP="007F113B">
            <w:pPr>
              <w:pStyle w:val="TableText"/>
              <w:numPr>
                <w:ilvl w:val="0"/>
                <w:numId w:val="48"/>
              </w:numPr>
              <w:rPr>
                <w:rFonts w:cs="Arial"/>
                <w:sz w:val="20"/>
                <w:szCs w:val="20"/>
              </w:rPr>
            </w:pPr>
            <w:r>
              <w:rPr>
                <w:rFonts w:cs="Arial"/>
                <w:sz w:val="20"/>
                <w:szCs w:val="20"/>
              </w:rPr>
              <w:t xml:space="preserve">Drop in negative experiences sub score (8.3 vs 8.4 in 2022). </w:t>
            </w:r>
          </w:p>
          <w:p w14:paraId="1CCD2F09" w14:textId="77777777" w:rsidR="007F113B" w:rsidRDefault="007F113B" w:rsidP="007F113B">
            <w:pPr>
              <w:pStyle w:val="TableText"/>
              <w:numPr>
                <w:ilvl w:val="0"/>
                <w:numId w:val="48"/>
              </w:numPr>
              <w:rPr>
                <w:rFonts w:cs="Arial"/>
                <w:sz w:val="20"/>
                <w:szCs w:val="20"/>
              </w:rPr>
            </w:pPr>
            <w:r>
              <w:rPr>
                <w:rFonts w:cs="Arial"/>
                <w:sz w:val="20"/>
                <w:szCs w:val="20"/>
              </w:rPr>
              <w:t xml:space="preserve">Increase in work life balance </w:t>
            </w:r>
            <w:proofErr w:type="spellStart"/>
            <w:r>
              <w:rPr>
                <w:rFonts w:cs="Arial"/>
                <w:sz w:val="20"/>
                <w:szCs w:val="20"/>
              </w:rPr>
              <w:t>subscore</w:t>
            </w:r>
            <w:proofErr w:type="spellEnd"/>
            <w:r>
              <w:rPr>
                <w:rFonts w:cs="Arial"/>
                <w:sz w:val="20"/>
                <w:szCs w:val="20"/>
              </w:rPr>
              <w:t xml:space="preserve"> (7.1 vs 7.0 in 2022). </w:t>
            </w:r>
          </w:p>
          <w:p w14:paraId="069226F1" w14:textId="77777777" w:rsidR="007F113B" w:rsidRDefault="007F113B" w:rsidP="007F113B">
            <w:pPr>
              <w:pStyle w:val="TableText"/>
              <w:numPr>
                <w:ilvl w:val="0"/>
                <w:numId w:val="48"/>
              </w:numPr>
              <w:rPr>
                <w:rFonts w:cs="Arial"/>
                <w:sz w:val="20"/>
                <w:szCs w:val="20"/>
              </w:rPr>
            </w:pPr>
            <w:r>
              <w:rPr>
                <w:rFonts w:cs="Arial"/>
                <w:sz w:val="20"/>
                <w:szCs w:val="20"/>
              </w:rPr>
              <w:t xml:space="preserve">Drop in staff engagement </w:t>
            </w:r>
            <w:proofErr w:type="spellStart"/>
            <w:r>
              <w:rPr>
                <w:rFonts w:cs="Arial"/>
                <w:sz w:val="20"/>
                <w:szCs w:val="20"/>
              </w:rPr>
              <w:t>subscore</w:t>
            </w:r>
            <w:proofErr w:type="spellEnd"/>
            <w:r>
              <w:rPr>
                <w:rFonts w:cs="Arial"/>
                <w:sz w:val="20"/>
                <w:szCs w:val="20"/>
              </w:rPr>
              <w:t xml:space="preserve"> (6.6 vs 7.0 in 2022). </w:t>
            </w:r>
          </w:p>
          <w:p w14:paraId="2FECA7A5" w14:textId="77777777" w:rsidR="007F113B" w:rsidRDefault="007F113B" w:rsidP="007F113B">
            <w:pPr>
              <w:pStyle w:val="TableText"/>
              <w:numPr>
                <w:ilvl w:val="0"/>
                <w:numId w:val="48"/>
              </w:numPr>
              <w:rPr>
                <w:rFonts w:cs="Arial"/>
                <w:sz w:val="20"/>
                <w:szCs w:val="20"/>
              </w:rPr>
            </w:pPr>
            <w:r>
              <w:rPr>
                <w:rFonts w:cs="Arial"/>
                <w:sz w:val="20"/>
                <w:szCs w:val="20"/>
              </w:rPr>
              <w:t xml:space="preserve">Drop in morale sub score (5.7 vs 5.9 in 2022). </w:t>
            </w:r>
          </w:p>
          <w:p w14:paraId="24E83258" w14:textId="77777777" w:rsidR="007F113B" w:rsidRPr="00BA4D4D" w:rsidRDefault="007F113B" w:rsidP="007F113B">
            <w:pPr>
              <w:pStyle w:val="TableText"/>
              <w:numPr>
                <w:ilvl w:val="0"/>
                <w:numId w:val="48"/>
              </w:numPr>
              <w:rPr>
                <w:rFonts w:cs="Arial"/>
                <w:sz w:val="20"/>
                <w:szCs w:val="20"/>
              </w:rPr>
            </w:pPr>
            <w:r>
              <w:rPr>
                <w:rFonts w:cs="Arial"/>
                <w:sz w:val="20"/>
                <w:szCs w:val="20"/>
              </w:rPr>
              <w:t>In the main, improvements seen in 2024 survey.</w:t>
            </w:r>
          </w:p>
          <w:p w14:paraId="7AE025CB" w14:textId="77777777" w:rsidR="007F113B" w:rsidRPr="00BA4D4D" w:rsidRDefault="007F113B" w:rsidP="007F113B">
            <w:pPr>
              <w:pStyle w:val="TableText"/>
              <w:rPr>
                <w:rFonts w:cs="Arial"/>
                <w:sz w:val="20"/>
                <w:szCs w:val="20"/>
              </w:rPr>
            </w:pPr>
          </w:p>
          <w:p w14:paraId="0416D60F" w14:textId="77777777" w:rsidR="007F113B" w:rsidRPr="001D0E44" w:rsidRDefault="007F113B" w:rsidP="007F113B">
            <w:pPr>
              <w:pStyle w:val="TableText"/>
              <w:rPr>
                <w:rFonts w:cs="Arial"/>
                <w:color w:val="auto"/>
                <w:sz w:val="20"/>
                <w:szCs w:val="20"/>
              </w:rPr>
            </w:pPr>
            <w:r w:rsidRPr="001D0E44">
              <w:rPr>
                <w:rFonts w:cs="Arial"/>
                <w:color w:val="auto"/>
                <w:sz w:val="20"/>
                <w:szCs w:val="20"/>
              </w:rPr>
              <w:t xml:space="preserve">HR Metrics regularly reviewed by ICB People Committee – </w:t>
            </w:r>
          </w:p>
          <w:p w14:paraId="7B1EB3EB" w14:textId="77777777" w:rsidR="007F113B" w:rsidRPr="001D0E44" w:rsidRDefault="007F113B" w:rsidP="007F113B">
            <w:pPr>
              <w:pStyle w:val="TableText"/>
              <w:numPr>
                <w:ilvl w:val="0"/>
                <w:numId w:val="49"/>
              </w:numPr>
              <w:rPr>
                <w:rFonts w:cs="Arial"/>
                <w:color w:val="auto"/>
                <w:sz w:val="20"/>
                <w:szCs w:val="20"/>
              </w:rPr>
            </w:pPr>
            <w:r>
              <w:rPr>
                <w:rFonts w:cs="Arial"/>
                <w:color w:val="auto"/>
                <w:sz w:val="20"/>
                <w:szCs w:val="20"/>
              </w:rPr>
              <w:t>S</w:t>
            </w:r>
            <w:r w:rsidRPr="001D0E44">
              <w:rPr>
                <w:rFonts w:cs="Arial"/>
                <w:color w:val="auto"/>
                <w:sz w:val="20"/>
                <w:szCs w:val="20"/>
              </w:rPr>
              <w:t xml:space="preserve">taff turnover (2.51% in </w:t>
            </w:r>
            <w:proofErr w:type="spellStart"/>
            <w:r w:rsidRPr="001D0E44">
              <w:rPr>
                <w:rFonts w:cs="Arial"/>
                <w:color w:val="auto"/>
                <w:sz w:val="20"/>
                <w:szCs w:val="20"/>
              </w:rPr>
              <w:t>Qtr</w:t>
            </w:r>
            <w:proofErr w:type="spellEnd"/>
            <w:r w:rsidRPr="001D0E44">
              <w:rPr>
                <w:rFonts w:cs="Arial"/>
                <w:color w:val="auto"/>
                <w:sz w:val="20"/>
                <w:szCs w:val="20"/>
              </w:rPr>
              <w:t xml:space="preserve"> 3 24-25, 16.13% average annual turnover), to note this </w:t>
            </w:r>
            <w:proofErr w:type="spellStart"/>
            <w:r w:rsidRPr="001D0E44">
              <w:rPr>
                <w:rFonts w:cs="Arial"/>
                <w:color w:val="auto"/>
                <w:sz w:val="20"/>
                <w:szCs w:val="20"/>
              </w:rPr>
              <w:t>inc</w:t>
            </w:r>
            <w:proofErr w:type="spellEnd"/>
            <w:r w:rsidRPr="001D0E44">
              <w:rPr>
                <w:rFonts w:cs="Arial"/>
                <w:color w:val="auto"/>
                <w:sz w:val="20"/>
                <w:szCs w:val="20"/>
              </w:rPr>
              <w:t xml:space="preserve"> 28.6% leavers via redundancy (voluntary and compulsory)</w:t>
            </w:r>
            <w:r>
              <w:rPr>
                <w:rFonts w:cs="Arial"/>
                <w:color w:val="auto"/>
                <w:sz w:val="20"/>
                <w:szCs w:val="20"/>
              </w:rPr>
              <w:t>.</w:t>
            </w:r>
          </w:p>
          <w:p w14:paraId="63E94098" w14:textId="77777777" w:rsidR="007F113B" w:rsidRPr="001D0E44" w:rsidRDefault="007F113B" w:rsidP="007F113B">
            <w:pPr>
              <w:pStyle w:val="TableText"/>
              <w:numPr>
                <w:ilvl w:val="0"/>
                <w:numId w:val="49"/>
              </w:numPr>
              <w:rPr>
                <w:rFonts w:cs="Arial"/>
                <w:color w:val="auto"/>
                <w:sz w:val="20"/>
                <w:szCs w:val="20"/>
              </w:rPr>
            </w:pPr>
            <w:r w:rsidRPr="001D0E44">
              <w:rPr>
                <w:rFonts w:cs="Arial"/>
                <w:color w:val="auto"/>
                <w:sz w:val="20"/>
                <w:szCs w:val="20"/>
              </w:rPr>
              <w:t xml:space="preserve">Sickness (3.5% in </w:t>
            </w:r>
            <w:proofErr w:type="spellStart"/>
            <w:r w:rsidRPr="001D0E44">
              <w:rPr>
                <w:rFonts w:cs="Arial"/>
                <w:color w:val="auto"/>
                <w:sz w:val="20"/>
                <w:szCs w:val="20"/>
              </w:rPr>
              <w:t>Qtr</w:t>
            </w:r>
            <w:proofErr w:type="spellEnd"/>
            <w:r w:rsidRPr="001D0E44">
              <w:rPr>
                <w:rFonts w:cs="Arial"/>
                <w:color w:val="auto"/>
                <w:sz w:val="20"/>
                <w:szCs w:val="20"/>
              </w:rPr>
              <w:t xml:space="preserve"> 3 24-25, noting highest absence reason is anxiety, stress, depression at 46.3%</w:t>
            </w:r>
            <w:r>
              <w:rPr>
                <w:rFonts w:cs="Arial"/>
                <w:color w:val="auto"/>
                <w:sz w:val="20"/>
                <w:szCs w:val="20"/>
              </w:rPr>
              <w:t xml:space="preserve"> of all absence</w:t>
            </w:r>
            <w:r w:rsidRPr="001D0E44">
              <w:rPr>
                <w:rFonts w:cs="Arial"/>
                <w:color w:val="auto"/>
                <w:sz w:val="20"/>
                <w:szCs w:val="20"/>
              </w:rPr>
              <w:t xml:space="preserve">), </w:t>
            </w:r>
          </w:p>
          <w:p w14:paraId="065FFBBC" w14:textId="77777777" w:rsidR="007F113B" w:rsidRPr="005E0356" w:rsidRDefault="007F113B" w:rsidP="007F113B">
            <w:pPr>
              <w:pStyle w:val="TableText"/>
              <w:numPr>
                <w:ilvl w:val="0"/>
                <w:numId w:val="49"/>
              </w:numPr>
            </w:pPr>
            <w:r w:rsidRPr="001D0E44">
              <w:rPr>
                <w:rFonts w:cs="Arial"/>
                <w:color w:val="auto"/>
                <w:sz w:val="20"/>
                <w:szCs w:val="20"/>
              </w:rPr>
              <w:t xml:space="preserve">Exit Interviews undertaken and analysed showing staff are enthusiastic about job, have access to flexible working, have opportunities to show initiative and </w:t>
            </w:r>
            <w:proofErr w:type="gramStart"/>
            <w:r w:rsidRPr="001D0E44">
              <w:rPr>
                <w:rFonts w:cs="Arial"/>
                <w:color w:val="auto"/>
                <w:sz w:val="20"/>
                <w:szCs w:val="20"/>
              </w:rPr>
              <w:t>are able to</w:t>
            </w:r>
            <w:proofErr w:type="gramEnd"/>
            <w:r w:rsidRPr="001D0E44">
              <w:rPr>
                <w:rFonts w:cs="Arial"/>
                <w:color w:val="auto"/>
                <w:sz w:val="20"/>
                <w:szCs w:val="20"/>
              </w:rPr>
              <w:t xml:space="preserve"> make suggestions. Exit interviews not specifically viewed by protected characteristics.</w:t>
            </w:r>
          </w:p>
          <w:p w14:paraId="75EC6366" w14:textId="2B492015" w:rsidR="00BB480F" w:rsidRPr="009D1CC6" w:rsidRDefault="007F113B" w:rsidP="007F113B">
            <w:pPr>
              <w:pStyle w:val="TableText"/>
            </w:pPr>
            <w:r w:rsidRPr="005E0356">
              <w:rPr>
                <w:rFonts w:cs="Arial"/>
                <w:color w:val="auto"/>
                <w:sz w:val="20"/>
                <w:szCs w:val="20"/>
              </w:rPr>
              <w:lastRenderedPageBreak/>
              <w:t>WRES, WDES and Workforce EDI annual reporting completed to compare experiences of those with protected characteristics.</w:t>
            </w:r>
          </w:p>
        </w:tc>
        <w:tc>
          <w:tcPr>
            <w:tcW w:w="1134" w:type="dxa"/>
          </w:tcPr>
          <w:p w14:paraId="08AE335F" w14:textId="66A3B250" w:rsidR="00BB480F" w:rsidRPr="009D1CC6" w:rsidRDefault="007F113B" w:rsidP="007F113B">
            <w:pPr>
              <w:pStyle w:val="TableText"/>
              <w:jc w:val="center"/>
            </w:pPr>
            <w:r>
              <w:lastRenderedPageBreak/>
              <w:t>1</w:t>
            </w:r>
          </w:p>
        </w:tc>
        <w:tc>
          <w:tcPr>
            <w:tcW w:w="2471" w:type="dxa"/>
          </w:tcPr>
          <w:p w14:paraId="1DF58BF8" w14:textId="77777777" w:rsidR="00BB480F" w:rsidRPr="009D1CC6" w:rsidRDefault="00BB480F" w:rsidP="0087548A">
            <w:pPr>
              <w:pStyle w:val="TableText"/>
            </w:pPr>
          </w:p>
        </w:tc>
      </w:tr>
      <w:tr w:rsidR="00BB480F" w:rsidRPr="009D1CC6" w14:paraId="181280ED" w14:textId="77777777" w:rsidTr="00B856E9">
        <w:tc>
          <w:tcPr>
            <w:tcW w:w="10343" w:type="dxa"/>
            <w:gridSpan w:val="3"/>
            <w:shd w:val="clear" w:color="auto" w:fill="BDDEFF" w:themeFill="accent1" w:themeFillTint="33"/>
          </w:tcPr>
          <w:p w14:paraId="692E93E7" w14:textId="77777777" w:rsidR="00BB480F" w:rsidRPr="009D1CC6" w:rsidRDefault="00BB480F" w:rsidP="00E33027">
            <w:pPr>
              <w:rPr>
                <w:rFonts w:cs="Arial"/>
                <w:b/>
              </w:rPr>
            </w:pPr>
            <w:r w:rsidRPr="009D1CC6">
              <w:rPr>
                <w:rFonts w:cs="Arial"/>
                <w:b/>
              </w:rPr>
              <w:lastRenderedPageBreak/>
              <w:t>Domain 2: Workforce health and well-being overall rating</w:t>
            </w:r>
          </w:p>
        </w:tc>
        <w:tc>
          <w:tcPr>
            <w:tcW w:w="1134" w:type="dxa"/>
          </w:tcPr>
          <w:p w14:paraId="3AECEF64" w14:textId="29DC78E4" w:rsidR="00BB480F" w:rsidRPr="009D1CC6" w:rsidRDefault="007F113B" w:rsidP="007F113B">
            <w:pPr>
              <w:jc w:val="center"/>
              <w:rPr>
                <w:rFonts w:cs="Arial"/>
              </w:rPr>
            </w:pPr>
            <w:r>
              <w:rPr>
                <w:rFonts w:cs="Arial"/>
              </w:rPr>
              <w:t>6</w:t>
            </w:r>
          </w:p>
        </w:tc>
        <w:tc>
          <w:tcPr>
            <w:tcW w:w="2471" w:type="dxa"/>
            <w:shd w:val="clear" w:color="auto" w:fill="BDDEFF" w:themeFill="accent1" w:themeFillTint="33"/>
          </w:tcPr>
          <w:p w14:paraId="2EA8AD70" w14:textId="77777777" w:rsidR="00BB480F" w:rsidRPr="009D1CC6" w:rsidRDefault="00BB480F" w:rsidP="00E33027">
            <w:pPr>
              <w:rPr>
                <w:rFonts w:cs="Arial"/>
              </w:rPr>
            </w:pPr>
          </w:p>
        </w:tc>
      </w:tr>
    </w:tbl>
    <w:p w14:paraId="44F96BB1" w14:textId="77777777" w:rsidR="00BE2FCA" w:rsidRDefault="00BE2FCA" w:rsidP="00BE2FCA">
      <w:bookmarkStart w:id="22" w:name="_Toc193959051"/>
      <w:bookmarkStart w:id="23" w:name="_Toc193960623"/>
    </w:p>
    <w:p w14:paraId="50C6ABD6" w14:textId="720E3BCA" w:rsidR="00BB480F" w:rsidRPr="00BE2FCA" w:rsidRDefault="00BB480F" w:rsidP="00BE2FCA">
      <w:pPr>
        <w:rPr>
          <w:rFonts w:cs="Arial"/>
        </w:rPr>
      </w:pPr>
      <w:r w:rsidRPr="009D1CC6">
        <w:t>Domain 3: Inclusive leadership</w:t>
      </w:r>
      <w:bookmarkEnd w:id="22"/>
      <w:bookmarkEnd w:id="23"/>
      <w:r w:rsidR="00D11DC3">
        <w:t xml:space="preserve"> (BNSSG ICB only)</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092"/>
        <w:gridCol w:w="4020"/>
        <w:gridCol w:w="4953"/>
        <w:gridCol w:w="1119"/>
        <w:gridCol w:w="2412"/>
      </w:tblGrid>
      <w:tr w:rsidR="00BB480F" w:rsidRPr="009D1CC6" w14:paraId="07F3F03C" w14:textId="77777777" w:rsidTr="002D0893">
        <w:trPr>
          <w:trHeight w:val="364"/>
        </w:trPr>
        <w:tc>
          <w:tcPr>
            <w:tcW w:w="1097" w:type="dxa"/>
            <w:shd w:val="clear" w:color="auto" w:fill="BDDEFF" w:themeFill="accent1" w:themeFillTint="33"/>
          </w:tcPr>
          <w:p w14:paraId="70BB0B7A" w14:textId="77777777" w:rsidR="00BB480F" w:rsidRPr="009D1CC6" w:rsidRDefault="00BB480F" w:rsidP="002D0893">
            <w:pPr>
              <w:spacing w:afterLines="60" w:after="144" w:line="259" w:lineRule="auto"/>
              <w:rPr>
                <w:rFonts w:cs="Arial"/>
                <w:b/>
              </w:rPr>
            </w:pPr>
            <w:r w:rsidRPr="009D1CC6">
              <w:rPr>
                <w:rFonts w:cs="Arial"/>
                <w:b/>
              </w:rPr>
              <w:t>Domain</w:t>
            </w:r>
          </w:p>
        </w:tc>
        <w:tc>
          <w:tcPr>
            <w:tcW w:w="4143" w:type="dxa"/>
            <w:shd w:val="clear" w:color="auto" w:fill="BDDEFF" w:themeFill="accent1" w:themeFillTint="33"/>
          </w:tcPr>
          <w:p w14:paraId="52B4463F" w14:textId="77777777" w:rsidR="00BB480F" w:rsidRPr="009D1CC6" w:rsidRDefault="00BB480F" w:rsidP="002D0893">
            <w:pPr>
              <w:spacing w:afterLines="60" w:after="144" w:line="259" w:lineRule="auto"/>
              <w:rPr>
                <w:rFonts w:cs="Arial"/>
                <w:b/>
              </w:rPr>
            </w:pPr>
            <w:r w:rsidRPr="009D1CC6">
              <w:rPr>
                <w:rFonts w:cs="Arial"/>
                <w:b/>
              </w:rPr>
              <w:t>Outcome</w:t>
            </w:r>
          </w:p>
        </w:tc>
        <w:tc>
          <w:tcPr>
            <w:tcW w:w="5103" w:type="dxa"/>
            <w:shd w:val="clear" w:color="auto" w:fill="BDDEFF" w:themeFill="accent1" w:themeFillTint="33"/>
          </w:tcPr>
          <w:p w14:paraId="68F7D3B3" w14:textId="77777777" w:rsidR="00BB480F" w:rsidRPr="009D1CC6" w:rsidRDefault="00BB480F" w:rsidP="002D0893">
            <w:pPr>
              <w:spacing w:afterLines="60" w:after="144" w:line="259" w:lineRule="auto"/>
              <w:rPr>
                <w:rFonts w:cs="Arial"/>
                <w:b/>
              </w:rPr>
            </w:pPr>
            <w:r w:rsidRPr="009D1CC6">
              <w:rPr>
                <w:rFonts w:cs="Arial"/>
                <w:b/>
              </w:rPr>
              <w:t xml:space="preserve">Evidence </w:t>
            </w:r>
          </w:p>
        </w:tc>
        <w:tc>
          <w:tcPr>
            <w:tcW w:w="1134" w:type="dxa"/>
            <w:shd w:val="clear" w:color="auto" w:fill="BDDEFF" w:themeFill="accent1" w:themeFillTint="33"/>
          </w:tcPr>
          <w:p w14:paraId="06815AB0" w14:textId="77777777" w:rsidR="00BB480F" w:rsidRPr="009D1CC6" w:rsidRDefault="00BB480F" w:rsidP="002D0893">
            <w:pPr>
              <w:spacing w:afterLines="60" w:after="144" w:line="259" w:lineRule="auto"/>
              <w:rPr>
                <w:rFonts w:cs="Arial"/>
                <w:b/>
              </w:rPr>
            </w:pPr>
            <w:r w:rsidRPr="009D1CC6">
              <w:rPr>
                <w:rFonts w:cs="Arial"/>
                <w:b/>
              </w:rPr>
              <w:t>Rating</w:t>
            </w:r>
          </w:p>
        </w:tc>
        <w:tc>
          <w:tcPr>
            <w:tcW w:w="2471" w:type="dxa"/>
            <w:shd w:val="clear" w:color="auto" w:fill="BDDEFF" w:themeFill="accent1" w:themeFillTint="33"/>
          </w:tcPr>
          <w:p w14:paraId="2B80D18E" w14:textId="77777777" w:rsidR="00BB480F" w:rsidRPr="009D1CC6" w:rsidRDefault="00BB480F" w:rsidP="002D0893">
            <w:pPr>
              <w:spacing w:afterLines="60" w:after="144"/>
              <w:rPr>
                <w:rFonts w:cs="Arial"/>
                <w:b/>
              </w:rPr>
            </w:pPr>
            <w:r w:rsidRPr="009D1CC6">
              <w:rPr>
                <w:rFonts w:cs="Arial"/>
                <w:b/>
              </w:rPr>
              <w:t>Owner (Dept/Lead)</w:t>
            </w:r>
          </w:p>
        </w:tc>
      </w:tr>
      <w:tr w:rsidR="00BB480F" w:rsidRPr="009D1CC6" w14:paraId="3760CE31" w14:textId="77777777" w:rsidTr="002D0893">
        <w:trPr>
          <w:cantSplit/>
          <w:trHeight w:val="1632"/>
        </w:trPr>
        <w:tc>
          <w:tcPr>
            <w:tcW w:w="1097" w:type="dxa"/>
            <w:vMerge w:val="restart"/>
            <w:shd w:val="clear" w:color="auto" w:fill="BDDEFF" w:themeFill="accent1" w:themeFillTint="33"/>
            <w:textDirection w:val="btLr"/>
            <w:vAlign w:val="center"/>
          </w:tcPr>
          <w:p w14:paraId="3453D164" w14:textId="77777777" w:rsidR="00BB480F" w:rsidRPr="009D1CC6" w:rsidRDefault="00BB480F" w:rsidP="00E33027">
            <w:pPr>
              <w:jc w:val="center"/>
              <w:rPr>
                <w:rFonts w:cs="Arial"/>
                <w:b/>
                <w:i/>
              </w:rPr>
            </w:pPr>
            <w:r w:rsidRPr="009D1CC6">
              <w:rPr>
                <w:rFonts w:cs="Arial"/>
                <w:b/>
                <w:i/>
              </w:rPr>
              <w:lastRenderedPageBreak/>
              <w:t>Domain 3:</w:t>
            </w:r>
          </w:p>
          <w:p w14:paraId="0E94A786" w14:textId="77777777" w:rsidR="00BB480F" w:rsidRPr="009D1CC6" w:rsidRDefault="00BB480F" w:rsidP="00E33027">
            <w:pPr>
              <w:jc w:val="center"/>
              <w:rPr>
                <w:rFonts w:cs="Arial"/>
                <w:b/>
                <w:i/>
              </w:rPr>
            </w:pPr>
            <w:r w:rsidRPr="009D1CC6">
              <w:rPr>
                <w:rFonts w:cs="Arial"/>
                <w:b/>
                <w:i/>
              </w:rPr>
              <w:t xml:space="preserve"> Inclusive leadership</w:t>
            </w:r>
          </w:p>
          <w:p w14:paraId="77EB6A03" w14:textId="77777777" w:rsidR="00BB480F" w:rsidRPr="009D1CC6" w:rsidRDefault="00BB480F" w:rsidP="00E33027">
            <w:pPr>
              <w:spacing w:after="160" w:line="259" w:lineRule="auto"/>
              <w:jc w:val="center"/>
              <w:rPr>
                <w:rFonts w:cs="Arial"/>
              </w:rPr>
            </w:pPr>
          </w:p>
        </w:tc>
        <w:tc>
          <w:tcPr>
            <w:tcW w:w="4143" w:type="dxa"/>
            <w:shd w:val="clear" w:color="auto" w:fill="BDDEFF" w:themeFill="accent1" w:themeFillTint="33"/>
          </w:tcPr>
          <w:p w14:paraId="1D4EE6FC" w14:textId="77777777" w:rsidR="00BB480F" w:rsidRPr="009D1CC6" w:rsidRDefault="00BB480F" w:rsidP="002D0893">
            <w:pPr>
              <w:spacing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5103" w:type="dxa"/>
          </w:tcPr>
          <w:p w14:paraId="4176B0B3"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 xml:space="preserve">EDI Training - As part of stat and man training – 100% compliance for non-executive directors and 90% compliance for executives as </w:t>
            </w:r>
            <w:proofErr w:type="gramStart"/>
            <w:r w:rsidRPr="007F113B">
              <w:rPr>
                <w:rFonts w:asciiTheme="minorHAnsi" w:hAnsiTheme="minorHAnsi" w:cstheme="minorHAnsi"/>
                <w:sz w:val="22"/>
                <w:szCs w:val="22"/>
              </w:rPr>
              <w:t>at</w:t>
            </w:r>
            <w:proofErr w:type="gramEnd"/>
            <w:r w:rsidRPr="007F113B">
              <w:rPr>
                <w:rFonts w:asciiTheme="minorHAnsi" w:hAnsiTheme="minorHAnsi" w:cstheme="minorHAnsi"/>
                <w:sz w:val="22"/>
                <w:szCs w:val="22"/>
              </w:rPr>
              <w:t xml:space="preserve"> February 2025.</w:t>
            </w:r>
          </w:p>
          <w:p w14:paraId="01659DFF"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Annual workforce EDI reports taken to ICB People Committee and ICS Programme board and shared at Board.</w:t>
            </w:r>
          </w:p>
          <w:p w14:paraId="326AE062"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Chief Executive is Chair of ICB Inclusion Council - bringing together the chairs of all staff networks, SPF and Directorate representatives.</w:t>
            </w:r>
          </w:p>
          <w:p w14:paraId="492ED18A"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 xml:space="preserve">Chair sponsored </w:t>
            </w:r>
            <w:proofErr w:type="spellStart"/>
            <w:r w:rsidRPr="007F113B">
              <w:rPr>
                <w:rFonts w:asciiTheme="minorHAnsi" w:hAnsiTheme="minorHAnsi" w:cstheme="minorHAnsi"/>
                <w:sz w:val="22"/>
                <w:szCs w:val="22"/>
              </w:rPr>
              <w:t>NExT</w:t>
            </w:r>
            <w:proofErr w:type="spellEnd"/>
            <w:r w:rsidRPr="007F113B">
              <w:rPr>
                <w:rFonts w:asciiTheme="minorHAnsi" w:hAnsiTheme="minorHAnsi" w:cstheme="minorHAnsi"/>
                <w:sz w:val="22"/>
                <w:szCs w:val="22"/>
              </w:rPr>
              <w:t xml:space="preserve"> Director Placement which provides support to senior people from groups who are currently under-represented on trust boards with the skills and expertise necessary to take that final step into the NHS board room - placement started September 2023.</w:t>
            </w:r>
          </w:p>
          <w:p w14:paraId="24297A7B"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Chair sponsorship of creation of Independent Advisory Group Race Equality in Health &amp; Care. Independent Chair actively working with senior leaders and board, members recruited in January 2025.</w:t>
            </w:r>
          </w:p>
          <w:p w14:paraId="664C8CA9"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CMO sponsorship in reduction to health inequalities including prevention group establishment and implementation and active contributor to Gateway 0 reviews in relation to Health inequalities.</w:t>
            </w:r>
          </w:p>
          <w:p w14:paraId="21BD1047"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lastRenderedPageBreak/>
              <w:t>CNO sponsorship of LMNS &amp; improving outcomes for mothers and babies including instigation of Black Maternity Matters Programme across the system.</w:t>
            </w:r>
          </w:p>
          <w:p w14:paraId="6D26484F"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 xml:space="preserve">CNO focus on </w:t>
            </w:r>
            <w:proofErr w:type="spellStart"/>
            <w:r w:rsidRPr="007F113B">
              <w:rPr>
                <w:rFonts w:asciiTheme="minorHAnsi" w:hAnsiTheme="minorHAnsi" w:cstheme="minorHAnsi"/>
                <w:sz w:val="22"/>
                <w:szCs w:val="22"/>
              </w:rPr>
              <w:t>LeDeR</w:t>
            </w:r>
            <w:proofErr w:type="spellEnd"/>
            <w:r w:rsidRPr="007F113B">
              <w:rPr>
                <w:rFonts w:asciiTheme="minorHAnsi" w:hAnsiTheme="minorHAnsi" w:cstheme="minorHAnsi"/>
                <w:sz w:val="22"/>
                <w:szCs w:val="22"/>
              </w:rPr>
              <w:t xml:space="preserve"> Programme to improve care of those with a learning disability and / or who are autistic. Exec SRO for system roll out of Oliver McGowan training.</w:t>
            </w:r>
          </w:p>
          <w:p w14:paraId="70B0FAB4"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 xml:space="preserve">CEO developing coaching relationship(s) with </w:t>
            </w:r>
            <w:proofErr w:type="spellStart"/>
            <w:r w:rsidRPr="007F113B">
              <w:rPr>
                <w:rFonts w:asciiTheme="minorHAnsi" w:hAnsiTheme="minorHAnsi" w:cstheme="minorHAnsi"/>
                <w:sz w:val="22"/>
                <w:szCs w:val="22"/>
              </w:rPr>
              <w:t>coachees</w:t>
            </w:r>
            <w:proofErr w:type="spellEnd"/>
            <w:r w:rsidRPr="007F113B">
              <w:rPr>
                <w:rFonts w:asciiTheme="minorHAnsi" w:hAnsiTheme="minorHAnsi" w:cstheme="minorHAnsi"/>
                <w:sz w:val="22"/>
                <w:szCs w:val="22"/>
              </w:rPr>
              <w:t xml:space="preserve"> from distinctly different background, with protected characteristics.</w:t>
            </w:r>
          </w:p>
          <w:p w14:paraId="508EBCE8"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CFO sponsor within of National Academy Sponsorship programme helping high potential finance staff from underrepresented groups advance within NHS finance. Champion to ensure Health inequalities are core to system planning.</w:t>
            </w:r>
          </w:p>
          <w:p w14:paraId="0EF1F151"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Executive FTSU Guardians (CFO &amp; CDO).</w:t>
            </w:r>
          </w:p>
          <w:p w14:paraId="72C36C84"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Anti Racism seminar sessions held for both CEO and Board during this year.</w:t>
            </w:r>
          </w:p>
          <w:p w14:paraId="4E26F7B8"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Anti racism development programme for ICB extended leadership team approved, roll out in 25-26.</w:t>
            </w:r>
          </w:p>
          <w:p w14:paraId="47FA19BF" w14:textId="77777777" w:rsidR="007F113B" w:rsidRPr="007F113B" w:rsidRDefault="007F113B" w:rsidP="007F113B">
            <w:pPr>
              <w:pStyle w:val="ListParagraph"/>
              <w:numPr>
                <w:ilvl w:val="0"/>
                <w:numId w:val="50"/>
              </w:numPr>
              <w:spacing w:line="259" w:lineRule="auto"/>
              <w:rPr>
                <w:rFonts w:asciiTheme="minorHAnsi" w:hAnsiTheme="minorHAnsi" w:cstheme="minorHAnsi"/>
                <w:sz w:val="22"/>
                <w:szCs w:val="22"/>
              </w:rPr>
            </w:pPr>
            <w:r w:rsidRPr="007F113B">
              <w:rPr>
                <w:rFonts w:asciiTheme="minorHAnsi" w:hAnsiTheme="minorHAnsi" w:cstheme="minorHAnsi"/>
                <w:sz w:val="22"/>
                <w:szCs w:val="22"/>
              </w:rPr>
              <w:t>Strategic Health Inequalities, Prevention and Population Health committee initiated with regular board update and reporting.</w:t>
            </w:r>
          </w:p>
          <w:p w14:paraId="7700089E" w14:textId="60BA8E4D" w:rsidR="00BB480F" w:rsidRPr="007F113B" w:rsidRDefault="007F113B" w:rsidP="007F113B">
            <w:pPr>
              <w:pStyle w:val="ListParagraph"/>
              <w:numPr>
                <w:ilvl w:val="0"/>
                <w:numId w:val="50"/>
              </w:numPr>
              <w:spacing w:line="259" w:lineRule="auto"/>
              <w:rPr>
                <w:rFonts w:cs="Arial"/>
              </w:rPr>
            </w:pPr>
            <w:r w:rsidRPr="007F113B">
              <w:rPr>
                <w:rFonts w:asciiTheme="minorHAnsi" w:hAnsiTheme="minorHAnsi" w:cstheme="minorHAnsi"/>
                <w:sz w:val="22"/>
                <w:szCs w:val="22"/>
              </w:rPr>
              <w:t>Regular challenge from leaders where improvements needed in EHIA for programmes of work.</w:t>
            </w:r>
          </w:p>
        </w:tc>
        <w:tc>
          <w:tcPr>
            <w:tcW w:w="1134" w:type="dxa"/>
          </w:tcPr>
          <w:p w14:paraId="575782A5" w14:textId="27B221B9" w:rsidR="00BB480F" w:rsidRPr="009D1CC6" w:rsidRDefault="007F113B" w:rsidP="007F113B">
            <w:pPr>
              <w:spacing w:line="259" w:lineRule="auto"/>
              <w:jc w:val="center"/>
              <w:rPr>
                <w:rFonts w:cs="Arial"/>
              </w:rPr>
            </w:pPr>
            <w:r>
              <w:rPr>
                <w:rFonts w:cs="Arial"/>
              </w:rPr>
              <w:lastRenderedPageBreak/>
              <w:t>1</w:t>
            </w:r>
          </w:p>
        </w:tc>
        <w:tc>
          <w:tcPr>
            <w:tcW w:w="2471" w:type="dxa"/>
          </w:tcPr>
          <w:p w14:paraId="73C915AD" w14:textId="77777777" w:rsidR="00BB480F" w:rsidRDefault="007F113B" w:rsidP="002D0893">
            <w:pPr>
              <w:spacing w:line="259" w:lineRule="auto"/>
              <w:rPr>
                <w:rFonts w:asciiTheme="minorHAnsi" w:hAnsiTheme="minorHAnsi" w:cstheme="minorHAnsi"/>
                <w:sz w:val="22"/>
                <w:szCs w:val="22"/>
              </w:rPr>
            </w:pPr>
            <w:r>
              <w:rPr>
                <w:rFonts w:asciiTheme="minorHAnsi" w:hAnsiTheme="minorHAnsi" w:cstheme="minorHAnsi"/>
                <w:sz w:val="22"/>
                <w:szCs w:val="22"/>
              </w:rPr>
              <w:t xml:space="preserve">BNSSG ICB </w:t>
            </w:r>
          </w:p>
          <w:p w14:paraId="533BC77C" w14:textId="1BFFD4B2" w:rsidR="007F113B" w:rsidRPr="007F113B" w:rsidRDefault="007F113B" w:rsidP="002D0893">
            <w:pPr>
              <w:spacing w:line="259" w:lineRule="auto"/>
              <w:rPr>
                <w:rFonts w:asciiTheme="minorHAnsi" w:hAnsiTheme="minorHAnsi" w:cstheme="minorHAnsi"/>
                <w:sz w:val="22"/>
                <w:szCs w:val="22"/>
              </w:rPr>
            </w:pPr>
            <w:r>
              <w:rPr>
                <w:rFonts w:asciiTheme="minorHAnsi" w:hAnsiTheme="minorHAnsi" w:cstheme="minorHAnsi"/>
                <w:sz w:val="22"/>
                <w:szCs w:val="22"/>
              </w:rPr>
              <w:t>Board / Senior Leaders</w:t>
            </w:r>
          </w:p>
        </w:tc>
      </w:tr>
      <w:tr w:rsidR="00BB480F" w:rsidRPr="009D1CC6" w14:paraId="6D340945" w14:textId="77777777" w:rsidTr="002D0893">
        <w:trPr>
          <w:cantSplit/>
          <w:trHeight w:val="1393"/>
        </w:trPr>
        <w:tc>
          <w:tcPr>
            <w:tcW w:w="1097" w:type="dxa"/>
            <w:vMerge/>
            <w:shd w:val="clear" w:color="auto" w:fill="BDDEFF" w:themeFill="accent1" w:themeFillTint="33"/>
          </w:tcPr>
          <w:p w14:paraId="17D30818" w14:textId="77777777" w:rsidR="00BB480F" w:rsidRPr="009D1CC6" w:rsidRDefault="00BB480F" w:rsidP="00E33027">
            <w:pPr>
              <w:spacing w:after="160" w:line="259" w:lineRule="auto"/>
              <w:rPr>
                <w:rFonts w:cs="Arial"/>
              </w:rPr>
            </w:pPr>
          </w:p>
        </w:tc>
        <w:tc>
          <w:tcPr>
            <w:tcW w:w="4143" w:type="dxa"/>
            <w:shd w:val="clear" w:color="auto" w:fill="BDDEFF" w:themeFill="accent1" w:themeFillTint="33"/>
          </w:tcPr>
          <w:p w14:paraId="15EA2F7A" w14:textId="77777777" w:rsidR="00BB480F" w:rsidRPr="009D1CC6" w:rsidRDefault="00BB480F" w:rsidP="002D0893">
            <w:pPr>
              <w:spacing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5103" w:type="dxa"/>
          </w:tcPr>
          <w:p w14:paraId="637EF202" w14:textId="77777777" w:rsidR="00E970C0" w:rsidRPr="002048D0" w:rsidRDefault="00E970C0" w:rsidP="00E970C0">
            <w:pPr>
              <w:rPr>
                <w:rFonts w:cs="Arial"/>
                <w:color w:val="auto"/>
                <w:sz w:val="20"/>
                <w:szCs w:val="20"/>
              </w:rPr>
            </w:pPr>
            <w:r w:rsidRPr="002048D0">
              <w:rPr>
                <w:rFonts w:cs="Arial"/>
                <w:color w:val="auto"/>
                <w:sz w:val="20"/>
                <w:szCs w:val="20"/>
              </w:rPr>
              <w:t>A review of board papers across the year shows that all board papers are asked to demonstrate how they How does this reduce Health Inequalities &amp; How does this impact on Equality &amp; diversity. There has been growth since previous reporting cycle with a more focused approached examples include specific papers across the year on:</w:t>
            </w:r>
          </w:p>
          <w:p w14:paraId="18172480"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 xml:space="preserve">Addressing health inequalities in delivery of </w:t>
            </w:r>
            <w:proofErr w:type="gramStart"/>
            <w:r w:rsidRPr="002048D0">
              <w:rPr>
                <w:rFonts w:cs="Arial"/>
                <w:color w:val="auto"/>
                <w:sz w:val="20"/>
                <w:szCs w:val="20"/>
              </w:rPr>
              <w:t>Long Term</w:t>
            </w:r>
            <w:proofErr w:type="gramEnd"/>
            <w:r w:rsidRPr="002048D0">
              <w:rPr>
                <w:rFonts w:cs="Arial"/>
                <w:color w:val="auto"/>
                <w:sz w:val="20"/>
                <w:szCs w:val="20"/>
              </w:rPr>
              <w:t xml:space="preserve"> Plan</w:t>
            </w:r>
          </w:p>
          <w:p w14:paraId="4ADFF9F2"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ICS Workforce Equality, Diversity and Inclusion Report</w:t>
            </w:r>
          </w:p>
          <w:p w14:paraId="0D84A2A4" w14:textId="77777777" w:rsidR="00E970C0" w:rsidRPr="002048D0" w:rsidRDefault="00E970C0" w:rsidP="00E970C0">
            <w:pPr>
              <w:rPr>
                <w:rFonts w:cs="Arial"/>
                <w:color w:val="auto"/>
                <w:sz w:val="20"/>
                <w:szCs w:val="20"/>
              </w:rPr>
            </w:pPr>
          </w:p>
          <w:p w14:paraId="34602C5E" w14:textId="77777777" w:rsidR="00E970C0" w:rsidRPr="002048D0" w:rsidRDefault="00E970C0" w:rsidP="00E970C0">
            <w:pPr>
              <w:rPr>
                <w:rFonts w:cs="Arial"/>
                <w:color w:val="auto"/>
                <w:sz w:val="20"/>
                <w:szCs w:val="20"/>
              </w:rPr>
            </w:pPr>
            <w:r w:rsidRPr="002048D0">
              <w:rPr>
                <w:rFonts w:cs="Arial"/>
                <w:color w:val="auto"/>
                <w:sz w:val="20"/>
                <w:szCs w:val="20"/>
              </w:rPr>
              <w:t>Regular updates from Strategic, Health Inequalities, Prevention and Population Health Committee and ICS People Programme Board.</w:t>
            </w:r>
          </w:p>
          <w:p w14:paraId="6892F43A" w14:textId="77777777" w:rsidR="00E970C0" w:rsidRPr="002048D0" w:rsidRDefault="00E970C0" w:rsidP="00E970C0">
            <w:pPr>
              <w:rPr>
                <w:rFonts w:cs="Arial"/>
                <w:color w:val="auto"/>
                <w:sz w:val="20"/>
                <w:szCs w:val="20"/>
              </w:rPr>
            </w:pPr>
          </w:p>
          <w:p w14:paraId="68B04C5B" w14:textId="77777777" w:rsidR="00E970C0" w:rsidRPr="002048D0" w:rsidRDefault="00E970C0" w:rsidP="00E970C0">
            <w:pPr>
              <w:rPr>
                <w:rFonts w:cs="Arial"/>
                <w:color w:val="auto"/>
                <w:sz w:val="20"/>
                <w:szCs w:val="20"/>
              </w:rPr>
            </w:pPr>
            <w:r w:rsidRPr="002048D0">
              <w:rPr>
                <w:rFonts w:cs="Arial"/>
                <w:color w:val="auto"/>
                <w:sz w:val="20"/>
                <w:szCs w:val="20"/>
              </w:rPr>
              <w:t>Across wider papers examples include:</w:t>
            </w:r>
          </w:p>
          <w:p w14:paraId="4E6E1F7E"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Healthier Together 2040 – includes section on health inequalities</w:t>
            </w:r>
          </w:p>
          <w:p w14:paraId="71BAF5D8"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 xml:space="preserve">Digital strategy delivery update – </w:t>
            </w:r>
            <w:proofErr w:type="spellStart"/>
            <w:r w:rsidRPr="002048D0">
              <w:rPr>
                <w:rFonts w:cs="Arial"/>
                <w:color w:val="auto"/>
                <w:sz w:val="20"/>
                <w:szCs w:val="20"/>
              </w:rPr>
              <w:t>inc</w:t>
            </w:r>
            <w:proofErr w:type="spellEnd"/>
            <w:r w:rsidRPr="002048D0">
              <w:rPr>
                <w:rFonts w:cs="Arial"/>
                <w:color w:val="auto"/>
                <w:sz w:val="20"/>
                <w:szCs w:val="20"/>
              </w:rPr>
              <w:t xml:space="preserve"> info EDI &amp; health inequalities</w:t>
            </w:r>
          </w:p>
          <w:p w14:paraId="2C764DD7"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CEO report – Reforming of elective care includes notes re health inequalities</w:t>
            </w:r>
          </w:p>
          <w:p w14:paraId="5194FA03"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Intensive and Assertive Community Mental Health Review includes specific focus.</w:t>
            </w:r>
          </w:p>
          <w:p w14:paraId="5B4814D0"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CEO report including response to race riots</w:t>
            </w:r>
          </w:p>
          <w:p w14:paraId="77535397"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Healthy Weston programme update includes focus on health inequalities and EHIA</w:t>
            </w:r>
          </w:p>
          <w:p w14:paraId="52BAB480"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Primary Care System Access Improvement plan, EHIA included</w:t>
            </w:r>
          </w:p>
          <w:p w14:paraId="5FAB7B06" w14:textId="77777777" w:rsidR="00E970C0" w:rsidRPr="002048D0" w:rsidRDefault="00E970C0" w:rsidP="00E970C0">
            <w:pPr>
              <w:pStyle w:val="ListParagraph"/>
              <w:numPr>
                <w:ilvl w:val="0"/>
                <w:numId w:val="51"/>
              </w:numPr>
              <w:rPr>
                <w:rFonts w:cs="Arial"/>
                <w:color w:val="auto"/>
                <w:sz w:val="20"/>
                <w:szCs w:val="20"/>
              </w:rPr>
            </w:pPr>
            <w:r w:rsidRPr="002048D0">
              <w:rPr>
                <w:rFonts w:cs="Arial"/>
                <w:color w:val="auto"/>
                <w:sz w:val="20"/>
                <w:szCs w:val="20"/>
              </w:rPr>
              <w:t>Shaping Our Future EHIA shared</w:t>
            </w:r>
          </w:p>
          <w:p w14:paraId="509B7DEE" w14:textId="77777777" w:rsidR="00E970C0" w:rsidRPr="002048D0" w:rsidRDefault="00E970C0" w:rsidP="00E970C0">
            <w:pPr>
              <w:rPr>
                <w:rFonts w:cs="Arial"/>
                <w:color w:val="auto"/>
                <w:sz w:val="20"/>
                <w:szCs w:val="20"/>
              </w:rPr>
            </w:pPr>
          </w:p>
          <w:p w14:paraId="783AEAC0" w14:textId="77777777" w:rsidR="00E970C0" w:rsidRPr="002048D0" w:rsidRDefault="00E970C0" w:rsidP="00E970C0">
            <w:pPr>
              <w:rPr>
                <w:rFonts w:cs="Arial"/>
                <w:color w:val="auto"/>
                <w:sz w:val="20"/>
                <w:szCs w:val="20"/>
              </w:rPr>
            </w:pPr>
            <w:r w:rsidRPr="002048D0">
              <w:rPr>
                <w:rFonts w:cs="Arial"/>
                <w:color w:val="auto"/>
                <w:sz w:val="20"/>
                <w:szCs w:val="20"/>
              </w:rPr>
              <w:t>Programme / Directorate / Corporate risk management reviews areas related to health inequalities and EDI:</w:t>
            </w:r>
          </w:p>
          <w:p w14:paraId="074CB90C" w14:textId="77777777" w:rsidR="00E970C0" w:rsidRPr="002048D0" w:rsidRDefault="00E970C0" w:rsidP="00E970C0">
            <w:pPr>
              <w:spacing w:line="259" w:lineRule="auto"/>
              <w:rPr>
                <w:rFonts w:cs="Arial"/>
                <w:color w:val="auto"/>
                <w:sz w:val="20"/>
                <w:szCs w:val="20"/>
              </w:rPr>
            </w:pPr>
            <w:r w:rsidRPr="002048D0">
              <w:rPr>
                <w:rFonts w:cs="Arial"/>
                <w:color w:val="auto"/>
                <w:sz w:val="20"/>
                <w:szCs w:val="20"/>
              </w:rPr>
              <w:t>Review of Nov 24 corporate risk register includes examples:</w:t>
            </w:r>
          </w:p>
          <w:p w14:paraId="2563A70D"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lastRenderedPageBreak/>
              <w:t>Primary care – identification of transformation and population health benefits.</w:t>
            </w:r>
          </w:p>
          <w:p w14:paraId="7B0C5F35"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Specialist housing for those with complex needs arising from learning disabilities</w:t>
            </w:r>
          </w:p>
          <w:p w14:paraId="24AD6B04"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MH/LD &amp; autism community and residential care</w:t>
            </w:r>
          </w:p>
          <w:p w14:paraId="2BEF4E8C" w14:textId="77777777" w:rsidR="00E970C0" w:rsidRPr="002048D0" w:rsidRDefault="00E970C0" w:rsidP="00E970C0">
            <w:pPr>
              <w:spacing w:line="259" w:lineRule="auto"/>
              <w:rPr>
                <w:rFonts w:cs="Arial"/>
                <w:color w:val="auto"/>
                <w:sz w:val="20"/>
                <w:szCs w:val="20"/>
              </w:rPr>
            </w:pPr>
          </w:p>
          <w:p w14:paraId="16A51F63" w14:textId="77777777" w:rsidR="00E970C0" w:rsidRPr="002048D0" w:rsidRDefault="00E970C0" w:rsidP="00E970C0">
            <w:pPr>
              <w:spacing w:line="259" w:lineRule="auto"/>
              <w:rPr>
                <w:rFonts w:cs="Arial"/>
                <w:color w:val="auto"/>
                <w:sz w:val="20"/>
                <w:szCs w:val="20"/>
              </w:rPr>
            </w:pPr>
            <w:r w:rsidRPr="002048D0">
              <w:rPr>
                <w:rFonts w:cs="Arial"/>
                <w:color w:val="auto"/>
                <w:sz w:val="20"/>
                <w:szCs w:val="20"/>
              </w:rPr>
              <w:t>Review of Directorate Risk Registers Jan 2 examples:</w:t>
            </w:r>
          </w:p>
          <w:p w14:paraId="57B1DA3A" w14:textId="77777777" w:rsidR="00E970C0" w:rsidRPr="002048D0" w:rsidRDefault="00E970C0" w:rsidP="00E970C0">
            <w:pPr>
              <w:spacing w:line="259" w:lineRule="auto"/>
              <w:rPr>
                <w:rFonts w:cs="Arial"/>
                <w:color w:val="auto"/>
                <w:sz w:val="20"/>
                <w:szCs w:val="20"/>
              </w:rPr>
            </w:pPr>
          </w:p>
          <w:p w14:paraId="5D0DC4ED"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Immunisation data and links to informed decisions to action inequalities</w:t>
            </w:r>
          </w:p>
          <w:p w14:paraId="74489A7A"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 xml:space="preserve">Issues related to regulated </w:t>
            </w:r>
            <w:proofErr w:type="spellStart"/>
            <w:r w:rsidRPr="002048D0">
              <w:rPr>
                <w:rFonts w:cs="Arial"/>
                <w:color w:val="auto"/>
                <w:sz w:val="20"/>
                <w:szCs w:val="20"/>
              </w:rPr>
              <w:t>childrens</w:t>
            </w:r>
            <w:proofErr w:type="spellEnd"/>
            <w:r w:rsidRPr="002048D0">
              <w:rPr>
                <w:rFonts w:cs="Arial"/>
                <w:color w:val="auto"/>
                <w:sz w:val="20"/>
                <w:szCs w:val="20"/>
              </w:rPr>
              <w:t xml:space="preserve"> homes</w:t>
            </w:r>
          </w:p>
          <w:p w14:paraId="205B271E"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NHS Dentistry – oral health outcomes</w:t>
            </w:r>
          </w:p>
          <w:p w14:paraId="63F879D8"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Asylum Seeker services</w:t>
            </w:r>
          </w:p>
          <w:p w14:paraId="4E674C67" w14:textId="77777777" w:rsidR="00E970C0" w:rsidRPr="002048D0" w:rsidRDefault="00E970C0" w:rsidP="00E970C0">
            <w:pPr>
              <w:pStyle w:val="ListParagraph"/>
              <w:numPr>
                <w:ilvl w:val="0"/>
                <w:numId w:val="51"/>
              </w:numPr>
              <w:spacing w:line="259" w:lineRule="auto"/>
              <w:rPr>
                <w:rFonts w:cs="Arial"/>
                <w:color w:val="auto"/>
                <w:sz w:val="20"/>
                <w:szCs w:val="20"/>
              </w:rPr>
            </w:pPr>
            <w:r w:rsidRPr="002048D0">
              <w:rPr>
                <w:rFonts w:cs="Arial"/>
                <w:color w:val="auto"/>
                <w:sz w:val="20"/>
                <w:szCs w:val="20"/>
              </w:rPr>
              <w:t>Training and development in social care to support reduction in health inequalities</w:t>
            </w:r>
          </w:p>
          <w:p w14:paraId="542C1BFC" w14:textId="77777777" w:rsidR="00BB480F" w:rsidRPr="00E970C0" w:rsidRDefault="00BB480F" w:rsidP="002D0893">
            <w:pPr>
              <w:spacing w:line="259" w:lineRule="auto"/>
              <w:rPr>
                <w:rFonts w:asciiTheme="minorHAnsi" w:hAnsiTheme="minorHAnsi" w:cstheme="minorHAnsi"/>
                <w:sz w:val="22"/>
                <w:szCs w:val="22"/>
              </w:rPr>
            </w:pPr>
          </w:p>
        </w:tc>
        <w:tc>
          <w:tcPr>
            <w:tcW w:w="1134" w:type="dxa"/>
          </w:tcPr>
          <w:p w14:paraId="3B3A6305" w14:textId="799E5BF4" w:rsidR="00BB480F" w:rsidRPr="009D1CC6" w:rsidRDefault="00E970C0" w:rsidP="00E970C0">
            <w:pPr>
              <w:spacing w:line="259" w:lineRule="auto"/>
              <w:jc w:val="center"/>
              <w:rPr>
                <w:rFonts w:cs="Arial"/>
              </w:rPr>
            </w:pPr>
            <w:r>
              <w:rPr>
                <w:rFonts w:cs="Arial"/>
              </w:rPr>
              <w:lastRenderedPageBreak/>
              <w:t>1</w:t>
            </w:r>
          </w:p>
        </w:tc>
        <w:tc>
          <w:tcPr>
            <w:tcW w:w="2471" w:type="dxa"/>
          </w:tcPr>
          <w:p w14:paraId="4F1D047D" w14:textId="77777777" w:rsidR="00BB480F" w:rsidRDefault="00E970C0" w:rsidP="002D0893">
            <w:pPr>
              <w:spacing w:line="259" w:lineRule="auto"/>
              <w:rPr>
                <w:rFonts w:asciiTheme="minorHAnsi" w:hAnsiTheme="minorHAnsi" w:cstheme="minorHAnsi"/>
                <w:sz w:val="22"/>
                <w:szCs w:val="22"/>
              </w:rPr>
            </w:pPr>
            <w:r>
              <w:rPr>
                <w:rFonts w:asciiTheme="minorHAnsi" w:hAnsiTheme="minorHAnsi" w:cstheme="minorHAnsi"/>
                <w:sz w:val="22"/>
                <w:szCs w:val="22"/>
              </w:rPr>
              <w:t>BNSSG ICB</w:t>
            </w:r>
          </w:p>
          <w:p w14:paraId="49F593CD" w14:textId="5722F561" w:rsidR="00E970C0" w:rsidRPr="00E970C0" w:rsidRDefault="00E970C0" w:rsidP="002D0893">
            <w:pPr>
              <w:spacing w:line="259" w:lineRule="auto"/>
              <w:rPr>
                <w:rFonts w:asciiTheme="minorHAnsi" w:hAnsiTheme="minorHAnsi" w:cstheme="minorHAnsi"/>
                <w:sz w:val="22"/>
                <w:szCs w:val="22"/>
              </w:rPr>
            </w:pPr>
            <w:r>
              <w:rPr>
                <w:rFonts w:asciiTheme="minorHAnsi" w:hAnsiTheme="minorHAnsi" w:cstheme="minorHAnsi"/>
                <w:sz w:val="22"/>
                <w:szCs w:val="22"/>
              </w:rPr>
              <w:t>Board / Senior Leaders</w:t>
            </w:r>
          </w:p>
        </w:tc>
      </w:tr>
      <w:tr w:rsidR="00BB480F" w:rsidRPr="009D1CC6" w14:paraId="7ABB8455" w14:textId="77777777" w:rsidTr="002D0893">
        <w:trPr>
          <w:cantSplit/>
          <w:trHeight w:val="1474"/>
        </w:trPr>
        <w:tc>
          <w:tcPr>
            <w:tcW w:w="1097" w:type="dxa"/>
            <w:vMerge/>
            <w:shd w:val="clear" w:color="auto" w:fill="BDDEFF" w:themeFill="accent1" w:themeFillTint="33"/>
          </w:tcPr>
          <w:p w14:paraId="00548831" w14:textId="77777777" w:rsidR="00BB480F" w:rsidRPr="009D1CC6" w:rsidRDefault="00BB480F" w:rsidP="00E33027">
            <w:pPr>
              <w:spacing w:after="160" w:line="259" w:lineRule="auto"/>
              <w:rPr>
                <w:rFonts w:cs="Arial"/>
              </w:rPr>
            </w:pPr>
          </w:p>
        </w:tc>
        <w:tc>
          <w:tcPr>
            <w:tcW w:w="4143" w:type="dxa"/>
            <w:shd w:val="clear" w:color="auto" w:fill="BDDEFF" w:themeFill="accent1" w:themeFillTint="33"/>
          </w:tcPr>
          <w:p w14:paraId="45F97779" w14:textId="77777777" w:rsidR="00BB480F" w:rsidRPr="009D1CC6" w:rsidRDefault="00BB480F" w:rsidP="002D0893">
            <w:pPr>
              <w:spacing w:line="259" w:lineRule="auto"/>
              <w:rPr>
                <w:rFonts w:cs="Arial"/>
              </w:rPr>
            </w:pPr>
            <w:r w:rsidRPr="009D1CC6">
              <w:rPr>
                <w:rFonts w:cs="Arial"/>
              </w:rPr>
              <w:t>3C: Board members and system leaders (Band 9 and VSM) ensure levers are in place to manage performance and monitor progress with staff and patients</w:t>
            </w:r>
          </w:p>
        </w:tc>
        <w:tc>
          <w:tcPr>
            <w:tcW w:w="5103" w:type="dxa"/>
          </w:tcPr>
          <w:p w14:paraId="7558DF95"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 xml:space="preserve">Annual workforce EDI (ICB &amp; ICS) reporting which </w:t>
            </w:r>
            <w:proofErr w:type="spellStart"/>
            <w:r w:rsidRPr="00E970C0">
              <w:rPr>
                <w:rFonts w:cs="Arial"/>
                <w:sz w:val="20"/>
                <w:szCs w:val="20"/>
              </w:rPr>
              <w:t>inc</w:t>
            </w:r>
            <w:proofErr w:type="spellEnd"/>
            <w:r w:rsidRPr="00E970C0">
              <w:rPr>
                <w:rFonts w:cs="Arial"/>
                <w:sz w:val="20"/>
                <w:szCs w:val="20"/>
              </w:rPr>
              <w:t xml:space="preserve"> gender &amp; ethnicity pay gaps, WRES, WDES &amp; PSED – reported to board level and feeds into annual report</w:t>
            </w:r>
          </w:p>
          <w:p w14:paraId="6D864C77"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Health inequalities assessment within Gateway transformation processes.</w:t>
            </w:r>
          </w:p>
          <w:p w14:paraId="54305C74"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 xml:space="preserve">All job descriptions have EDI essential criteria. </w:t>
            </w:r>
          </w:p>
          <w:p w14:paraId="5E57A548"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All executive directors have EDI related objectives linked to specific areas of work.</w:t>
            </w:r>
          </w:p>
          <w:p w14:paraId="636C9E82"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Quarterly and Monthly staffing data review which include EDI information.</w:t>
            </w:r>
          </w:p>
          <w:p w14:paraId="5909DBE2"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BI-Monthly inclusion council meetings (CEO chair)</w:t>
            </w:r>
          </w:p>
          <w:p w14:paraId="6A455433"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System EDI group that feeds into ICS People Committee.</w:t>
            </w:r>
          </w:p>
          <w:p w14:paraId="00BC2656"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Organisational Change activities supported by EDI / EHIA data to assess impact to workforce demographics.</w:t>
            </w:r>
          </w:p>
          <w:p w14:paraId="4D1763BE" w14:textId="77777777" w:rsidR="00E970C0" w:rsidRPr="00E970C0" w:rsidRDefault="00E970C0" w:rsidP="00E970C0">
            <w:pPr>
              <w:pStyle w:val="ListParagraph"/>
              <w:numPr>
                <w:ilvl w:val="0"/>
                <w:numId w:val="52"/>
              </w:numPr>
              <w:spacing w:line="259" w:lineRule="auto"/>
              <w:rPr>
                <w:rFonts w:cs="Arial"/>
                <w:sz w:val="20"/>
                <w:szCs w:val="20"/>
              </w:rPr>
            </w:pPr>
            <w:r w:rsidRPr="00E970C0">
              <w:rPr>
                <w:rFonts w:cs="Arial"/>
                <w:sz w:val="20"/>
                <w:szCs w:val="20"/>
              </w:rPr>
              <w:t>Creation on Independent Advisory Group on Race equity in health</w:t>
            </w:r>
          </w:p>
          <w:p w14:paraId="0E69353A" w14:textId="155A5A33" w:rsidR="00BB480F" w:rsidRPr="00E970C0" w:rsidRDefault="00E970C0" w:rsidP="00E970C0">
            <w:pPr>
              <w:pStyle w:val="ListParagraph"/>
              <w:numPr>
                <w:ilvl w:val="0"/>
                <w:numId w:val="52"/>
              </w:numPr>
              <w:spacing w:line="259" w:lineRule="auto"/>
              <w:rPr>
                <w:rFonts w:asciiTheme="minorHAnsi" w:hAnsiTheme="minorHAnsi" w:cstheme="minorHAnsi"/>
                <w:sz w:val="22"/>
                <w:szCs w:val="22"/>
              </w:rPr>
            </w:pPr>
            <w:r w:rsidRPr="00E970C0">
              <w:rPr>
                <w:rFonts w:cs="Arial"/>
                <w:sz w:val="20"/>
                <w:szCs w:val="20"/>
              </w:rPr>
              <w:t>Creation of Strategic, Health Inequalities, Prevention and Population Health Committee</w:t>
            </w:r>
          </w:p>
        </w:tc>
        <w:tc>
          <w:tcPr>
            <w:tcW w:w="1134" w:type="dxa"/>
          </w:tcPr>
          <w:p w14:paraId="752BB2E1" w14:textId="02B61097" w:rsidR="00BB480F" w:rsidRPr="009D1CC6" w:rsidRDefault="00E970C0" w:rsidP="00E970C0">
            <w:pPr>
              <w:spacing w:line="259" w:lineRule="auto"/>
              <w:jc w:val="center"/>
              <w:rPr>
                <w:rFonts w:cs="Arial"/>
              </w:rPr>
            </w:pPr>
            <w:r>
              <w:rPr>
                <w:rFonts w:cs="Arial"/>
              </w:rPr>
              <w:t>1</w:t>
            </w:r>
          </w:p>
        </w:tc>
        <w:tc>
          <w:tcPr>
            <w:tcW w:w="2471" w:type="dxa"/>
          </w:tcPr>
          <w:p w14:paraId="7B7272BC" w14:textId="77777777" w:rsidR="00BB480F" w:rsidRDefault="00E970C0" w:rsidP="002D0893">
            <w:pPr>
              <w:spacing w:line="259" w:lineRule="auto"/>
              <w:rPr>
                <w:rFonts w:cs="Arial"/>
              </w:rPr>
            </w:pPr>
            <w:r>
              <w:rPr>
                <w:rFonts w:cs="Arial"/>
              </w:rPr>
              <w:t xml:space="preserve">BNSSG ICB </w:t>
            </w:r>
          </w:p>
          <w:p w14:paraId="287A6683" w14:textId="5C343EFD" w:rsidR="00E970C0" w:rsidRPr="009D1CC6" w:rsidRDefault="00E970C0" w:rsidP="002D0893">
            <w:pPr>
              <w:spacing w:line="259" w:lineRule="auto"/>
              <w:rPr>
                <w:rFonts w:cs="Arial"/>
              </w:rPr>
            </w:pPr>
            <w:r>
              <w:rPr>
                <w:rFonts w:cs="Arial"/>
              </w:rPr>
              <w:t>Board / Senior Leaders</w:t>
            </w:r>
          </w:p>
        </w:tc>
      </w:tr>
      <w:tr w:rsidR="00BB480F" w:rsidRPr="009D1CC6" w14:paraId="164E6232" w14:textId="77777777" w:rsidTr="00431145">
        <w:tc>
          <w:tcPr>
            <w:tcW w:w="10343" w:type="dxa"/>
            <w:gridSpan w:val="3"/>
            <w:shd w:val="clear" w:color="auto" w:fill="BDDEFF" w:themeFill="accent1" w:themeFillTint="33"/>
          </w:tcPr>
          <w:p w14:paraId="06D09B6E" w14:textId="77777777" w:rsidR="00BB480F" w:rsidRPr="009D1CC6" w:rsidRDefault="00BB480F" w:rsidP="00E33027">
            <w:pPr>
              <w:rPr>
                <w:rFonts w:cs="Arial"/>
                <w:b/>
              </w:rPr>
            </w:pPr>
            <w:r w:rsidRPr="009D1CC6">
              <w:rPr>
                <w:rFonts w:cs="Arial"/>
                <w:b/>
              </w:rPr>
              <w:lastRenderedPageBreak/>
              <w:t>Domain 3: Inclusive leadership overall rating</w:t>
            </w:r>
          </w:p>
        </w:tc>
        <w:tc>
          <w:tcPr>
            <w:tcW w:w="1134" w:type="dxa"/>
          </w:tcPr>
          <w:p w14:paraId="0BE789D4" w14:textId="5B61476D" w:rsidR="00BB480F" w:rsidRPr="009D1CC6" w:rsidRDefault="00E970C0" w:rsidP="00E970C0">
            <w:pPr>
              <w:spacing w:after="160" w:line="259" w:lineRule="auto"/>
              <w:jc w:val="center"/>
              <w:rPr>
                <w:rFonts w:cs="Arial"/>
              </w:rPr>
            </w:pPr>
            <w:r>
              <w:rPr>
                <w:rFonts w:cs="Arial"/>
              </w:rPr>
              <w:t>3</w:t>
            </w:r>
          </w:p>
        </w:tc>
        <w:tc>
          <w:tcPr>
            <w:tcW w:w="2471" w:type="dxa"/>
            <w:shd w:val="clear" w:color="auto" w:fill="BDDEFF" w:themeFill="accent1" w:themeFillTint="33"/>
          </w:tcPr>
          <w:p w14:paraId="4C9F4CB4" w14:textId="77777777" w:rsidR="00BB480F" w:rsidRPr="009D1CC6" w:rsidRDefault="00BB480F" w:rsidP="00E33027">
            <w:pPr>
              <w:spacing w:after="160" w:line="259" w:lineRule="auto"/>
              <w:rPr>
                <w:rFonts w:cs="Arial"/>
              </w:rPr>
            </w:pPr>
          </w:p>
        </w:tc>
      </w:tr>
    </w:tbl>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5665"/>
        <w:gridCol w:w="7933"/>
      </w:tblGrid>
      <w:tr w:rsidR="00E5600B" w:rsidRPr="005739D0" w14:paraId="069F7D8C" w14:textId="77777777" w:rsidTr="00E33027">
        <w:tc>
          <w:tcPr>
            <w:tcW w:w="13598" w:type="dxa"/>
            <w:gridSpan w:val="2"/>
            <w:shd w:val="clear" w:color="auto" w:fill="BDDEFF" w:themeFill="accent1" w:themeFillTint="33"/>
            <w:vAlign w:val="center"/>
          </w:tcPr>
          <w:p w14:paraId="36DE3B8E" w14:textId="2D6646C5" w:rsidR="00E5600B" w:rsidRPr="002D0893" w:rsidRDefault="002D0893" w:rsidP="00E33027">
            <w:pPr>
              <w:jc w:val="center"/>
              <w:rPr>
                <w:rFonts w:cs="Arial"/>
                <w:b/>
              </w:rPr>
            </w:pPr>
            <w:r w:rsidRPr="002D0893">
              <w:rPr>
                <w:rFonts w:cs="Arial"/>
                <w:b/>
              </w:rPr>
              <w:t xml:space="preserve">Third-party involvement in </w:t>
            </w:r>
            <w:r w:rsidR="00E5600B" w:rsidRPr="002D0893">
              <w:rPr>
                <w:rFonts w:cs="Arial"/>
                <w:b/>
              </w:rPr>
              <w:t>Domain 3 rating and review</w:t>
            </w:r>
          </w:p>
        </w:tc>
      </w:tr>
      <w:tr w:rsidR="00E5600B" w:rsidRPr="005739D0" w14:paraId="6AAA70B9" w14:textId="77777777" w:rsidTr="00E33027">
        <w:tc>
          <w:tcPr>
            <w:tcW w:w="5665" w:type="dxa"/>
            <w:shd w:val="clear" w:color="auto" w:fill="BDDEFF" w:themeFill="accent1" w:themeFillTint="33"/>
          </w:tcPr>
          <w:p w14:paraId="2FA017DC" w14:textId="77777777" w:rsidR="00E5600B" w:rsidRPr="002D0893" w:rsidRDefault="00E5600B" w:rsidP="00E33027">
            <w:pPr>
              <w:rPr>
                <w:rFonts w:cs="Arial"/>
                <w:b/>
              </w:rPr>
            </w:pPr>
            <w:r w:rsidRPr="002D0893">
              <w:rPr>
                <w:rFonts w:cs="Arial"/>
                <w:b/>
              </w:rPr>
              <w:t>Trade Union Rep(s):</w:t>
            </w:r>
          </w:p>
          <w:p w14:paraId="2BC02F03" w14:textId="77777777" w:rsidR="00E5600B" w:rsidRPr="005739D0" w:rsidRDefault="00E5600B" w:rsidP="002D0893"/>
          <w:p w14:paraId="06D842A3" w14:textId="77777777" w:rsidR="00E5600B" w:rsidRPr="005739D0" w:rsidRDefault="00E5600B" w:rsidP="00E33027">
            <w:pPr>
              <w:rPr>
                <w:rFonts w:cs="Arial"/>
                <w:sz w:val="28"/>
                <w:szCs w:val="28"/>
              </w:rPr>
            </w:pPr>
          </w:p>
        </w:tc>
        <w:tc>
          <w:tcPr>
            <w:tcW w:w="7933" w:type="dxa"/>
            <w:shd w:val="clear" w:color="auto" w:fill="BDDEFF" w:themeFill="accent1" w:themeFillTint="33"/>
          </w:tcPr>
          <w:p w14:paraId="318111B3" w14:textId="77777777" w:rsidR="00E5600B" w:rsidRPr="002D0893" w:rsidRDefault="00E5600B" w:rsidP="00E33027">
            <w:pPr>
              <w:rPr>
                <w:rFonts w:cs="Arial"/>
                <w:b/>
              </w:rPr>
            </w:pPr>
            <w:bookmarkStart w:id="24" w:name="_Toc43808933"/>
            <w:r w:rsidRPr="002D0893">
              <w:rPr>
                <w:rFonts w:cs="Arial"/>
                <w:b/>
              </w:rPr>
              <w:t>Independent Evaluator(s)/Peer Reviewer(s</w:t>
            </w:r>
            <w:bookmarkEnd w:id="24"/>
            <w:r w:rsidRPr="002D0893">
              <w:rPr>
                <w:rFonts w:cs="Arial"/>
                <w:b/>
              </w:rPr>
              <w:t>):</w:t>
            </w:r>
          </w:p>
          <w:p w14:paraId="3F90D97E" w14:textId="77777777" w:rsidR="00E5600B" w:rsidRPr="005739D0" w:rsidRDefault="00E5600B" w:rsidP="002D0893"/>
          <w:p w14:paraId="32F48BF8" w14:textId="77777777" w:rsidR="00E5600B" w:rsidRPr="005739D0" w:rsidRDefault="00E5600B" w:rsidP="00E33027">
            <w:pPr>
              <w:rPr>
                <w:rFonts w:cs="Arial"/>
                <w:sz w:val="28"/>
                <w:szCs w:val="28"/>
              </w:rPr>
            </w:pPr>
          </w:p>
        </w:tc>
      </w:tr>
    </w:tbl>
    <w:p w14:paraId="5819D29B" w14:textId="77777777" w:rsidR="00BB480F" w:rsidRPr="009D1CC6" w:rsidRDefault="00BB480F" w:rsidP="00BB480F">
      <w:pPr>
        <w:rPr>
          <w:rFonts w:cs="Arial"/>
        </w:rPr>
      </w:pPr>
    </w:p>
    <w:p w14:paraId="71B17838" w14:textId="77777777" w:rsidR="00BB480F" w:rsidRPr="009D1CC6" w:rsidRDefault="00BB480F" w:rsidP="00B0463F">
      <w:pPr>
        <w:rPr>
          <w:rFonts w:cs="Arial"/>
        </w:rPr>
      </w:pPr>
      <w:r w:rsidRPr="009D1CC6">
        <w:rPr>
          <w:rFonts w:cs="Arial"/>
        </w:rPr>
        <w:br w:type="page"/>
      </w:r>
      <w:r w:rsidRPr="009D1CC6">
        <w:rPr>
          <w:rFonts w:cs="Arial"/>
        </w:rPr>
        <w:lastRenderedPageBreak/>
        <w:t xml:space="preserve"> </w:t>
      </w: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BB480F" w:rsidRPr="009D1CC6" w14:paraId="15F50E11" w14:textId="77777777" w:rsidTr="002A7AA2">
        <w:tc>
          <w:tcPr>
            <w:tcW w:w="13598" w:type="dxa"/>
            <w:shd w:val="clear" w:color="auto" w:fill="BDDEFF" w:themeFill="accent1" w:themeFillTint="33"/>
          </w:tcPr>
          <w:p w14:paraId="61A5906A" w14:textId="2C51D8A2" w:rsidR="00E970C0" w:rsidRDefault="00E970C0" w:rsidP="00E33027">
            <w:pPr>
              <w:rPr>
                <w:rFonts w:cs="Arial"/>
                <w:bCs/>
                <w:sz w:val="36"/>
                <w:szCs w:val="36"/>
              </w:rPr>
            </w:pPr>
            <w:r>
              <w:rPr>
                <w:rFonts w:cs="Arial"/>
                <w:bCs/>
                <w:sz w:val="36"/>
                <w:szCs w:val="36"/>
              </w:rPr>
              <w:t xml:space="preserve">EDS System Rating (overall rating) Domain 1 only: </w:t>
            </w:r>
            <w:r>
              <w:rPr>
                <w:rFonts w:cs="Arial"/>
                <w:bCs/>
                <w:sz w:val="36"/>
                <w:szCs w:val="36"/>
              </w:rPr>
              <w:tab/>
            </w:r>
            <w:r>
              <w:rPr>
                <w:rFonts w:cs="Arial"/>
                <w:bCs/>
                <w:sz w:val="36"/>
                <w:szCs w:val="36"/>
              </w:rPr>
              <w:tab/>
            </w:r>
            <w:r>
              <w:rPr>
                <w:rFonts w:cs="Arial"/>
                <w:bCs/>
                <w:sz w:val="36"/>
                <w:szCs w:val="36"/>
              </w:rPr>
              <w:tab/>
            </w:r>
            <w:r w:rsidRPr="00E970C0">
              <w:rPr>
                <w:rFonts w:cs="Arial"/>
                <w:b/>
                <w:sz w:val="36"/>
                <w:szCs w:val="36"/>
              </w:rPr>
              <w:t>23</w:t>
            </w:r>
            <w:r>
              <w:rPr>
                <w:rFonts w:cs="Arial"/>
                <w:bCs/>
                <w:sz w:val="36"/>
                <w:szCs w:val="36"/>
              </w:rPr>
              <w:t xml:space="preserve"> </w:t>
            </w:r>
            <w:r w:rsidRPr="000D4461">
              <w:rPr>
                <w:rFonts w:cs="Arial"/>
                <w:bCs/>
                <w:color w:val="408B00"/>
                <w:sz w:val="36"/>
                <w:szCs w:val="36"/>
              </w:rPr>
              <w:t xml:space="preserve">(Achieving) </w:t>
            </w:r>
          </w:p>
          <w:p w14:paraId="405DFC79" w14:textId="5AF077F2" w:rsidR="00BB480F" w:rsidRPr="009C5580" w:rsidRDefault="00BB480F" w:rsidP="00E33027">
            <w:pPr>
              <w:rPr>
                <w:rFonts w:cs="Arial"/>
                <w:bCs/>
                <w:sz w:val="36"/>
                <w:szCs w:val="36"/>
              </w:rPr>
            </w:pPr>
            <w:r w:rsidRPr="009C5580">
              <w:rPr>
                <w:rFonts w:cs="Arial"/>
                <w:bCs/>
                <w:sz w:val="36"/>
                <w:szCs w:val="36"/>
              </w:rPr>
              <w:t>EDS Organisation Rating (overall rating)</w:t>
            </w:r>
            <w:r w:rsidR="00E970C0">
              <w:rPr>
                <w:rFonts w:cs="Arial"/>
                <w:bCs/>
                <w:sz w:val="36"/>
                <w:szCs w:val="36"/>
              </w:rPr>
              <w:t xml:space="preserve"> Domains 2 &amp; 3 only</w:t>
            </w:r>
            <w:r w:rsidRPr="009C5580">
              <w:rPr>
                <w:rFonts w:cs="Arial"/>
                <w:bCs/>
                <w:sz w:val="36"/>
                <w:szCs w:val="36"/>
              </w:rPr>
              <w:t>:</w:t>
            </w:r>
            <w:r w:rsidR="00E970C0">
              <w:rPr>
                <w:rFonts w:cs="Arial"/>
                <w:bCs/>
                <w:sz w:val="36"/>
                <w:szCs w:val="36"/>
              </w:rPr>
              <w:t xml:space="preserve"> </w:t>
            </w:r>
            <w:r w:rsidR="00E970C0">
              <w:rPr>
                <w:rFonts w:cs="Arial"/>
                <w:bCs/>
                <w:sz w:val="36"/>
                <w:szCs w:val="36"/>
              </w:rPr>
              <w:tab/>
            </w:r>
            <w:r w:rsidR="00E970C0" w:rsidRPr="00E970C0">
              <w:rPr>
                <w:rFonts w:cs="Arial"/>
                <w:b/>
                <w:sz w:val="36"/>
                <w:szCs w:val="36"/>
              </w:rPr>
              <w:t>9</w:t>
            </w:r>
            <w:r w:rsidR="00E970C0">
              <w:rPr>
                <w:rFonts w:cs="Arial"/>
                <w:bCs/>
                <w:sz w:val="36"/>
                <w:szCs w:val="36"/>
              </w:rPr>
              <w:t xml:space="preserve"> </w:t>
            </w:r>
            <w:r w:rsidR="00E970C0" w:rsidRPr="000D4461">
              <w:rPr>
                <w:rFonts w:cs="Arial"/>
                <w:bCs/>
                <w:color w:val="0080BE"/>
                <w:sz w:val="36"/>
                <w:szCs w:val="36"/>
              </w:rPr>
              <w:t>(Developing)</w:t>
            </w:r>
          </w:p>
          <w:p w14:paraId="70AB78CF" w14:textId="77777777" w:rsidR="00BB480F" w:rsidRPr="002D0893" w:rsidRDefault="00BB480F" w:rsidP="00E33027">
            <w:pPr>
              <w:rPr>
                <w:rFonts w:cs="Arial"/>
                <w:sz w:val="28"/>
                <w:szCs w:val="28"/>
              </w:rPr>
            </w:pPr>
          </w:p>
          <w:p w14:paraId="7D4688A5" w14:textId="77777777" w:rsidR="00BB480F" w:rsidRPr="009D1CC6" w:rsidRDefault="00BB480F" w:rsidP="00E33027">
            <w:pPr>
              <w:rPr>
                <w:rFonts w:cs="Arial"/>
              </w:rPr>
            </w:pPr>
          </w:p>
        </w:tc>
      </w:tr>
      <w:tr w:rsidR="00BB480F" w:rsidRPr="009D1CC6" w14:paraId="1042AAF6" w14:textId="77777777" w:rsidTr="002A7AA2">
        <w:tc>
          <w:tcPr>
            <w:tcW w:w="13598" w:type="dxa"/>
            <w:shd w:val="clear" w:color="auto" w:fill="BDDEFF" w:themeFill="accent1" w:themeFillTint="33"/>
          </w:tcPr>
          <w:p w14:paraId="752959D8" w14:textId="2A3468BC" w:rsidR="00BB480F" w:rsidRPr="009C5580" w:rsidRDefault="00BB480F" w:rsidP="00E33027">
            <w:pPr>
              <w:rPr>
                <w:rFonts w:cs="Arial"/>
                <w:bCs/>
                <w:sz w:val="36"/>
                <w:szCs w:val="36"/>
              </w:rPr>
            </w:pPr>
            <w:r w:rsidRPr="009C5580">
              <w:rPr>
                <w:rFonts w:cs="Arial"/>
                <w:bCs/>
                <w:sz w:val="36"/>
                <w:szCs w:val="36"/>
              </w:rPr>
              <w:t xml:space="preserve">Organisation name(s): </w:t>
            </w:r>
            <w:r w:rsidR="005A6D20">
              <w:rPr>
                <w:rFonts w:cs="Arial"/>
                <w:bCs/>
                <w:sz w:val="36"/>
                <w:szCs w:val="36"/>
              </w:rPr>
              <w:t xml:space="preserve">BNSSG ICB </w:t>
            </w:r>
          </w:p>
          <w:p w14:paraId="4E68B219" w14:textId="77777777" w:rsidR="00BB480F" w:rsidRPr="009C5580" w:rsidRDefault="00BB480F" w:rsidP="00E33027">
            <w:pPr>
              <w:rPr>
                <w:rFonts w:cs="Arial"/>
                <w:bCs/>
                <w:color w:val="FFFFFF" w:themeColor="background1"/>
              </w:rPr>
            </w:pPr>
          </w:p>
          <w:p w14:paraId="21854206" w14:textId="77777777" w:rsidR="00BB480F" w:rsidRPr="009C5580" w:rsidRDefault="00BB480F" w:rsidP="00E33027">
            <w:pPr>
              <w:rPr>
                <w:rFonts w:cs="Arial"/>
                <w:bCs/>
                <w:color w:val="FFFFFF" w:themeColor="background1"/>
              </w:rPr>
            </w:pPr>
          </w:p>
        </w:tc>
      </w:tr>
      <w:tr w:rsidR="00BB480F" w:rsidRPr="009D1CC6" w14:paraId="78E2D1A2" w14:textId="77777777" w:rsidTr="002A7AA2">
        <w:tc>
          <w:tcPr>
            <w:tcW w:w="13598" w:type="dxa"/>
          </w:tcPr>
          <w:p w14:paraId="0B81DD8C" w14:textId="77777777" w:rsidR="00BB480F" w:rsidRPr="009D1CC6" w:rsidRDefault="00BB480F" w:rsidP="00E33027">
            <w:pPr>
              <w:rPr>
                <w:rFonts w:cs="Arial"/>
              </w:rPr>
            </w:pPr>
          </w:p>
          <w:p w14:paraId="101CFC82" w14:textId="77777777" w:rsidR="00BB480F" w:rsidRPr="009D1CC6" w:rsidRDefault="00BB480F" w:rsidP="00E3302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14:paraId="430FC6FE" w14:textId="77777777" w:rsidR="00BB480F" w:rsidRPr="009D1CC6" w:rsidRDefault="00BB480F" w:rsidP="00E33027">
            <w:pPr>
              <w:rPr>
                <w:rFonts w:cs="Arial"/>
              </w:rPr>
            </w:pPr>
          </w:p>
          <w:p w14:paraId="4F51C7DA" w14:textId="77777777" w:rsidR="00BB480F" w:rsidRPr="000D4461" w:rsidRDefault="00BB480F" w:rsidP="00E33027">
            <w:pPr>
              <w:rPr>
                <w:rFonts w:cs="Arial"/>
                <w:b/>
                <w:color w:val="116182" w:themeColor="accent4" w:themeShade="80"/>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0D4461">
              <w:rPr>
                <w:rFonts w:cs="Arial"/>
                <w:b/>
                <w:color w:val="116182" w:themeColor="accent4" w:themeShade="80"/>
              </w:rPr>
              <w:t>Developing</w:t>
            </w:r>
          </w:p>
          <w:p w14:paraId="0F6CDE46" w14:textId="77777777" w:rsidR="00BB480F" w:rsidRPr="009D1CC6" w:rsidRDefault="00BB480F" w:rsidP="00E33027">
            <w:pPr>
              <w:rPr>
                <w:rFonts w:cs="Arial"/>
              </w:rPr>
            </w:pPr>
          </w:p>
          <w:p w14:paraId="5E97E25E" w14:textId="77777777" w:rsidR="00BB480F" w:rsidRPr="000D4461" w:rsidRDefault="00BB480F" w:rsidP="00E33027">
            <w:pPr>
              <w:rPr>
                <w:rFonts w:cs="Arial"/>
                <w:b/>
                <w:color w:val="38860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0D4461">
              <w:rPr>
                <w:rFonts w:cs="Arial"/>
                <w:b/>
                <w:color w:val="388600"/>
              </w:rPr>
              <w:t>Achieving</w:t>
            </w:r>
          </w:p>
          <w:p w14:paraId="03D4202C" w14:textId="77777777" w:rsidR="00BB480F" w:rsidRPr="009D1CC6" w:rsidRDefault="00BB480F" w:rsidP="00E33027">
            <w:pPr>
              <w:rPr>
                <w:rFonts w:cs="Arial"/>
              </w:rPr>
            </w:pPr>
          </w:p>
          <w:p w14:paraId="7BE2DA4C" w14:textId="77777777" w:rsidR="00BB480F" w:rsidRPr="009D1CC6" w:rsidRDefault="00BB480F" w:rsidP="00E33027">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14:paraId="48DD9D28" w14:textId="77777777" w:rsidR="00BB480F" w:rsidRPr="009D1CC6" w:rsidRDefault="00BB480F" w:rsidP="00E33027">
            <w:pPr>
              <w:rPr>
                <w:rFonts w:cs="Arial"/>
                <w:color w:val="7030A0"/>
              </w:rPr>
            </w:pPr>
          </w:p>
        </w:tc>
      </w:tr>
    </w:tbl>
    <w:p w14:paraId="30912658" w14:textId="77777777" w:rsidR="00BB480F" w:rsidRPr="009D1CC6" w:rsidRDefault="00BB480F" w:rsidP="00BB480F">
      <w:pPr>
        <w:rPr>
          <w:rFonts w:cs="Arial"/>
        </w:rPr>
      </w:pPr>
    </w:p>
    <w:tbl>
      <w:tblPr>
        <w:tblStyle w:val="TableGrid"/>
        <w:tblpPr w:leftFromText="180" w:rightFromText="180" w:vertAnchor="page" w:horzAnchor="margin" w:tblpY="678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6789"/>
        <w:gridCol w:w="6807"/>
      </w:tblGrid>
      <w:tr w:rsidR="000B1E53" w:rsidRPr="00376093" w14:paraId="7F4DBED0" w14:textId="77777777" w:rsidTr="000B1E53">
        <w:tc>
          <w:tcPr>
            <w:tcW w:w="13596" w:type="dxa"/>
            <w:gridSpan w:val="2"/>
            <w:shd w:val="clear" w:color="auto" w:fill="BDDEFF" w:themeFill="text2" w:themeFillTint="33"/>
            <w:vAlign w:val="center"/>
          </w:tcPr>
          <w:p w14:paraId="26AE144E" w14:textId="77777777" w:rsidR="000B1E53" w:rsidRPr="00C93306" w:rsidRDefault="000B1E53" w:rsidP="000B1E53">
            <w:pPr>
              <w:shd w:val="clear" w:color="auto" w:fill="BDDEFF" w:themeFill="text2" w:themeFillTint="33"/>
              <w:jc w:val="center"/>
              <w:rPr>
                <w:rFonts w:cs="Arial"/>
                <w:b/>
                <w:color w:val="auto"/>
                <w:sz w:val="28"/>
                <w:szCs w:val="28"/>
              </w:rPr>
            </w:pPr>
            <w:r w:rsidRPr="00C93306">
              <w:rPr>
                <w:rFonts w:cs="Arial"/>
                <w:b/>
                <w:color w:val="auto"/>
                <w:sz w:val="28"/>
                <w:szCs w:val="28"/>
              </w:rPr>
              <w:t>EDS Action Plan</w:t>
            </w:r>
          </w:p>
        </w:tc>
      </w:tr>
      <w:tr w:rsidR="000B1E53" w:rsidRPr="00376093" w14:paraId="02C310C9" w14:textId="77777777" w:rsidTr="000B1E53">
        <w:tc>
          <w:tcPr>
            <w:tcW w:w="6789" w:type="dxa"/>
            <w:shd w:val="clear" w:color="auto" w:fill="BDDEFF" w:themeFill="text2" w:themeFillTint="33"/>
            <w:vAlign w:val="center"/>
          </w:tcPr>
          <w:p w14:paraId="649E2088" w14:textId="77777777" w:rsidR="000B1E53" w:rsidRPr="00376093" w:rsidRDefault="000B1E53" w:rsidP="000B1E53">
            <w:pPr>
              <w:shd w:val="clear" w:color="auto" w:fill="BDDEFF" w:themeFill="text2" w:themeFillTint="33"/>
              <w:spacing w:after="160" w:line="259" w:lineRule="auto"/>
              <w:jc w:val="center"/>
              <w:rPr>
                <w:rFonts w:cs="Arial"/>
                <w:b/>
                <w:color w:val="auto"/>
              </w:rPr>
            </w:pPr>
            <w:r w:rsidRPr="00376093">
              <w:rPr>
                <w:rFonts w:cs="Arial"/>
                <w:b/>
                <w:color w:val="auto"/>
              </w:rPr>
              <w:t xml:space="preserve">EDS </w:t>
            </w:r>
            <w:proofErr w:type="gramStart"/>
            <w:r w:rsidRPr="00376093">
              <w:rPr>
                <w:rFonts w:cs="Arial"/>
                <w:b/>
                <w:color w:val="auto"/>
              </w:rPr>
              <w:t>Lead</w:t>
            </w:r>
            <w:proofErr w:type="gramEnd"/>
          </w:p>
        </w:tc>
        <w:tc>
          <w:tcPr>
            <w:tcW w:w="6807" w:type="dxa"/>
            <w:shd w:val="clear" w:color="auto" w:fill="BDDEFF" w:themeFill="text2" w:themeFillTint="33"/>
            <w:vAlign w:val="center"/>
          </w:tcPr>
          <w:p w14:paraId="2152DBB2" w14:textId="77777777" w:rsidR="000B1E53" w:rsidRPr="00376093" w:rsidRDefault="000B1E53" w:rsidP="000B1E53">
            <w:pPr>
              <w:shd w:val="clear" w:color="auto" w:fill="BDDEFF" w:themeFill="text2" w:themeFillTint="33"/>
              <w:spacing w:after="160" w:line="259" w:lineRule="auto"/>
              <w:jc w:val="center"/>
              <w:rPr>
                <w:rFonts w:cs="Arial"/>
                <w:b/>
                <w:color w:val="auto"/>
              </w:rPr>
            </w:pPr>
            <w:r w:rsidRPr="00376093">
              <w:rPr>
                <w:rFonts w:cs="Arial"/>
                <w:b/>
                <w:color w:val="auto"/>
              </w:rPr>
              <w:t>Year(s) active</w:t>
            </w:r>
          </w:p>
        </w:tc>
      </w:tr>
      <w:tr w:rsidR="000B1E53" w:rsidRPr="009D1CC6" w14:paraId="4254C959" w14:textId="77777777" w:rsidTr="000B1E53">
        <w:tc>
          <w:tcPr>
            <w:tcW w:w="6789" w:type="dxa"/>
            <w:shd w:val="clear" w:color="auto" w:fill="FFFFFF" w:themeFill="background1"/>
            <w:vAlign w:val="center"/>
          </w:tcPr>
          <w:p w14:paraId="1067AFB0" w14:textId="77777777" w:rsidR="000B1E53" w:rsidRPr="009D1CC6" w:rsidRDefault="000B1E53" w:rsidP="000B1E53">
            <w:pPr>
              <w:pStyle w:val="TableText"/>
            </w:pPr>
            <w:r>
              <w:t>Calais Hutchins</w:t>
            </w:r>
          </w:p>
        </w:tc>
        <w:tc>
          <w:tcPr>
            <w:tcW w:w="6807" w:type="dxa"/>
            <w:shd w:val="clear" w:color="auto" w:fill="FFFFFF" w:themeFill="background1"/>
            <w:vAlign w:val="center"/>
          </w:tcPr>
          <w:p w14:paraId="74CB9D0C" w14:textId="77777777" w:rsidR="000B1E53" w:rsidRPr="009D1CC6" w:rsidRDefault="000B1E53" w:rsidP="000B1E53">
            <w:pPr>
              <w:pStyle w:val="TableText"/>
            </w:pPr>
            <w:r>
              <w:t>2024/2025</w:t>
            </w:r>
          </w:p>
        </w:tc>
      </w:tr>
      <w:tr w:rsidR="000B1E53" w:rsidRPr="009D1CC6" w14:paraId="14C6D65D" w14:textId="77777777" w:rsidTr="000B1E53">
        <w:tc>
          <w:tcPr>
            <w:tcW w:w="6789" w:type="dxa"/>
            <w:shd w:val="clear" w:color="auto" w:fill="BDDEFF" w:themeFill="text2" w:themeFillTint="33"/>
            <w:vAlign w:val="center"/>
          </w:tcPr>
          <w:p w14:paraId="49BD3C10" w14:textId="77777777" w:rsidR="000B1E53" w:rsidRPr="00376093" w:rsidRDefault="000B1E53" w:rsidP="000B1E53">
            <w:pPr>
              <w:spacing w:after="160" w:line="259" w:lineRule="auto"/>
              <w:jc w:val="center"/>
              <w:rPr>
                <w:rFonts w:cs="Arial"/>
                <w:b/>
                <w:color w:val="auto"/>
              </w:rPr>
            </w:pPr>
            <w:r w:rsidRPr="00376093">
              <w:rPr>
                <w:rFonts w:cs="Arial"/>
                <w:b/>
                <w:color w:val="auto"/>
              </w:rPr>
              <w:t>EDS Sponsor</w:t>
            </w:r>
          </w:p>
        </w:tc>
        <w:tc>
          <w:tcPr>
            <w:tcW w:w="6807" w:type="dxa"/>
            <w:shd w:val="clear" w:color="auto" w:fill="BDDEFF" w:themeFill="text2" w:themeFillTint="33"/>
            <w:vAlign w:val="center"/>
          </w:tcPr>
          <w:p w14:paraId="7BB61EC1" w14:textId="77777777" w:rsidR="000B1E53" w:rsidRPr="00376093" w:rsidRDefault="000B1E53" w:rsidP="000B1E53">
            <w:pPr>
              <w:spacing w:after="160" w:line="259" w:lineRule="auto"/>
              <w:jc w:val="center"/>
              <w:rPr>
                <w:rFonts w:cs="Arial"/>
                <w:b/>
                <w:color w:val="auto"/>
              </w:rPr>
            </w:pPr>
            <w:r w:rsidRPr="00376093">
              <w:rPr>
                <w:rFonts w:cs="Arial"/>
                <w:b/>
                <w:color w:val="auto"/>
              </w:rPr>
              <w:t>Authorisation date</w:t>
            </w:r>
          </w:p>
        </w:tc>
      </w:tr>
      <w:tr w:rsidR="000B1E53" w:rsidRPr="009D1CC6" w14:paraId="5780F405" w14:textId="77777777" w:rsidTr="000B1E53">
        <w:tc>
          <w:tcPr>
            <w:tcW w:w="6789" w:type="dxa"/>
            <w:shd w:val="clear" w:color="auto" w:fill="FFFFFF" w:themeFill="background1"/>
            <w:vAlign w:val="center"/>
          </w:tcPr>
          <w:p w14:paraId="2B1A7831" w14:textId="77777777" w:rsidR="000B1E53" w:rsidRPr="009D1CC6" w:rsidRDefault="000B1E53" w:rsidP="000B1E53">
            <w:pPr>
              <w:pStyle w:val="TableText"/>
            </w:pPr>
            <w:r>
              <w:t>Jo Hicks</w:t>
            </w:r>
          </w:p>
        </w:tc>
        <w:tc>
          <w:tcPr>
            <w:tcW w:w="6807" w:type="dxa"/>
            <w:shd w:val="clear" w:color="auto" w:fill="FFFFFF" w:themeFill="background1"/>
            <w:vAlign w:val="center"/>
          </w:tcPr>
          <w:p w14:paraId="3181B170" w14:textId="77777777" w:rsidR="000B1E53" w:rsidRPr="009D1CC6" w:rsidRDefault="000B1E53" w:rsidP="000B1E53">
            <w:pPr>
              <w:pStyle w:val="TableText"/>
            </w:pPr>
          </w:p>
        </w:tc>
      </w:tr>
    </w:tbl>
    <w:p w14:paraId="73610FDF" w14:textId="6C211A4F" w:rsidR="00BB480F" w:rsidRPr="000B1E53" w:rsidRDefault="00BB480F" w:rsidP="000B1E53">
      <w:pPr>
        <w:rPr>
          <w:rFonts w:cs="Arial"/>
        </w:rPr>
      </w:pPr>
    </w:p>
    <w:p w14:paraId="7778382D" w14:textId="1A365E3B" w:rsidR="005A6D20" w:rsidRPr="005A6D20" w:rsidRDefault="005A6D20" w:rsidP="005A6D20">
      <w:pPr>
        <w:pStyle w:val="Heading2"/>
      </w:pPr>
      <w:bookmarkStart w:id="25" w:name="_Toc195256525"/>
      <w:r>
        <w:lastRenderedPageBreak/>
        <w:t>Domain 1: Action Plan (System Collaboration)</w:t>
      </w:r>
      <w:bookmarkEnd w:id="25"/>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1"/>
        <w:gridCol w:w="3138"/>
        <w:gridCol w:w="3691"/>
        <w:gridCol w:w="4116"/>
        <w:gridCol w:w="1530"/>
      </w:tblGrid>
      <w:tr w:rsidR="000B1E53" w:rsidRPr="009D1CC6" w14:paraId="42E69976" w14:textId="77777777" w:rsidTr="00376093">
        <w:tc>
          <w:tcPr>
            <w:tcW w:w="1129" w:type="dxa"/>
            <w:shd w:val="clear" w:color="auto" w:fill="BDDEFF" w:themeFill="accent1" w:themeFillTint="33"/>
          </w:tcPr>
          <w:p w14:paraId="5F647071" w14:textId="77777777" w:rsidR="00BB480F" w:rsidRPr="009D1CC6" w:rsidRDefault="00BB480F" w:rsidP="00E33027">
            <w:pPr>
              <w:rPr>
                <w:rFonts w:cs="Arial"/>
                <w:b/>
              </w:rPr>
            </w:pPr>
            <w:r w:rsidRPr="009D1CC6">
              <w:rPr>
                <w:rFonts w:cs="Arial"/>
                <w:b/>
              </w:rPr>
              <w:t xml:space="preserve">Domain </w:t>
            </w:r>
          </w:p>
        </w:tc>
        <w:tc>
          <w:tcPr>
            <w:tcW w:w="3248" w:type="dxa"/>
            <w:shd w:val="clear" w:color="auto" w:fill="BDDEFF" w:themeFill="accent1" w:themeFillTint="33"/>
          </w:tcPr>
          <w:p w14:paraId="2B3A887A" w14:textId="77777777" w:rsidR="00BB480F" w:rsidRPr="009D1CC6" w:rsidRDefault="00BB480F" w:rsidP="00E33027">
            <w:pPr>
              <w:rPr>
                <w:rFonts w:cs="Arial"/>
                <w:b/>
              </w:rPr>
            </w:pPr>
            <w:r w:rsidRPr="009D1CC6">
              <w:rPr>
                <w:rFonts w:cs="Arial"/>
                <w:b/>
              </w:rPr>
              <w:t xml:space="preserve">Outcome </w:t>
            </w:r>
          </w:p>
        </w:tc>
        <w:tc>
          <w:tcPr>
            <w:tcW w:w="3808" w:type="dxa"/>
            <w:shd w:val="clear" w:color="auto" w:fill="BDDEFF" w:themeFill="accent1" w:themeFillTint="33"/>
          </w:tcPr>
          <w:p w14:paraId="7F927999" w14:textId="77777777" w:rsidR="00BB480F" w:rsidRPr="009D1CC6" w:rsidRDefault="00BB480F" w:rsidP="00E33027">
            <w:pPr>
              <w:rPr>
                <w:rFonts w:cs="Arial"/>
                <w:b/>
              </w:rPr>
            </w:pPr>
            <w:r w:rsidRPr="009D1CC6">
              <w:rPr>
                <w:rFonts w:cs="Arial"/>
                <w:b/>
              </w:rPr>
              <w:t>Objective</w:t>
            </w:r>
          </w:p>
        </w:tc>
        <w:tc>
          <w:tcPr>
            <w:tcW w:w="4227" w:type="dxa"/>
            <w:shd w:val="clear" w:color="auto" w:fill="BDDEFF" w:themeFill="accent1" w:themeFillTint="33"/>
          </w:tcPr>
          <w:p w14:paraId="314FD526" w14:textId="77777777" w:rsidR="00BB480F" w:rsidRPr="009D1CC6" w:rsidRDefault="00BB480F" w:rsidP="00E33027">
            <w:pPr>
              <w:rPr>
                <w:rFonts w:cs="Arial"/>
                <w:b/>
              </w:rPr>
            </w:pPr>
            <w:r w:rsidRPr="009D1CC6">
              <w:rPr>
                <w:rFonts w:cs="Arial"/>
                <w:b/>
              </w:rPr>
              <w:t>Action</w:t>
            </w:r>
          </w:p>
        </w:tc>
        <w:tc>
          <w:tcPr>
            <w:tcW w:w="1536" w:type="dxa"/>
            <w:shd w:val="clear" w:color="auto" w:fill="BDDEFF" w:themeFill="accent1" w:themeFillTint="33"/>
          </w:tcPr>
          <w:p w14:paraId="5EB0E24D" w14:textId="77777777" w:rsidR="00BB480F" w:rsidRPr="009D1CC6" w:rsidRDefault="00BB480F" w:rsidP="00E33027">
            <w:pPr>
              <w:rPr>
                <w:rFonts w:cs="Arial"/>
                <w:b/>
              </w:rPr>
            </w:pPr>
            <w:r w:rsidRPr="009D1CC6">
              <w:rPr>
                <w:rFonts w:cs="Arial"/>
                <w:b/>
              </w:rPr>
              <w:t>Completion date</w:t>
            </w:r>
          </w:p>
        </w:tc>
      </w:tr>
      <w:tr w:rsidR="000B1E53" w:rsidRPr="009D1CC6" w14:paraId="6143F017" w14:textId="77777777" w:rsidTr="00C93306">
        <w:trPr>
          <w:cantSplit/>
          <w:trHeight w:val="1020"/>
        </w:trPr>
        <w:tc>
          <w:tcPr>
            <w:tcW w:w="1129" w:type="dxa"/>
            <w:vMerge w:val="restart"/>
            <w:shd w:val="clear" w:color="auto" w:fill="BDDEFF" w:themeFill="accent1" w:themeFillTint="33"/>
            <w:textDirection w:val="btLr"/>
            <w:vAlign w:val="center"/>
          </w:tcPr>
          <w:p w14:paraId="239A1684" w14:textId="77777777" w:rsidR="00BB480F" w:rsidRPr="009D1CC6" w:rsidRDefault="00BB480F" w:rsidP="00E33027">
            <w:pPr>
              <w:ind w:left="113" w:right="113"/>
              <w:jc w:val="center"/>
              <w:rPr>
                <w:rFonts w:cs="Arial"/>
              </w:rPr>
            </w:pPr>
            <w:r w:rsidRPr="009D1CC6">
              <w:rPr>
                <w:rFonts w:cs="Arial"/>
                <w:b/>
              </w:rPr>
              <w:t>Domain 1: Commissioned or provided services</w:t>
            </w:r>
          </w:p>
          <w:p w14:paraId="695E86D7" w14:textId="77777777" w:rsidR="00BB480F" w:rsidRPr="009D1CC6" w:rsidRDefault="00BB480F" w:rsidP="00E33027">
            <w:pPr>
              <w:ind w:left="113" w:right="113"/>
              <w:jc w:val="center"/>
              <w:rPr>
                <w:rFonts w:cs="Arial"/>
              </w:rPr>
            </w:pPr>
          </w:p>
        </w:tc>
        <w:tc>
          <w:tcPr>
            <w:tcW w:w="3248" w:type="dxa"/>
            <w:shd w:val="clear" w:color="auto" w:fill="BDDEFF" w:themeFill="accent1" w:themeFillTint="33"/>
          </w:tcPr>
          <w:p w14:paraId="6A67CB7B" w14:textId="005DC873" w:rsidR="00BB480F" w:rsidRPr="009D1CC6" w:rsidRDefault="00BB480F" w:rsidP="00E33027">
            <w:pPr>
              <w:rPr>
                <w:rFonts w:cs="Arial"/>
              </w:rPr>
            </w:pPr>
            <w:r w:rsidRPr="009D1CC6">
              <w:rPr>
                <w:rFonts w:cs="Arial"/>
              </w:rPr>
              <w:t>1A:</w:t>
            </w:r>
            <w:r w:rsidR="009945D8">
              <w:rPr>
                <w:rFonts w:cs="Arial"/>
              </w:rPr>
              <w:t xml:space="preserve"> </w:t>
            </w:r>
            <w:r w:rsidRPr="009D1CC6">
              <w:rPr>
                <w:rFonts w:cs="Arial"/>
              </w:rPr>
              <w:t>Patients (service users) have required levels of access to the service</w:t>
            </w:r>
          </w:p>
        </w:tc>
        <w:tc>
          <w:tcPr>
            <w:tcW w:w="3808" w:type="dxa"/>
          </w:tcPr>
          <w:p w14:paraId="750F79E6" w14:textId="7942AEB1" w:rsidR="00BB480F" w:rsidRDefault="00D11DC3" w:rsidP="00376093">
            <w:pPr>
              <w:pStyle w:val="TableText"/>
              <w:rPr>
                <w:b/>
                <w:bCs/>
              </w:rPr>
            </w:pPr>
            <w:r w:rsidRPr="005A0AEA">
              <w:rPr>
                <w:b/>
                <w:bCs/>
              </w:rPr>
              <w:t>Maternity</w:t>
            </w:r>
          </w:p>
          <w:p w14:paraId="49DE9AA7" w14:textId="3B2045A5" w:rsidR="005A0AEA" w:rsidRPr="005A0AEA" w:rsidRDefault="005A0AEA" w:rsidP="00376093">
            <w:pPr>
              <w:pStyle w:val="TableText"/>
            </w:pPr>
            <w:r>
              <w:t xml:space="preserve">Continued support to improve the patient journey, targeting women and birthing people from ethnically </w:t>
            </w:r>
            <w:proofErr w:type="spellStart"/>
            <w:r>
              <w:t>minorised</w:t>
            </w:r>
            <w:proofErr w:type="spellEnd"/>
            <w:r>
              <w:t xml:space="preserve"> groups and areas of high deprivation.  </w:t>
            </w:r>
          </w:p>
          <w:p w14:paraId="7197349F" w14:textId="77777777" w:rsidR="00D11DC3" w:rsidRDefault="00D11DC3" w:rsidP="00376093">
            <w:pPr>
              <w:pStyle w:val="TableText"/>
            </w:pPr>
          </w:p>
          <w:p w14:paraId="2D89F0C9" w14:textId="77777777" w:rsidR="000B1BBA" w:rsidRDefault="00D11DC3" w:rsidP="00376093">
            <w:pPr>
              <w:pStyle w:val="TableText"/>
              <w:rPr>
                <w:b/>
                <w:bCs/>
              </w:rPr>
            </w:pPr>
            <w:r w:rsidRPr="000B1BBA">
              <w:rPr>
                <w:b/>
                <w:bCs/>
              </w:rPr>
              <w:t>Cardiovascular</w:t>
            </w:r>
          </w:p>
          <w:p w14:paraId="71A4172C" w14:textId="20DE620F" w:rsidR="00D11DC3" w:rsidRPr="000B1BBA" w:rsidRDefault="000B1BBA" w:rsidP="00376093">
            <w:pPr>
              <w:pStyle w:val="TableText"/>
            </w:pPr>
            <w:r w:rsidRPr="000B1BBA">
              <w:t>Improve Awareness and Accessibility</w:t>
            </w:r>
            <w:r>
              <w:t xml:space="preserve"> for patients with the highest deprivation and/or from ethnically minortised communities. </w:t>
            </w:r>
          </w:p>
          <w:p w14:paraId="3EAE2AB5" w14:textId="77777777" w:rsidR="00D11DC3" w:rsidRDefault="00D11DC3" w:rsidP="00376093">
            <w:pPr>
              <w:pStyle w:val="TableText"/>
            </w:pPr>
          </w:p>
          <w:p w14:paraId="004FAB9B" w14:textId="77777777" w:rsidR="00D63964" w:rsidRPr="00D63964" w:rsidRDefault="00D11DC3" w:rsidP="00376093">
            <w:pPr>
              <w:pStyle w:val="TableText"/>
              <w:rPr>
                <w:b/>
                <w:bCs/>
              </w:rPr>
            </w:pPr>
            <w:r w:rsidRPr="00D63964">
              <w:rPr>
                <w:b/>
                <w:bCs/>
              </w:rPr>
              <w:t>A</w:t>
            </w:r>
            <w:r w:rsidR="00D63964" w:rsidRPr="00D63964">
              <w:rPr>
                <w:b/>
                <w:bCs/>
              </w:rPr>
              <w:t xml:space="preserve">ccessible </w:t>
            </w:r>
            <w:r w:rsidRPr="00D63964">
              <w:rPr>
                <w:b/>
                <w:bCs/>
              </w:rPr>
              <w:t>I</w:t>
            </w:r>
            <w:r w:rsidR="00D63964" w:rsidRPr="00D63964">
              <w:rPr>
                <w:b/>
                <w:bCs/>
              </w:rPr>
              <w:t xml:space="preserve">nformation </w:t>
            </w:r>
            <w:r w:rsidRPr="00D63964">
              <w:rPr>
                <w:b/>
                <w:bCs/>
              </w:rPr>
              <w:t>S</w:t>
            </w:r>
            <w:r w:rsidR="00D63964" w:rsidRPr="00D63964">
              <w:rPr>
                <w:b/>
                <w:bCs/>
              </w:rPr>
              <w:t>tandards</w:t>
            </w:r>
          </w:p>
          <w:p w14:paraId="2AF624AC" w14:textId="0D76C57A" w:rsidR="00D11DC3" w:rsidRPr="009D1CC6" w:rsidRDefault="00D63964" w:rsidP="00376093">
            <w:pPr>
              <w:pStyle w:val="TableText"/>
            </w:pPr>
            <w:r>
              <w:t xml:space="preserve">Wider system collaboration </w:t>
            </w:r>
            <w:r w:rsidRPr="00D63964">
              <w:t xml:space="preserve">to ensure a </w:t>
            </w:r>
            <w:r w:rsidR="005934D5">
              <w:t>joined-up</w:t>
            </w:r>
            <w:r w:rsidRPr="00D63964">
              <w:t xml:space="preserve"> approach for patients and carers.</w:t>
            </w:r>
            <w:r>
              <w:t xml:space="preserve"> Sharing progress and learning to improve AIS for all. </w:t>
            </w:r>
          </w:p>
        </w:tc>
        <w:tc>
          <w:tcPr>
            <w:tcW w:w="4227" w:type="dxa"/>
          </w:tcPr>
          <w:p w14:paraId="5A6DF399" w14:textId="7BA106B6" w:rsidR="00D11DC3" w:rsidRPr="005A0AEA" w:rsidRDefault="00D11DC3" w:rsidP="00D11DC3">
            <w:pPr>
              <w:pStyle w:val="TableText"/>
              <w:rPr>
                <w:b/>
                <w:bCs/>
              </w:rPr>
            </w:pPr>
            <w:r w:rsidRPr="005A0AEA">
              <w:rPr>
                <w:b/>
                <w:bCs/>
              </w:rPr>
              <w:t>Maternity</w:t>
            </w:r>
          </w:p>
          <w:p w14:paraId="61788E42" w14:textId="2CFDAA80" w:rsidR="005A0AEA" w:rsidRDefault="00093D89" w:rsidP="00D11DC3">
            <w:pPr>
              <w:pStyle w:val="TableText"/>
            </w:pPr>
            <w:r>
              <w:t xml:space="preserve">System </w:t>
            </w:r>
            <w:r w:rsidR="00924E7A">
              <w:t>continuity</w:t>
            </w:r>
            <w:r>
              <w:t xml:space="preserve"> of service to continue with access </w:t>
            </w:r>
            <w:r w:rsidR="00924E7A">
              <w:t xml:space="preserve">to information available to all patients. </w:t>
            </w:r>
          </w:p>
          <w:p w14:paraId="51051C0A" w14:textId="5CBF268B" w:rsidR="005A0AEA" w:rsidRDefault="005A0AEA" w:rsidP="00D11DC3">
            <w:pPr>
              <w:pStyle w:val="TableText"/>
            </w:pPr>
          </w:p>
          <w:p w14:paraId="28F642FC" w14:textId="77777777" w:rsidR="00BB58CA" w:rsidRDefault="00BB58CA" w:rsidP="00D11DC3">
            <w:pPr>
              <w:pStyle w:val="TableText"/>
            </w:pPr>
          </w:p>
          <w:p w14:paraId="47270E45" w14:textId="77777777" w:rsidR="00D11DC3" w:rsidRDefault="00D11DC3" w:rsidP="00D11DC3">
            <w:pPr>
              <w:pStyle w:val="TableText"/>
            </w:pPr>
          </w:p>
          <w:p w14:paraId="405B572A" w14:textId="0CD4CF2A" w:rsidR="00D11DC3" w:rsidRDefault="00D11DC3" w:rsidP="00D11DC3">
            <w:pPr>
              <w:pStyle w:val="TableText"/>
            </w:pPr>
            <w:r w:rsidRPr="000B1BBA">
              <w:rPr>
                <w:b/>
                <w:bCs/>
              </w:rPr>
              <w:t>Cardiovascular</w:t>
            </w:r>
            <w:r>
              <w:t xml:space="preserve"> </w:t>
            </w:r>
          </w:p>
          <w:p w14:paraId="4185607A" w14:textId="789B504E" w:rsidR="000B1BBA" w:rsidRDefault="00BB58CA" w:rsidP="00D11DC3">
            <w:pPr>
              <w:pStyle w:val="TableText"/>
            </w:pPr>
            <w:r>
              <w:t xml:space="preserve">Promote service with clear, accessible sign posting in a variety of formats to reach </w:t>
            </w:r>
            <w:r w:rsidRPr="00BB58CA">
              <w:t>the highest deprivation and/or from ethnically minortised communities.</w:t>
            </w:r>
          </w:p>
          <w:p w14:paraId="0B2BC7E5" w14:textId="77777777" w:rsidR="00D11DC3" w:rsidRDefault="00D11DC3" w:rsidP="00D11DC3">
            <w:pPr>
              <w:pStyle w:val="TableText"/>
            </w:pPr>
          </w:p>
          <w:p w14:paraId="2935F9A3" w14:textId="77777777" w:rsidR="00D63964" w:rsidRDefault="00D63964" w:rsidP="00D63964">
            <w:pPr>
              <w:pStyle w:val="TableText"/>
              <w:rPr>
                <w:b/>
                <w:bCs/>
              </w:rPr>
            </w:pPr>
            <w:r w:rsidRPr="00D63964">
              <w:rPr>
                <w:b/>
                <w:bCs/>
              </w:rPr>
              <w:t>Accessible Information Standards</w:t>
            </w:r>
          </w:p>
          <w:p w14:paraId="0AE856FE" w14:textId="0392FB08" w:rsidR="00D63964" w:rsidRPr="00D63964" w:rsidRDefault="00D63964" w:rsidP="00D63964">
            <w:pPr>
              <w:pStyle w:val="TableText"/>
            </w:pPr>
            <w:r>
              <w:t xml:space="preserve">Robust AIS system network to be created with a sharing platform made available to all. </w:t>
            </w:r>
          </w:p>
          <w:p w14:paraId="3FE99F0B" w14:textId="55A4AAB6" w:rsidR="00BB480F" w:rsidRPr="009D1CC6" w:rsidRDefault="00BB480F" w:rsidP="00D11DC3">
            <w:pPr>
              <w:pStyle w:val="TableText"/>
            </w:pPr>
          </w:p>
        </w:tc>
        <w:tc>
          <w:tcPr>
            <w:tcW w:w="1536" w:type="dxa"/>
          </w:tcPr>
          <w:p w14:paraId="5D428E69" w14:textId="77777777" w:rsidR="00BB480F" w:rsidRDefault="00BB480F" w:rsidP="00376093">
            <w:pPr>
              <w:pStyle w:val="TableText"/>
            </w:pPr>
          </w:p>
          <w:p w14:paraId="011D9079" w14:textId="77777777" w:rsidR="00D63964" w:rsidRDefault="00D63964" w:rsidP="00376093">
            <w:pPr>
              <w:pStyle w:val="TableText"/>
            </w:pPr>
          </w:p>
          <w:p w14:paraId="2BBA0D68" w14:textId="77777777" w:rsidR="00D63964" w:rsidRDefault="00D63964" w:rsidP="00376093">
            <w:pPr>
              <w:pStyle w:val="TableText"/>
            </w:pPr>
          </w:p>
          <w:p w14:paraId="0C6D1DCE" w14:textId="77777777" w:rsidR="00D63964" w:rsidRDefault="00D63964" w:rsidP="00376093">
            <w:pPr>
              <w:pStyle w:val="TableText"/>
            </w:pPr>
          </w:p>
          <w:p w14:paraId="00874A8F" w14:textId="46C6114D" w:rsidR="00D63964" w:rsidRPr="009D1CC6" w:rsidRDefault="005934D5" w:rsidP="00376093">
            <w:pPr>
              <w:pStyle w:val="TableText"/>
            </w:pPr>
            <w:r>
              <w:t>Feb</w:t>
            </w:r>
            <w:r w:rsidR="00D63964">
              <w:t xml:space="preserve"> 2026</w:t>
            </w:r>
          </w:p>
        </w:tc>
      </w:tr>
      <w:tr w:rsidR="000B1E53" w:rsidRPr="009D1CC6" w14:paraId="6B614755" w14:textId="77777777" w:rsidTr="00C93306">
        <w:trPr>
          <w:cantSplit/>
          <w:trHeight w:val="1020"/>
        </w:trPr>
        <w:tc>
          <w:tcPr>
            <w:tcW w:w="1129" w:type="dxa"/>
            <w:vMerge/>
            <w:shd w:val="clear" w:color="auto" w:fill="BDDEFF" w:themeFill="accent1" w:themeFillTint="33"/>
          </w:tcPr>
          <w:p w14:paraId="065E9FA4" w14:textId="77777777" w:rsidR="00BB480F" w:rsidRPr="009D1CC6" w:rsidRDefault="00BB480F" w:rsidP="00E33027">
            <w:pPr>
              <w:rPr>
                <w:rFonts w:cs="Arial"/>
              </w:rPr>
            </w:pPr>
          </w:p>
        </w:tc>
        <w:tc>
          <w:tcPr>
            <w:tcW w:w="3248" w:type="dxa"/>
            <w:shd w:val="clear" w:color="auto" w:fill="BDDEFF" w:themeFill="accent1" w:themeFillTint="33"/>
          </w:tcPr>
          <w:p w14:paraId="771F0A20" w14:textId="77777777" w:rsidR="00BB480F" w:rsidRPr="009D1CC6" w:rsidRDefault="00BB480F" w:rsidP="00E33027">
            <w:pPr>
              <w:rPr>
                <w:rFonts w:cs="Arial"/>
              </w:rPr>
            </w:pPr>
            <w:r w:rsidRPr="009D1CC6">
              <w:rPr>
                <w:rFonts w:cs="Arial"/>
              </w:rPr>
              <w:t>1B: Individual patients (service users) health needs are met</w:t>
            </w:r>
          </w:p>
        </w:tc>
        <w:tc>
          <w:tcPr>
            <w:tcW w:w="3808" w:type="dxa"/>
          </w:tcPr>
          <w:p w14:paraId="3F8743A8" w14:textId="68AD31FF" w:rsidR="00D11DC3" w:rsidRPr="00093D89" w:rsidRDefault="00D11DC3" w:rsidP="00D11DC3">
            <w:pPr>
              <w:pStyle w:val="TableText"/>
              <w:rPr>
                <w:b/>
                <w:bCs/>
              </w:rPr>
            </w:pPr>
            <w:r w:rsidRPr="00093D89">
              <w:rPr>
                <w:b/>
                <w:bCs/>
              </w:rPr>
              <w:t>Maternity</w:t>
            </w:r>
          </w:p>
          <w:p w14:paraId="2F0BCDC9" w14:textId="73ABFDE8" w:rsidR="00093D89" w:rsidRDefault="00093D89" w:rsidP="00D11DC3">
            <w:pPr>
              <w:pStyle w:val="TableText"/>
            </w:pPr>
            <w:r w:rsidRPr="00093D89">
              <w:t xml:space="preserve">Continued support to improve the patient journey, targeting women and birthing people from ethnically </w:t>
            </w:r>
            <w:r w:rsidR="002743A7" w:rsidRPr="00093D89">
              <w:t>minortised</w:t>
            </w:r>
            <w:r w:rsidRPr="00093D89">
              <w:t xml:space="preserve"> groups and areas of high deprivation.  </w:t>
            </w:r>
          </w:p>
          <w:p w14:paraId="433B5DA5" w14:textId="77777777" w:rsidR="00D11DC3" w:rsidRDefault="00D11DC3" w:rsidP="00D11DC3">
            <w:pPr>
              <w:pStyle w:val="TableText"/>
            </w:pPr>
          </w:p>
          <w:p w14:paraId="57846612" w14:textId="6A17F2CB" w:rsidR="00D11DC3" w:rsidRPr="00BB58CA" w:rsidRDefault="00D11DC3" w:rsidP="00D11DC3">
            <w:pPr>
              <w:pStyle w:val="TableText"/>
              <w:rPr>
                <w:b/>
                <w:bCs/>
              </w:rPr>
            </w:pPr>
            <w:r w:rsidRPr="00BB58CA">
              <w:rPr>
                <w:b/>
                <w:bCs/>
              </w:rPr>
              <w:t xml:space="preserve">Cardiovascular </w:t>
            </w:r>
          </w:p>
          <w:p w14:paraId="0D4CA64C" w14:textId="50353C98" w:rsidR="00D11DC3" w:rsidRDefault="00BB58CA" w:rsidP="00D11DC3">
            <w:pPr>
              <w:pStyle w:val="TableText"/>
            </w:pPr>
            <w:r>
              <w:t xml:space="preserve">Every patient has equal access to the service that is suitable for their needs. </w:t>
            </w:r>
          </w:p>
          <w:p w14:paraId="4D0071D9" w14:textId="77777777" w:rsidR="00BB58CA" w:rsidRDefault="00BB58CA" w:rsidP="00D11DC3">
            <w:pPr>
              <w:pStyle w:val="TableText"/>
            </w:pPr>
          </w:p>
          <w:p w14:paraId="6D68FC91" w14:textId="77777777" w:rsidR="00BB58CA" w:rsidRDefault="00BB58CA" w:rsidP="00D11DC3">
            <w:pPr>
              <w:pStyle w:val="TableText"/>
              <w:rPr>
                <w:b/>
                <w:bCs/>
              </w:rPr>
            </w:pPr>
          </w:p>
          <w:p w14:paraId="6866B8C8" w14:textId="3EE835E9" w:rsidR="00BB480F" w:rsidRPr="00D21E5C" w:rsidRDefault="00D11DC3" w:rsidP="00D11DC3">
            <w:pPr>
              <w:pStyle w:val="TableText"/>
              <w:rPr>
                <w:b/>
                <w:bCs/>
              </w:rPr>
            </w:pPr>
            <w:r w:rsidRPr="00D21E5C">
              <w:rPr>
                <w:b/>
                <w:bCs/>
              </w:rPr>
              <w:t>A</w:t>
            </w:r>
            <w:r w:rsidR="00D63964" w:rsidRPr="00D21E5C">
              <w:rPr>
                <w:b/>
                <w:bCs/>
              </w:rPr>
              <w:t>ccessible Information Standards</w:t>
            </w:r>
          </w:p>
          <w:p w14:paraId="7CD46CA0" w14:textId="616CFFF2" w:rsidR="00D63964" w:rsidRPr="009D1CC6" w:rsidRDefault="00D63964" w:rsidP="00D11DC3">
            <w:pPr>
              <w:pStyle w:val="TableText"/>
            </w:pPr>
            <w:r>
              <w:t xml:space="preserve">Workforce to have an increased understanding </w:t>
            </w:r>
            <w:r w:rsidR="00D21E5C">
              <w:t>of</w:t>
            </w:r>
            <w:r>
              <w:t xml:space="preserve"> the importance of AIS for patients' needs. </w:t>
            </w:r>
          </w:p>
        </w:tc>
        <w:tc>
          <w:tcPr>
            <w:tcW w:w="4227" w:type="dxa"/>
          </w:tcPr>
          <w:p w14:paraId="605C9F41" w14:textId="21BC9547" w:rsidR="00D11DC3" w:rsidRPr="00924E7A" w:rsidRDefault="00D11DC3" w:rsidP="00D11DC3">
            <w:pPr>
              <w:pStyle w:val="TableText"/>
              <w:rPr>
                <w:b/>
                <w:bCs/>
              </w:rPr>
            </w:pPr>
            <w:r w:rsidRPr="00924E7A">
              <w:rPr>
                <w:b/>
                <w:bCs/>
              </w:rPr>
              <w:t>Maternity</w:t>
            </w:r>
          </w:p>
          <w:p w14:paraId="4E707F80" w14:textId="0E1091F0" w:rsidR="00924E7A" w:rsidRDefault="00924E7A" w:rsidP="00D11DC3">
            <w:pPr>
              <w:pStyle w:val="TableText"/>
            </w:pPr>
            <w:r w:rsidRPr="00924E7A">
              <w:t>Continue to work collaboratively sharing good practice</w:t>
            </w:r>
            <w:r>
              <w:t xml:space="preserve">. Cultural awareness training to be standard practice. </w:t>
            </w:r>
          </w:p>
          <w:p w14:paraId="5C566A69" w14:textId="77777777" w:rsidR="00D11DC3" w:rsidRDefault="00D11DC3" w:rsidP="00D11DC3">
            <w:pPr>
              <w:pStyle w:val="TableText"/>
            </w:pPr>
          </w:p>
          <w:p w14:paraId="57F33D3C" w14:textId="77777777" w:rsidR="00BB58CA" w:rsidRDefault="00BB58CA" w:rsidP="00D11DC3">
            <w:pPr>
              <w:pStyle w:val="TableText"/>
            </w:pPr>
          </w:p>
          <w:p w14:paraId="7A3D2A43" w14:textId="0BC321C5" w:rsidR="00D11DC3" w:rsidRDefault="00D11DC3" w:rsidP="00D11DC3">
            <w:pPr>
              <w:pStyle w:val="TableText"/>
              <w:rPr>
                <w:b/>
                <w:bCs/>
              </w:rPr>
            </w:pPr>
            <w:r w:rsidRPr="00BB58CA">
              <w:rPr>
                <w:b/>
                <w:bCs/>
              </w:rPr>
              <w:t xml:space="preserve">Cardiovascular </w:t>
            </w:r>
          </w:p>
          <w:p w14:paraId="133545F9" w14:textId="11993DE5" w:rsidR="00BB58CA" w:rsidRPr="00BB58CA" w:rsidRDefault="00BB58CA" w:rsidP="00D11DC3">
            <w:pPr>
              <w:pStyle w:val="TableText"/>
            </w:pPr>
            <w:r>
              <w:t xml:space="preserve">Patients to be provided with reasonable adjustments to support individual needs via interpreter services, transport etc. </w:t>
            </w:r>
          </w:p>
          <w:p w14:paraId="178B50AA" w14:textId="77777777" w:rsidR="00D11DC3" w:rsidRDefault="00D11DC3" w:rsidP="00D11DC3">
            <w:pPr>
              <w:pStyle w:val="TableText"/>
            </w:pPr>
          </w:p>
          <w:p w14:paraId="5612953D" w14:textId="77777777" w:rsidR="00BB480F" w:rsidRPr="00D21E5C" w:rsidRDefault="00D11DC3" w:rsidP="00D11DC3">
            <w:pPr>
              <w:pStyle w:val="TableText"/>
              <w:rPr>
                <w:b/>
                <w:bCs/>
              </w:rPr>
            </w:pPr>
            <w:r w:rsidRPr="00D21E5C">
              <w:rPr>
                <w:b/>
                <w:bCs/>
              </w:rPr>
              <w:t>A</w:t>
            </w:r>
            <w:r w:rsidR="00D63964" w:rsidRPr="00D21E5C">
              <w:rPr>
                <w:b/>
                <w:bCs/>
              </w:rPr>
              <w:t>ccessible Information Standards</w:t>
            </w:r>
          </w:p>
          <w:p w14:paraId="7C5831D4" w14:textId="231A76DD" w:rsidR="00D21E5C" w:rsidRPr="009D1CC6" w:rsidRDefault="00D21E5C" w:rsidP="00D11DC3">
            <w:pPr>
              <w:pStyle w:val="TableText"/>
            </w:pPr>
            <w:r>
              <w:t xml:space="preserve">System-wide promotion of </w:t>
            </w:r>
            <w:r w:rsidR="001507ED">
              <w:t xml:space="preserve">the importance of AIS via network. Sharing templates, learning and sign posting etc </w:t>
            </w:r>
          </w:p>
        </w:tc>
        <w:tc>
          <w:tcPr>
            <w:tcW w:w="1536" w:type="dxa"/>
          </w:tcPr>
          <w:p w14:paraId="5E7C8E05" w14:textId="77777777" w:rsidR="00BB480F" w:rsidRPr="009D1CC6" w:rsidRDefault="00BB480F" w:rsidP="00376093">
            <w:pPr>
              <w:pStyle w:val="TableText"/>
            </w:pPr>
          </w:p>
        </w:tc>
      </w:tr>
      <w:tr w:rsidR="000B1E53" w:rsidRPr="009D1CC6" w14:paraId="3C300F33" w14:textId="77777777" w:rsidTr="00C93306">
        <w:trPr>
          <w:cantSplit/>
          <w:trHeight w:val="1020"/>
        </w:trPr>
        <w:tc>
          <w:tcPr>
            <w:tcW w:w="1129" w:type="dxa"/>
            <w:vMerge/>
            <w:shd w:val="clear" w:color="auto" w:fill="BDDEFF" w:themeFill="accent1" w:themeFillTint="33"/>
          </w:tcPr>
          <w:p w14:paraId="0DFA68D7" w14:textId="77777777" w:rsidR="00BB480F" w:rsidRPr="009D1CC6" w:rsidRDefault="00BB480F" w:rsidP="00E33027">
            <w:pPr>
              <w:rPr>
                <w:rFonts w:cs="Arial"/>
              </w:rPr>
            </w:pPr>
          </w:p>
        </w:tc>
        <w:tc>
          <w:tcPr>
            <w:tcW w:w="3248" w:type="dxa"/>
            <w:shd w:val="clear" w:color="auto" w:fill="BDDEFF" w:themeFill="accent1" w:themeFillTint="33"/>
          </w:tcPr>
          <w:p w14:paraId="5A94B561" w14:textId="77777777" w:rsidR="00BB480F" w:rsidRPr="009D1CC6" w:rsidRDefault="00BB480F" w:rsidP="00E33027">
            <w:pPr>
              <w:rPr>
                <w:rFonts w:cs="Arial"/>
              </w:rPr>
            </w:pPr>
            <w:r w:rsidRPr="009D1CC6">
              <w:rPr>
                <w:rFonts w:cs="Arial"/>
              </w:rPr>
              <w:t>1C: When patients (service users) use the service, they are free from harm</w:t>
            </w:r>
          </w:p>
        </w:tc>
        <w:tc>
          <w:tcPr>
            <w:tcW w:w="3808" w:type="dxa"/>
          </w:tcPr>
          <w:p w14:paraId="629D786E" w14:textId="193C4E14" w:rsidR="00D11DC3" w:rsidRPr="00093D89" w:rsidRDefault="00D11DC3" w:rsidP="00D11DC3">
            <w:pPr>
              <w:pStyle w:val="TableText"/>
              <w:rPr>
                <w:b/>
                <w:bCs/>
              </w:rPr>
            </w:pPr>
            <w:r w:rsidRPr="00093D89">
              <w:rPr>
                <w:b/>
                <w:bCs/>
              </w:rPr>
              <w:t>Maternity</w:t>
            </w:r>
          </w:p>
          <w:p w14:paraId="4CAB2D86" w14:textId="2622C85F" w:rsidR="00093D89" w:rsidRDefault="00093D89" w:rsidP="00D11DC3">
            <w:pPr>
              <w:pStyle w:val="TableText"/>
            </w:pPr>
            <w:r>
              <w:t>Continue to</w:t>
            </w:r>
            <w:r w:rsidRPr="00093D89">
              <w:t xml:space="preserve"> develop</w:t>
            </w:r>
            <w:r>
              <w:t xml:space="preserve"> and build upon the </w:t>
            </w:r>
            <w:r w:rsidRPr="00093D89">
              <w:t>culture of training and reviewing and collaborating to reduce potential incidents</w:t>
            </w:r>
          </w:p>
          <w:p w14:paraId="4E220879" w14:textId="77777777" w:rsidR="00D11DC3" w:rsidRDefault="00D11DC3" w:rsidP="00D11DC3">
            <w:pPr>
              <w:pStyle w:val="TableText"/>
            </w:pPr>
          </w:p>
          <w:p w14:paraId="1B4BD9C9" w14:textId="77777777" w:rsidR="00BB58CA" w:rsidRDefault="00BB58CA" w:rsidP="00D11DC3">
            <w:pPr>
              <w:pStyle w:val="TableText"/>
              <w:rPr>
                <w:b/>
                <w:bCs/>
              </w:rPr>
            </w:pPr>
          </w:p>
          <w:p w14:paraId="0AABF51C" w14:textId="5240CED6" w:rsidR="00D11DC3" w:rsidRPr="00BB58CA" w:rsidRDefault="00D11DC3" w:rsidP="00D11DC3">
            <w:pPr>
              <w:pStyle w:val="TableText"/>
              <w:rPr>
                <w:b/>
                <w:bCs/>
              </w:rPr>
            </w:pPr>
            <w:r w:rsidRPr="00BB58CA">
              <w:rPr>
                <w:b/>
                <w:bCs/>
              </w:rPr>
              <w:t xml:space="preserve">Cardiovascular </w:t>
            </w:r>
          </w:p>
          <w:p w14:paraId="01E6DCE9" w14:textId="7A2F226E" w:rsidR="00D11DC3" w:rsidRDefault="000B1E53" w:rsidP="00D11DC3">
            <w:pPr>
              <w:pStyle w:val="TableText"/>
            </w:pPr>
            <w:r>
              <w:t xml:space="preserve">Increase importance of accessing service and visibility of safeguarding concerns. Ensuring they are clearly and consistently highlighted to help support patients. </w:t>
            </w:r>
          </w:p>
          <w:p w14:paraId="2C3D268C" w14:textId="77777777" w:rsidR="00BB58CA" w:rsidRDefault="00BB58CA" w:rsidP="00D11DC3">
            <w:pPr>
              <w:pStyle w:val="TableText"/>
            </w:pPr>
          </w:p>
          <w:p w14:paraId="0881B7CA" w14:textId="77777777" w:rsidR="00BB480F" w:rsidRDefault="001507ED" w:rsidP="00D11DC3">
            <w:pPr>
              <w:pStyle w:val="TableText"/>
              <w:rPr>
                <w:b/>
                <w:bCs/>
              </w:rPr>
            </w:pPr>
            <w:r w:rsidRPr="001507ED">
              <w:rPr>
                <w:b/>
                <w:bCs/>
              </w:rPr>
              <w:t>Accessible Information Standards</w:t>
            </w:r>
          </w:p>
          <w:p w14:paraId="15FF29B3" w14:textId="0B0ED561" w:rsidR="001507ED" w:rsidRPr="001507ED" w:rsidRDefault="001507ED" w:rsidP="00D11DC3">
            <w:pPr>
              <w:pStyle w:val="TableText"/>
            </w:pPr>
            <w:r>
              <w:t xml:space="preserve">Continuity of access to information regardless of impairment </w:t>
            </w:r>
          </w:p>
        </w:tc>
        <w:tc>
          <w:tcPr>
            <w:tcW w:w="4227" w:type="dxa"/>
          </w:tcPr>
          <w:p w14:paraId="57EAE1FB" w14:textId="72E0074D" w:rsidR="00D11DC3" w:rsidRPr="00093D89" w:rsidRDefault="00D11DC3" w:rsidP="00D11DC3">
            <w:pPr>
              <w:pStyle w:val="TableText"/>
              <w:rPr>
                <w:b/>
                <w:bCs/>
              </w:rPr>
            </w:pPr>
            <w:r w:rsidRPr="00093D89">
              <w:rPr>
                <w:b/>
                <w:bCs/>
              </w:rPr>
              <w:t>Maternity</w:t>
            </w:r>
          </w:p>
          <w:p w14:paraId="63909EE0" w14:textId="705D994F" w:rsidR="00093D89" w:rsidRDefault="00093D89" w:rsidP="00D11DC3">
            <w:pPr>
              <w:pStyle w:val="TableText"/>
            </w:pPr>
            <w:r w:rsidRPr="00093D89">
              <w:t>Continue to work collaboratively sharing good practice, reporting events and reviewing them to learn have better outcomes for mortality and morbidity</w:t>
            </w:r>
          </w:p>
          <w:p w14:paraId="68EC2D94" w14:textId="77777777" w:rsidR="00D11DC3" w:rsidRDefault="00D11DC3" w:rsidP="00D11DC3">
            <w:pPr>
              <w:pStyle w:val="TableText"/>
            </w:pPr>
          </w:p>
          <w:p w14:paraId="479D66F9" w14:textId="4E8DC92D" w:rsidR="00D11DC3" w:rsidRDefault="00D11DC3" w:rsidP="00D11DC3">
            <w:pPr>
              <w:pStyle w:val="TableText"/>
            </w:pPr>
            <w:r w:rsidRPr="00BB58CA">
              <w:rPr>
                <w:b/>
                <w:bCs/>
              </w:rPr>
              <w:t>Cardiovascular</w:t>
            </w:r>
            <w:r>
              <w:t xml:space="preserve"> </w:t>
            </w:r>
          </w:p>
          <w:p w14:paraId="2C154521" w14:textId="5B7EE935" w:rsidR="000B1E53" w:rsidRDefault="000B1E53" w:rsidP="00D11DC3">
            <w:pPr>
              <w:pStyle w:val="TableText"/>
            </w:pPr>
            <w:r>
              <w:t xml:space="preserve">Reduce DNA rates by build relationships with patients and the community by promoting service and listening to their concerns/challenges. </w:t>
            </w:r>
          </w:p>
          <w:p w14:paraId="7C8440FC" w14:textId="77777777" w:rsidR="00D11DC3" w:rsidRDefault="00D11DC3" w:rsidP="00D11DC3">
            <w:pPr>
              <w:pStyle w:val="TableText"/>
            </w:pPr>
          </w:p>
          <w:p w14:paraId="75F53E34" w14:textId="77777777" w:rsidR="00BB480F" w:rsidRDefault="001507ED" w:rsidP="00D11DC3">
            <w:pPr>
              <w:pStyle w:val="TableText"/>
              <w:rPr>
                <w:b/>
                <w:bCs/>
              </w:rPr>
            </w:pPr>
            <w:r w:rsidRPr="001507ED">
              <w:rPr>
                <w:b/>
                <w:bCs/>
              </w:rPr>
              <w:t>Accessible Information Standards</w:t>
            </w:r>
          </w:p>
          <w:p w14:paraId="78EF7B3C" w14:textId="5458253C" w:rsidR="001507ED" w:rsidRPr="001507ED" w:rsidRDefault="001507ED" w:rsidP="00D11DC3">
            <w:pPr>
              <w:pStyle w:val="TableText"/>
            </w:pPr>
            <w:r w:rsidRPr="001507ED">
              <w:t>Robust AIS system network to be created with a sharing platform</w:t>
            </w:r>
            <w:r>
              <w:t xml:space="preserve"> available to all for sharing of tools, templates and outsourcing used to create written/verbal information in various formats. </w:t>
            </w:r>
          </w:p>
        </w:tc>
        <w:tc>
          <w:tcPr>
            <w:tcW w:w="1536" w:type="dxa"/>
          </w:tcPr>
          <w:p w14:paraId="1657AA61" w14:textId="77777777" w:rsidR="00BB480F" w:rsidRPr="009D1CC6" w:rsidRDefault="00BB480F" w:rsidP="00376093">
            <w:pPr>
              <w:pStyle w:val="TableText"/>
            </w:pPr>
          </w:p>
        </w:tc>
      </w:tr>
      <w:tr w:rsidR="000B1E53" w:rsidRPr="009D1CC6" w14:paraId="7A5FBA18" w14:textId="77777777" w:rsidTr="00C93306">
        <w:trPr>
          <w:cantSplit/>
          <w:trHeight w:val="1020"/>
        </w:trPr>
        <w:tc>
          <w:tcPr>
            <w:tcW w:w="1129" w:type="dxa"/>
            <w:vMerge/>
            <w:shd w:val="clear" w:color="auto" w:fill="BDDEFF" w:themeFill="accent1" w:themeFillTint="33"/>
          </w:tcPr>
          <w:p w14:paraId="1AC3E7B4" w14:textId="77777777" w:rsidR="00BB480F" w:rsidRPr="009D1CC6" w:rsidRDefault="00BB480F" w:rsidP="00E33027">
            <w:pPr>
              <w:rPr>
                <w:rFonts w:cs="Arial"/>
              </w:rPr>
            </w:pPr>
          </w:p>
        </w:tc>
        <w:tc>
          <w:tcPr>
            <w:tcW w:w="3248" w:type="dxa"/>
            <w:shd w:val="clear" w:color="auto" w:fill="BDDEFF" w:themeFill="accent1" w:themeFillTint="33"/>
          </w:tcPr>
          <w:p w14:paraId="689CA580" w14:textId="77777777" w:rsidR="00BB480F" w:rsidRPr="009D1CC6" w:rsidRDefault="00BB480F" w:rsidP="00E33027">
            <w:pPr>
              <w:rPr>
                <w:rFonts w:cs="Arial"/>
              </w:rPr>
            </w:pPr>
            <w:r w:rsidRPr="009D1CC6">
              <w:rPr>
                <w:rFonts w:cs="Arial"/>
              </w:rPr>
              <w:t>1D: Patients (service users) report positive experiences of the service</w:t>
            </w:r>
          </w:p>
        </w:tc>
        <w:tc>
          <w:tcPr>
            <w:tcW w:w="3808" w:type="dxa"/>
          </w:tcPr>
          <w:p w14:paraId="29345A23" w14:textId="6A4227B2" w:rsidR="00D11DC3" w:rsidRPr="002743A7" w:rsidRDefault="00D11DC3" w:rsidP="00D11DC3">
            <w:pPr>
              <w:pStyle w:val="TableText"/>
              <w:rPr>
                <w:b/>
                <w:bCs/>
              </w:rPr>
            </w:pPr>
            <w:r w:rsidRPr="002743A7">
              <w:rPr>
                <w:b/>
                <w:bCs/>
              </w:rPr>
              <w:t>Maternity</w:t>
            </w:r>
          </w:p>
          <w:p w14:paraId="408875C1" w14:textId="24CFDAE4" w:rsidR="002743A7" w:rsidRDefault="002743A7" w:rsidP="00D11DC3">
            <w:pPr>
              <w:pStyle w:val="TableText"/>
            </w:pPr>
            <w:r>
              <w:t>Continue to be pro-active in monitoring surveys and actively seeking feedback from all with a key focus on minoritised groups to improve</w:t>
            </w:r>
            <w:r w:rsidR="000B1BBA">
              <w:t xml:space="preserve"> both</w:t>
            </w:r>
            <w:r>
              <w:t xml:space="preserve"> patient </w:t>
            </w:r>
            <w:r w:rsidR="000B1BBA">
              <w:t xml:space="preserve">and friends and family experience. </w:t>
            </w:r>
          </w:p>
          <w:p w14:paraId="6B46D49C" w14:textId="77777777" w:rsidR="002743A7" w:rsidRDefault="002743A7" w:rsidP="00D11DC3">
            <w:pPr>
              <w:pStyle w:val="TableText"/>
            </w:pPr>
          </w:p>
          <w:p w14:paraId="421751B4" w14:textId="29F1B987" w:rsidR="00D11DC3" w:rsidRDefault="00D11DC3" w:rsidP="00D11DC3">
            <w:pPr>
              <w:pStyle w:val="TableText"/>
              <w:rPr>
                <w:b/>
                <w:bCs/>
              </w:rPr>
            </w:pPr>
            <w:r w:rsidRPr="000B1E53">
              <w:rPr>
                <w:b/>
                <w:bCs/>
              </w:rPr>
              <w:t xml:space="preserve">Cardiovascular  </w:t>
            </w:r>
          </w:p>
          <w:p w14:paraId="4D875840" w14:textId="165CEA06" w:rsidR="000B1E53" w:rsidRPr="000B1E53" w:rsidRDefault="000B1E53" w:rsidP="00D11DC3">
            <w:pPr>
              <w:pStyle w:val="TableText"/>
            </w:pPr>
            <w:r w:rsidRPr="000B1E53">
              <w:t>Enable open feedback that is shared and learnt from. Celebrating successes and improving of any gaps highlighted.</w:t>
            </w:r>
          </w:p>
          <w:p w14:paraId="13A64866" w14:textId="77777777" w:rsidR="00D11DC3" w:rsidRDefault="00D11DC3" w:rsidP="00D11DC3">
            <w:pPr>
              <w:pStyle w:val="TableText"/>
            </w:pPr>
          </w:p>
          <w:p w14:paraId="4A933669" w14:textId="77777777" w:rsidR="00BB480F" w:rsidRDefault="001507ED" w:rsidP="00D11DC3">
            <w:pPr>
              <w:pStyle w:val="TableText"/>
              <w:rPr>
                <w:b/>
                <w:bCs/>
              </w:rPr>
            </w:pPr>
            <w:r w:rsidRPr="001507ED">
              <w:rPr>
                <w:b/>
                <w:bCs/>
              </w:rPr>
              <w:t>Accessible Information Standards</w:t>
            </w:r>
          </w:p>
          <w:p w14:paraId="5C8619C8" w14:textId="6EB0DE11" w:rsidR="001507ED" w:rsidRPr="00182EBE" w:rsidRDefault="00182EBE" w:rsidP="00D11DC3">
            <w:pPr>
              <w:pStyle w:val="TableText"/>
            </w:pPr>
            <w:r>
              <w:t xml:space="preserve">Enable open feedback that is shared and learnt from. Celebrating successes and improving of any gaps highlighted. </w:t>
            </w:r>
          </w:p>
        </w:tc>
        <w:tc>
          <w:tcPr>
            <w:tcW w:w="4227" w:type="dxa"/>
          </w:tcPr>
          <w:p w14:paraId="540DBD0B" w14:textId="128FE6F1" w:rsidR="00D11DC3" w:rsidRDefault="00D11DC3" w:rsidP="00D11DC3">
            <w:pPr>
              <w:pStyle w:val="TableText"/>
              <w:rPr>
                <w:b/>
                <w:bCs/>
              </w:rPr>
            </w:pPr>
            <w:r w:rsidRPr="002743A7">
              <w:rPr>
                <w:b/>
                <w:bCs/>
              </w:rPr>
              <w:t>Maternity</w:t>
            </w:r>
          </w:p>
          <w:p w14:paraId="2E1A3221" w14:textId="4E2BF03C" w:rsidR="00D11DC3" w:rsidRDefault="002743A7" w:rsidP="00D11DC3">
            <w:pPr>
              <w:pStyle w:val="TableText"/>
            </w:pPr>
            <w:r>
              <w:t>I</w:t>
            </w:r>
            <w:r w:rsidRPr="002743A7">
              <w:t>ncorporate feedback from all / EDI groups into practice</w:t>
            </w:r>
            <w:r>
              <w:t xml:space="preserve"> that can be tracked via action plan.</w:t>
            </w:r>
            <w:r w:rsidR="000B1BBA">
              <w:t xml:space="preserve"> Encouraging feedback from friends and family to improve overall experience. </w:t>
            </w:r>
            <w:r>
              <w:t xml:space="preserve"> </w:t>
            </w:r>
          </w:p>
          <w:p w14:paraId="6AA6114E" w14:textId="77777777" w:rsidR="002743A7" w:rsidRDefault="002743A7" w:rsidP="00D11DC3">
            <w:pPr>
              <w:pStyle w:val="TableText"/>
            </w:pPr>
          </w:p>
          <w:p w14:paraId="5B7EC8FF" w14:textId="77777777" w:rsidR="000B1E53" w:rsidRDefault="000B1E53" w:rsidP="00D11DC3">
            <w:pPr>
              <w:pStyle w:val="TableText"/>
            </w:pPr>
          </w:p>
          <w:p w14:paraId="3E01DB61" w14:textId="50B8C0E1" w:rsidR="00D11DC3" w:rsidRDefault="00D11DC3" w:rsidP="00D11DC3">
            <w:pPr>
              <w:pStyle w:val="TableText"/>
              <w:rPr>
                <w:b/>
                <w:bCs/>
              </w:rPr>
            </w:pPr>
            <w:r w:rsidRPr="000B1E53">
              <w:rPr>
                <w:b/>
                <w:bCs/>
              </w:rPr>
              <w:t xml:space="preserve">Cardiovascular </w:t>
            </w:r>
          </w:p>
          <w:p w14:paraId="6F2A30F8" w14:textId="346F78D8" w:rsidR="000B1E53" w:rsidRPr="000B1E53" w:rsidRDefault="000B1E53" w:rsidP="00D11DC3">
            <w:pPr>
              <w:pStyle w:val="TableText"/>
            </w:pPr>
            <w:r>
              <w:t xml:space="preserve">Gain survey feedback from patients, friends and family. Review gaps in service to improve and add to action plans so that they are actively monitored. </w:t>
            </w:r>
          </w:p>
          <w:p w14:paraId="6849E556" w14:textId="77777777" w:rsidR="00D11DC3" w:rsidRDefault="00D11DC3" w:rsidP="00D11DC3">
            <w:pPr>
              <w:pStyle w:val="TableText"/>
            </w:pPr>
          </w:p>
          <w:p w14:paraId="4381D3D8" w14:textId="77777777" w:rsidR="001507ED" w:rsidRDefault="001507ED" w:rsidP="001507ED">
            <w:pPr>
              <w:pStyle w:val="TableText"/>
              <w:rPr>
                <w:b/>
                <w:bCs/>
              </w:rPr>
            </w:pPr>
            <w:r w:rsidRPr="001507ED">
              <w:rPr>
                <w:b/>
                <w:bCs/>
              </w:rPr>
              <w:t>Accessible Information Standards</w:t>
            </w:r>
          </w:p>
          <w:p w14:paraId="1F97F848" w14:textId="7D0DEAB2" w:rsidR="00BB480F" w:rsidRPr="009D1CC6" w:rsidRDefault="001507ED" w:rsidP="001507ED">
            <w:pPr>
              <w:pStyle w:val="TableText"/>
            </w:pPr>
            <w:r w:rsidRPr="001507ED">
              <w:t>Robust AIS system network to be created with a sharing platform</w:t>
            </w:r>
            <w:r>
              <w:t xml:space="preserve"> available to all. </w:t>
            </w:r>
          </w:p>
        </w:tc>
        <w:tc>
          <w:tcPr>
            <w:tcW w:w="1536" w:type="dxa"/>
          </w:tcPr>
          <w:p w14:paraId="241CA7D7" w14:textId="6E5B0403" w:rsidR="00BB480F" w:rsidRPr="009D1CC6" w:rsidRDefault="00BB480F" w:rsidP="00376093">
            <w:pPr>
              <w:pStyle w:val="TableText"/>
            </w:pPr>
          </w:p>
        </w:tc>
      </w:tr>
    </w:tbl>
    <w:p w14:paraId="6D98D909" w14:textId="77777777" w:rsidR="00BB480F" w:rsidRPr="009D1CC6" w:rsidRDefault="00BB480F" w:rsidP="00BB480F">
      <w:r w:rsidRPr="009D1CC6">
        <w:lastRenderedPageBreak/>
        <w:br w:type="page"/>
      </w:r>
    </w:p>
    <w:p w14:paraId="3EDF13B1" w14:textId="3EFBE060" w:rsidR="005934D5" w:rsidRDefault="005934D5" w:rsidP="005934D5">
      <w:pPr>
        <w:pStyle w:val="BodyTextNoSpacing"/>
      </w:pPr>
      <w:r w:rsidRPr="005934D5">
        <w:lastRenderedPageBreak/>
        <w:t xml:space="preserve">Actions </w:t>
      </w:r>
      <w:r>
        <w:t xml:space="preserve">for domain 2 and </w:t>
      </w:r>
      <w:r w:rsidR="00DA61C2">
        <w:t xml:space="preserve">domain 3 </w:t>
      </w:r>
      <w:r w:rsidRPr="005934D5">
        <w:t>were due to be mapped as part of the organisational development plan. Due to organisational changes and cost reductions, this has been put on hold until the transition is complete.</w:t>
      </w:r>
    </w:p>
    <w:p w14:paraId="58E2F665" w14:textId="2A19E7D1" w:rsidR="00BB480F" w:rsidRPr="009D1CC6" w:rsidRDefault="005A6D20" w:rsidP="005934D5">
      <w:pPr>
        <w:pStyle w:val="Heading2"/>
      </w:pPr>
      <w:bookmarkStart w:id="26" w:name="_Toc195256526"/>
      <w:r>
        <w:t>Domain 2: Action Plan (BNSSG ICB Only)</w:t>
      </w:r>
      <w:bookmarkEnd w:id="26"/>
      <w:r>
        <w:t xml:space="preserve"> </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4"/>
        <w:gridCol w:w="3181"/>
        <w:gridCol w:w="3711"/>
        <w:gridCol w:w="4103"/>
        <w:gridCol w:w="1477"/>
      </w:tblGrid>
      <w:tr w:rsidR="00BB480F" w:rsidRPr="009D1CC6" w14:paraId="43EDE67E" w14:textId="77777777" w:rsidTr="00B145A4">
        <w:tc>
          <w:tcPr>
            <w:tcW w:w="1129" w:type="dxa"/>
            <w:shd w:val="clear" w:color="auto" w:fill="D9F0FA" w:themeFill="accent4" w:themeFillTint="33"/>
          </w:tcPr>
          <w:p w14:paraId="16136A58" w14:textId="77777777" w:rsidR="00BB480F" w:rsidRPr="009D1CC6" w:rsidRDefault="00BB480F" w:rsidP="00E33027">
            <w:pPr>
              <w:rPr>
                <w:rFonts w:cs="Arial"/>
                <w:b/>
              </w:rPr>
            </w:pPr>
            <w:r w:rsidRPr="009D1CC6">
              <w:rPr>
                <w:rFonts w:cs="Arial"/>
                <w:b/>
              </w:rPr>
              <w:t xml:space="preserve">Domain </w:t>
            </w:r>
          </w:p>
        </w:tc>
        <w:tc>
          <w:tcPr>
            <w:tcW w:w="3261" w:type="dxa"/>
            <w:shd w:val="clear" w:color="auto" w:fill="D9F0FA" w:themeFill="accent4" w:themeFillTint="33"/>
          </w:tcPr>
          <w:p w14:paraId="01E369CB" w14:textId="77777777" w:rsidR="00BB480F" w:rsidRPr="009D1CC6" w:rsidRDefault="00BB480F" w:rsidP="00E33027">
            <w:pPr>
              <w:rPr>
                <w:rFonts w:cs="Arial"/>
                <w:b/>
              </w:rPr>
            </w:pPr>
            <w:r w:rsidRPr="009D1CC6">
              <w:rPr>
                <w:rFonts w:cs="Arial"/>
                <w:b/>
              </w:rPr>
              <w:t xml:space="preserve">Outcome </w:t>
            </w:r>
          </w:p>
        </w:tc>
        <w:tc>
          <w:tcPr>
            <w:tcW w:w="3827" w:type="dxa"/>
            <w:shd w:val="clear" w:color="auto" w:fill="D9F0FA" w:themeFill="accent4" w:themeFillTint="33"/>
          </w:tcPr>
          <w:p w14:paraId="0C5E5097" w14:textId="77777777" w:rsidR="00BB480F" w:rsidRPr="009D1CC6" w:rsidRDefault="00BB480F" w:rsidP="00E33027">
            <w:pPr>
              <w:rPr>
                <w:rFonts w:cs="Arial"/>
                <w:b/>
              </w:rPr>
            </w:pPr>
            <w:r w:rsidRPr="009D1CC6">
              <w:rPr>
                <w:rFonts w:cs="Arial"/>
                <w:b/>
              </w:rPr>
              <w:t>Objective</w:t>
            </w:r>
          </w:p>
        </w:tc>
        <w:tc>
          <w:tcPr>
            <w:tcW w:w="4252" w:type="dxa"/>
            <w:shd w:val="clear" w:color="auto" w:fill="D9F0FA" w:themeFill="accent4" w:themeFillTint="33"/>
          </w:tcPr>
          <w:p w14:paraId="19465B0C" w14:textId="77777777" w:rsidR="00BB480F" w:rsidRPr="009D1CC6" w:rsidRDefault="00BB480F" w:rsidP="00E33027">
            <w:pPr>
              <w:rPr>
                <w:rFonts w:cs="Arial"/>
                <w:b/>
              </w:rPr>
            </w:pPr>
            <w:r w:rsidRPr="009D1CC6">
              <w:rPr>
                <w:rFonts w:cs="Arial"/>
                <w:b/>
              </w:rPr>
              <w:t>Action</w:t>
            </w:r>
          </w:p>
        </w:tc>
        <w:tc>
          <w:tcPr>
            <w:tcW w:w="1479" w:type="dxa"/>
            <w:shd w:val="clear" w:color="auto" w:fill="D9F0FA" w:themeFill="accent4" w:themeFillTint="33"/>
          </w:tcPr>
          <w:p w14:paraId="3B1F8995" w14:textId="77777777" w:rsidR="00BB480F" w:rsidRPr="009D1CC6" w:rsidRDefault="00BB480F" w:rsidP="00E33027">
            <w:pPr>
              <w:rPr>
                <w:rFonts w:cs="Arial"/>
                <w:b/>
              </w:rPr>
            </w:pPr>
            <w:r w:rsidRPr="009D1CC6">
              <w:rPr>
                <w:rFonts w:cs="Arial"/>
                <w:b/>
              </w:rPr>
              <w:t>Completion date</w:t>
            </w:r>
          </w:p>
        </w:tc>
      </w:tr>
      <w:tr w:rsidR="00BB480F" w:rsidRPr="009D1CC6" w14:paraId="3A480C21" w14:textId="77777777" w:rsidTr="00B145A4">
        <w:trPr>
          <w:cantSplit/>
          <w:trHeight w:val="1701"/>
        </w:trPr>
        <w:tc>
          <w:tcPr>
            <w:tcW w:w="1129" w:type="dxa"/>
            <w:vMerge w:val="restart"/>
            <w:shd w:val="clear" w:color="auto" w:fill="D9F0FA" w:themeFill="accent4" w:themeFillTint="33"/>
            <w:textDirection w:val="btLr"/>
            <w:vAlign w:val="center"/>
          </w:tcPr>
          <w:p w14:paraId="18B04B57" w14:textId="77777777" w:rsidR="00BB480F" w:rsidRPr="009D1CC6" w:rsidRDefault="00BB480F" w:rsidP="00E33027">
            <w:pPr>
              <w:jc w:val="center"/>
              <w:rPr>
                <w:rFonts w:cs="Arial"/>
                <w:b/>
              </w:rPr>
            </w:pPr>
            <w:r w:rsidRPr="009D1CC6">
              <w:rPr>
                <w:rFonts w:cs="Arial"/>
                <w:b/>
              </w:rPr>
              <w:t>Domain 2:</w:t>
            </w:r>
          </w:p>
          <w:p w14:paraId="3E46FABC" w14:textId="77777777" w:rsidR="00BB480F" w:rsidRPr="009D1CC6" w:rsidRDefault="00BB480F" w:rsidP="00E33027">
            <w:pPr>
              <w:jc w:val="center"/>
            </w:pPr>
            <w:r w:rsidRPr="009D1CC6">
              <w:rPr>
                <w:rFonts w:cs="Arial"/>
                <w:b/>
              </w:rPr>
              <w:t>Workforce health and well-being</w:t>
            </w:r>
          </w:p>
        </w:tc>
        <w:tc>
          <w:tcPr>
            <w:tcW w:w="3261" w:type="dxa"/>
            <w:shd w:val="clear" w:color="auto" w:fill="D9F0FA" w:themeFill="accent4" w:themeFillTint="33"/>
          </w:tcPr>
          <w:p w14:paraId="440DC5A1" w14:textId="77777777" w:rsidR="00BB480F" w:rsidRPr="009D1CC6" w:rsidRDefault="00BB480F" w:rsidP="00E33027">
            <w:pPr>
              <w:rPr>
                <w:rFonts w:cs="Arial"/>
              </w:rPr>
            </w:pPr>
            <w:r w:rsidRPr="009D1CC6">
              <w:rPr>
                <w:rFonts w:cs="Arial"/>
              </w:rPr>
              <w:t>2A: When at work, staff are provided with support to manage obesity, diabetes, asthma, COPD and mental health conditions</w:t>
            </w:r>
          </w:p>
        </w:tc>
        <w:tc>
          <w:tcPr>
            <w:tcW w:w="3827" w:type="dxa"/>
          </w:tcPr>
          <w:p w14:paraId="5F638854" w14:textId="008F25BA" w:rsidR="00BB480F" w:rsidRPr="009D1CC6" w:rsidRDefault="00BB480F" w:rsidP="00F939C7">
            <w:pPr>
              <w:pStyle w:val="TableText"/>
            </w:pPr>
          </w:p>
        </w:tc>
        <w:tc>
          <w:tcPr>
            <w:tcW w:w="4252" w:type="dxa"/>
          </w:tcPr>
          <w:p w14:paraId="0871EC5D" w14:textId="195A9235" w:rsidR="00BB480F" w:rsidRPr="009D1CC6" w:rsidRDefault="00BB480F" w:rsidP="00F939C7">
            <w:pPr>
              <w:pStyle w:val="TableText"/>
            </w:pPr>
          </w:p>
        </w:tc>
        <w:tc>
          <w:tcPr>
            <w:tcW w:w="1479" w:type="dxa"/>
          </w:tcPr>
          <w:p w14:paraId="15856A34" w14:textId="77777777" w:rsidR="00BB480F" w:rsidRPr="009D1CC6" w:rsidRDefault="00BB480F" w:rsidP="00F939C7">
            <w:pPr>
              <w:pStyle w:val="TableText"/>
            </w:pPr>
          </w:p>
        </w:tc>
      </w:tr>
      <w:tr w:rsidR="00BB480F" w:rsidRPr="009D1CC6" w14:paraId="669933D7" w14:textId="77777777" w:rsidTr="00B145A4">
        <w:trPr>
          <w:cantSplit/>
          <w:trHeight w:val="1701"/>
        </w:trPr>
        <w:tc>
          <w:tcPr>
            <w:tcW w:w="1129" w:type="dxa"/>
            <w:vMerge/>
            <w:shd w:val="clear" w:color="auto" w:fill="D9F0FA" w:themeFill="accent4" w:themeFillTint="33"/>
          </w:tcPr>
          <w:p w14:paraId="79063383" w14:textId="77777777" w:rsidR="00BB480F" w:rsidRPr="009D1CC6" w:rsidRDefault="00BB480F" w:rsidP="00E33027">
            <w:pPr>
              <w:rPr>
                <w:rFonts w:cs="Arial"/>
              </w:rPr>
            </w:pPr>
          </w:p>
        </w:tc>
        <w:tc>
          <w:tcPr>
            <w:tcW w:w="3261" w:type="dxa"/>
            <w:shd w:val="clear" w:color="auto" w:fill="D9F0FA" w:themeFill="accent4" w:themeFillTint="33"/>
          </w:tcPr>
          <w:p w14:paraId="7DF32D82" w14:textId="77777777" w:rsidR="00BB480F" w:rsidRPr="009D1CC6" w:rsidRDefault="00BB480F" w:rsidP="00E33027">
            <w:pPr>
              <w:rPr>
                <w:rFonts w:cs="Arial"/>
              </w:rPr>
            </w:pPr>
            <w:r w:rsidRPr="009D1CC6">
              <w:rPr>
                <w:rFonts w:cs="Arial"/>
              </w:rPr>
              <w:t xml:space="preserve">2B: When at work, staff are free from abuse, harassment, bullying and physical violence from any source </w:t>
            </w:r>
          </w:p>
        </w:tc>
        <w:tc>
          <w:tcPr>
            <w:tcW w:w="3827" w:type="dxa"/>
          </w:tcPr>
          <w:p w14:paraId="7525DD6B" w14:textId="77777777" w:rsidR="00BB480F" w:rsidRPr="009D1CC6" w:rsidRDefault="00BB480F" w:rsidP="00F939C7">
            <w:pPr>
              <w:pStyle w:val="TableText"/>
            </w:pPr>
          </w:p>
        </w:tc>
        <w:tc>
          <w:tcPr>
            <w:tcW w:w="4252" w:type="dxa"/>
          </w:tcPr>
          <w:p w14:paraId="48AC4230" w14:textId="77777777" w:rsidR="00BB480F" w:rsidRPr="009D1CC6" w:rsidRDefault="00BB480F" w:rsidP="00F939C7">
            <w:pPr>
              <w:pStyle w:val="TableText"/>
            </w:pPr>
          </w:p>
        </w:tc>
        <w:tc>
          <w:tcPr>
            <w:tcW w:w="1479" w:type="dxa"/>
          </w:tcPr>
          <w:p w14:paraId="13741012" w14:textId="77777777" w:rsidR="00BB480F" w:rsidRPr="009D1CC6" w:rsidRDefault="00BB480F" w:rsidP="00F939C7">
            <w:pPr>
              <w:pStyle w:val="TableText"/>
            </w:pPr>
          </w:p>
        </w:tc>
      </w:tr>
      <w:tr w:rsidR="00BB480F" w:rsidRPr="009D1CC6" w14:paraId="7B66CA27" w14:textId="77777777" w:rsidTr="00B145A4">
        <w:trPr>
          <w:cantSplit/>
          <w:trHeight w:val="1701"/>
        </w:trPr>
        <w:tc>
          <w:tcPr>
            <w:tcW w:w="1129" w:type="dxa"/>
            <w:vMerge/>
            <w:shd w:val="clear" w:color="auto" w:fill="D9F0FA" w:themeFill="accent4" w:themeFillTint="33"/>
          </w:tcPr>
          <w:p w14:paraId="1E66ACE1" w14:textId="77777777" w:rsidR="00BB480F" w:rsidRPr="009D1CC6" w:rsidRDefault="00BB480F" w:rsidP="00E33027">
            <w:pPr>
              <w:rPr>
                <w:rFonts w:cs="Arial"/>
              </w:rPr>
            </w:pPr>
          </w:p>
        </w:tc>
        <w:tc>
          <w:tcPr>
            <w:tcW w:w="3261" w:type="dxa"/>
            <w:shd w:val="clear" w:color="auto" w:fill="D9F0FA" w:themeFill="accent4" w:themeFillTint="33"/>
          </w:tcPr>
          <w:p w14:paraId="6402EB2F" w14:textId="77777777" w:rsidR="00BB480F" w:rsidRPr="009D1CC6" w:rsidRDefault="00BB480F" w:rsidP="00E33027">
            <w:pPr>
              <w:rPr>
                <w:rFonts w:cs="Arial"/>
              </w:rPr>
            </w:pPr>
            <w:r w:rsidRPr="009D1CC6">
              <w:rPr>
                <w:rFonts w:cs="Arial"/>
              </w:rPr>
              <w:t>2C: Staff have access to independent support and advice when suffering from stress, abuse, bullying harassment and physical violence from any source</w:t>
            </w:r>
          </w:p>
        </w:tc>
        <w:tc>
          <w:tcPr>
            <w:tcW w:w="3827" w:type="dxa"/>
          </w:tcPr>
          <w:p w14:paraId="5F0553CC" w14:textId="77777777" w:rsidR="00BB480F" w:rsidRPr="009D1CC6" w:rsidRDefault="00BB480F" w:rsidP="00F939C7">
            <w:pPr>
              <w:pStyle w:val="TableText"/>
            </w:pPr>
          </w:p>
        </w:tc>
        <w:tc>
          <w:tcPr>
            <w:tcW w:w="4252" w:type="dxa"/>
          </w:tcPr>
          <w:p w14:paraId="6A6C9E43" w14:textId="77777777" w:rsidR="00BB480F" w:rsidRPr="009D1CC6" w:rsidRDefault="00BB480F" w:rsidP="00F939C7">
            <w:pPr>
              <w:pStyle w:val="TableText"/>
            </w:pPr>
          </w:p>
        </w:tc>
        <w:tc>
          <w:tcPr>
            <w:tcW w:w="1479" w:type="dxa"/>
          </w:tcPr>
          <w:p w14:paraId="6400526B" w14:textId="77777777" w:rsidR="00BB480F" w:rsidRPr="009D1CC6" w:rsidRDefault="00BB480F" w:rsidP="00F939C7">
            <w:pPr>
              <w:pStyle w:val="TableText"/>
            </w:pPr>
          </w:p>
        </w:tc>
      </w:tr>
      <w:tr w:rsidR="00BB480F" w:rsidRPr="009D1CC6" w14:paraId="61379A17" w14:textId="77777777" w:rsidTr="00B145A4">
        <w:trPr>
          <w:cantSplit/>
          <w:trHeight w:val="1701"/>
        </w:trPr>
        <w:tc>
          <w:tcPr>
            <w:tcW w:w="1129" w:type="dxa"/>
            <w:vMerge/>
            <w:shd w:val="clear" w:color="auto" w:fill="D9F0FA" w:themeFill="accent4" w:themeFillTint="33"/>
          </w:tcPr>
          <w:p w14:paraId="316640F7" w14:textId="77777777" w:rsidR="00BB480F" w:rsidRPr="009D1CC6" w:rsidRDefault="00BB480F" w:rsidP="00E33027">
            <w:pPr>
              <w:rPr>
                <w:rFonts w:cs="Arial"/>
              </w:rPr>
            </w:pPr>
          </w:p>
        </w:tc>
        <w:tc>
          <w:tcPr>
            <w:tcW w:w="3261" w:type="dxa"/>
            <w:shd w:val="clear" w:color="auto" w:fill="D9F0FA" w:themeFill="accent4" w:themeFillTint="33"/>
          </w:tcPr>
          <w:p w14:paraId="3AD714E1" w14:textId="77777777" w:rsidR="00BB480F" w:rsidRPr="009D1CC6" w:rsidRDefault="00BB480F" w:rsidP="00E33027">
            <w:pPr>
              <w:rPr>
                <w:rFonts w:cs="Arial"/>
              </w:rPr>
            </w:pPr>
            <w:r w:rsidRPr="009D1CC6">
              <w:rPr>
                <w:rFonts w:cs="Arial"/>
              </w:rPr>
              <w:t>2D: Staff recommend the organisation as a place to work and receive treatment</w:t>
            </w:r>
          </w:p>
        </w:tc>
        <w:tc>
          <w:tcPr>
            <w:tcW w:w="3827" w:type="dxa"/>
          </w:tcPr>
          <w:p w14:paraId="6848CAB6" w14:textId="77777777" w:rsidR="00BB480F" w:rsidRPr="009D1CC6" w:rsidRDefault="00BB480F" w:rsidP="00F939C7">
            <w:pPr>
              <w:pStyle w:val="TableText"/>
            </w:pPr>
          </w:p>
        </w:tc>
        <w:tc>
          <w:tcPr>
            <w:tcW w:w="4252" w:type="dxa"/>
          </w:tcPr>
          <w:p w14:paraId="4B959330" w14:textId="77777777" w:rsidR="00BB480F" w:rsidRPr="009D1CC6" w:rsidRDefault="00BB480F" w:rsidP="00F939C7">
            <w:pPr>
              <w:pStyle w:val="TableText"/>
            </w:pPr>
          </w:p>
        </w:tc>
        <w:tc>
          <w:tcPr>
            <w:tcW w:w="1479" w:type="dxa"/>
          </w:tcPr>
          <w:p w14:paraId="443C87EE" w14:textId="77777777" w:rsidR="00BB480F" w:rsidRPr="009D1CC6" w:rsidRDefault="00BB480F" w:rsidP="00F939C7">
            <w:pPr>
              <w:pStyle w:val="TableText"/>
            </w:pPr>
          </w:p>
        </w:tc>
      </w:tr>
    </w:tbl>
    <w:p w14:paraId="379B4D4E" w14:textId="77777777" w:rsidR="00BB480F" w:rsidRPr="009D1CC6" w:rsidRDefault="00BB480F" w:rsidP="00BB480F">
      <w:r w:rsidRPr="009D1CC6">
        <w:br w:type="page"/>
      </w:r>
    </w:p>
    <w:p w14:paraId="42C0DE68" w14:textId="7C2107D5" w:rsidR="005A6D20" w:rsidRPr="005A6D20" w:rsidRDefault="005A6D20" w:rsidP="005A6D20">
      <w:pPr>
        <w:pStyle w:val="Heading2"/>
      </w:pPr>
      <w:bookmarkStart w:id="27" w:name="_Toc195256527"/>
      <w:r>
        <w:lastRenderedPageBreak/>
        <w:t>Domain 3: Action Plan (BNSSG ICB Only)</w:t>
      </w:r>
      <w:bookmarkEnd w:id="27"/>
    </w:p>
    <w:tbl>
      <w:tblPr>
        <w:tblStyle w:val="TableGrid"/>
        <w:tblpPr w:leftFromText="180" w:rightFromText="180" w:horzAnchor="margin" w:tblpY="44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3"/>
        <w:gridCol w:w="3201"/>
        <w:gridCol w:w="3703"/>
        <w:gridCol w:w="4092"/>
        <w:gridCol w:w="1477"/>
      </w:tblGrid>
      <w:tr w:rsidR="00BB480F" w:rsidRPr="009D1CC6" w14:paraId="415C2E2B" w14:textId="77777777" w:rsidTr="005A6D20">
        <w:tc>
          <w:tcPr>
            <w:tcW w:w="1123" w:type="dxa"/>
            <w:shd w:val="clear" w:color="auto" w:fill="B3E1F5" w:themeFill="accent4" w:themeFillTint="66"/>
          </w:tcPr>
          <w:p w14:paraId="595BAD01" w14:textId="77777777" w:rsidR="00BB480F" w:rsidRPr="009D1CC6" w:rsidRDefault="00BB480F" w:rsidP="005A6D20">
            <w:pPr>
              <w:rPr>
                <w:rFonts w:cs="Arial"/>
                <w:b/>
              </w:rPr>
            </w:pPr>
            <w:r w:rsidRPr="009D1CC6">
              <w:rPr>
                <w:rFonts w:cs="Arial"/>
                <w:b/>
              </w:rPr>
              <w:t xml:space="preserve">Domain </w:t>
            </w:r>
          </w:p>
        </w:tc>
        <w:tc>
          <w:tcPr>
            <w:tcW w:w="3201" w:type="dxa"/>
            <w:shd w:val="clear" w:color="auto" w:fill="B3E1F5" w:themeFill="accent4" w:themeFillTint="66"/>
          </w:tcPr>
          <w:p w14:paraId="2D08F6A7" w14:textId="77777777" w:rsidR="00BB480F" w:rsidRPr="009D1CC6" w:rsidRDefault="00BB480F" w:rsidP="005A6D20">
            <w:pPr>
              <w:rPr>
                <w:rFonts w:cs="Arial"/>
                <w:b/>
              </w:rPr>
            </w:pPr>
            <w:r w:rsidRPr="009D1CC6">
              <w:rPr>
                <w:rFonts w:cs="Arial"/>
                <w:b/>
              </w:rPr>
              <w:t xml:space="preserve">Outcome </w:t>
            </w:r>
          </w:p>
        </w:tc>
        <w:tc>
          <w:tcPr>
            <w:tcW w:w="3703" w:type="dxa"/>
            <w:shd w:val="clear" w:color="auto" w:fill="B3E1F5" w:themeFill="accent4" w:themeFillTint="66"/>
          </w:tcPr>
          <w:p w14:paraId="4BEB1EBD" w14:textId="77777777" w:rsidR="00BB480F" w:rsidRPr="009D1CC6" w:rsidRDefault="00BB480F" w:rsidP="005A6D20">
            <w:pPr>
              <w:rPr>
                <w:rFonts w:cs="Arial"/>
                <w:b/>
              </w:rPr>
            </w:pPr>
            <w:r w:rsidRPr="009D1CC6">
              <w:rPr>
                <w:rFonts w:cs="Arial"/>
                <w:b/>
              </w:rPr>
              <w:t>Objective</w:t>
            </w:r>
          </w:p>
        </w:tc>
        <w:tc>
          <w:tcPr>
            <w:tcW w:w="4092" w:type="dxa"/>
            <w:shd w:val="clear" w:color="auto" w:fill="B3E1F5" w:themeFill="accent4" w:themeFillTint="66"/>
          </w:tcPr>
          <w:p w14:paraId="160709BC" w14:textId="77777777" w:rsidR="00BB480F" w:rsidRPr="009D1CC6" w:rsidRDefault="00BB480F" w:rsidP="005A6D20">
            <w:pPr>
              <w:rPr>
                <w:rFonts w:cs="Arial"/>
                <w:b/>
              </w:rPr>
            </w:pPr>
            <w:r w:rsidRPr="009D1CC6">
              <w:rPr>
                <w:rFonts w:cs="Arial"/>
                <w:b/>
              </w:rPr>
              <w:t>Action</w:t>
            </w:r>
          </w:p>
        </w:tc>
        <w:tc>
          <w:tcPr>
            <w:tcW w:w="1477" w:type="dxa"/>
            <w:shd w:val="clear" w:color="auto" w:fill="B3E1F5" w:themeFill="accent4" w:themeFillTint="66"/>
          </w:tcPr>
          <w:p w14:paraId="270D394E" w14:textId="77777777" w:rsidR="00BB480F" w:rsidRPr="009D1CC6" w:rsidRDefault="00BB480F" w:rsidP="005A6D20">
            <w:pPr>
              <w:rPr>
                <w:rFonts w:cs="Arial"/>
                <w:b/>
              </w:rPr>
            </w:pPr>
            <w:r w:rsidRPr="009D1CC6">
              <w:rPr>
                <w:rFonts w:cs="Arial"/>
                <w:b/>
              </w:rPr>
              <w:t>Completion date</w:t>
            </w:r>
          </w:p>
        </w:tc>
      </w:tr>
      <w:tr w:rsidR="00BB480F" w:rsidRPr="009D1CC6" w14:paraId="25D54515" w14:textId="77777777" w:rsidTr="005A6D20">
        <w:tc>
          <w:tcPr>
            <w:tcW w:w="1123" w:type="dxa"/>
            <w:vMerge w:val="restart"/>
            <w:shd w:val="clear" w:color="auto" w:fill="B3E1F5" w:themeFill="accent4" w:themeFillTint="66"/>
            <w:textDirection w:val="btLr"/>
            <w:vAlign w:val="center"/>
          </w:tcPr>
          <w:p w14:paraId="0863F061" w14:textId="77777777" w:rsidR="00BB480F" w:rsidRPr="009D1CC6" w:rsidRDefault="00BB480F" w:rsidP="005A6D20">
            <w:pPr>
              <w:ind w:left="113" w:right="113"/>
              <w:jc w:val="center"/>
              <w:rPr>
                <w:rFonts w:cs="Arial"/>
                <w:b/>
              </w:rPr>
            </w:pPr>
            <w:r w:rsidRPr="009D1CC6">
              <w:rPr>
                <w:rFonts w:cs="Arial"/>
                <w:b/>
              </w:rPr>
              <w:t>Domain 3:</w:t>
            </w:r>
          </w:p>
          <w:p w14:paraId="7D097B06" w14:textId="77777777" w:rsidR="00BB480F" w:rsidRPr="009D1CC6" w:rsidRDefault="00BB480F" w:rsidP="005A6D20">
            <w:pPr>
              <w:ind w:left="113" w:right="113"/>
              <w:jc w:val="center"/>
              <w:rPr>
                <w:rFonts w:cs="Arial"/>
                <w:b/>
              </w:rPr>
            </w:pPr>
            <w:r w:rsidRPr="009D1CC6">
              <w:rPr>
                <w:rFonts w:cs="Arial"/>
                <w:b/>
              </w:rPr>
              <w:t>Inclusive leadership</w:t>
            </w:r>
          </w:p>
          <w:p w14:paraId="6FC18173" w14:textId="77777777" w:rsidR="00BB480F" w:rsidRPr="009D1CC6" w:rsidRDefault="00BB480F" w:rsidP="005A6D20">
            <w:pPr>
              <w:ind w:left="113" w:right="113"/>
              <w:jc w:val="center"/>
              <w:rPr>
                <w:rFonts w:cs="Arial"/>
              </w:rPr>
            </w:pPr>
          </w:p>
        </w:tc>
        <w:tc>
          <w:tcPr>
            <w:tcW w:w="3201" w:type="dxa"/>
            <w:shd w:val="clear" w:color="auto" w:fill="B3E1F5" w:themeFill="accent4" w:themeFillTint="66"/>
          </w:tcPr>
          <w:p w14:paraId="6D9004BF" w14:textId="77777777" w:rsidR="00BB480F" w:rsidRPr="009D1CC6" w:rsidRDefault="00BB480F" w:rsidP="005A6D20">
            <w:pPr>
              <w:spacing w:after="160"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3703" w:type="dxa"/>
          </w:tcPr>
          <w:p w14:paraId="491309D9" w14:textId="77777777" w:rsidR="00BB480F" w:rsidRPr="009D1CC6" w:rsidRDefault="00BB480F" w:rsidP="005A6D20">
            <w:pPr>
              <w:pStyle w:val="TableText"/>
            </w:pPr>
          </w:p>
        </w:tc>
        <w:tc>
          <w:tcPr>
            <w:tcW w:w="4092" w:type="dxa"/>
          </w:tcPr>
          <w:p w14:paraId="7A6DAA69" w14:textId="77777777" w:rsidR="00BB480F" w:rsidRPr="009D1CC6" w:rsidRDefault="00BB480F" w:rsidP="005A6D20">
            <w:pPr>
              <w:pStyle w:val="TableText"/>
            </w:pPr>
          </w:p>
        </w:tc>
        <w:tc>
          <w:tcPr>
            <w:tcW w:w="1477" w:type="dxa"/>
          </w:tcPr>
          <w:p w14:paraId="5C2F8384" w14:textId="77777777" w:rsidR="00BB480F" w:rsidRPr="009D1CC6" w:rsidRDefault="00BB480F" w:rsidP="005A6D20">
            <w:pPr>
              <w:pStyle w:val="TableText"/>
            </w:pPr>
          </w:p>
        </w:tc>
      </w:tr>
      <w:tr w:rsidR="00BB480F" w:rsidRPr="009D1CC6" w14:paraId="674403B9" w14:textId="77777777" w:rsidTr="005A6D20">
        <w:tc>
          <w:tcPr>
            <w:tcW w:w="1123" w:type="dxa"/>
            <w:vMerge/>
            <w:shd w:val="clear" w:color="auto" w:fill="B3E1F5" w:themeFill="accent4" w:themeFillTint="66"/>
          </w:tcPr>
          <w:p w14:paraId="01C80036" w14:textId="77777777" w:rsidR="00BB480F" w:rsidRPr="009D1CC6" w:rsidRDefault="00BB480F" w:rsidP="005A6D20">
            <w:pPr>
              <w:rPr>
                <w:rFonts w:cs="Arial"/>
              </w:rPr>
            </w:pPr>
          </w:p>
        </w:tc>
        <w:tc>
          <w:tcPr>
            <w:tcW w:w="3201" w:type="dxa"/>
            <w:shd w:val="clear" w:color="auto" w:fill="B3E1F5" w:themeFill="accent4" w:themeFillTint="66"/>
          </w:tcPr>
          <w:p w14:paraId="70BCD954" w14:textId="77777777" w:rsidR="00BB480F" w:rsidRPr="009D1CC6" w:rsidRDefault="00BB480F" w:rsidP="005A6D20">
            <w:pPr>
              <w:spacing w:after="160"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3703" w:type="dxa"/>
          </w:tcPr>
          <w:p w14:paraId="17EA50D3" w14:textId="77777777" w:rsidR="00BB480F" w:rsidRPr="009D1CC6" w:rsidRDefault="00BB480F" w:rsidP="005A6D20">
            <w:pPr>
              <w:pStyle w:val="TableText"/>
            </w:pPr>
          </w:p>
        </w:tc>
        <w:tc>
          <w:tcPr>
            <w:tcW w:w="4092" w:type="dxa"/>
          </w:tcPr>
          <w:p w14:paraId="132B6906" w14:textId="77777777" w:rsidR="00BB480F" w:rsidRPr="009D1CC6" w:rsidRDefault="00BB480F" w:rsidP="005A6D20">
            <w:pPr>
              <w:pStyle w:val="TableText"/>
            </w:pPr>
          </w:p>
        </w:tc>
        <w:tc>
          <w:tcPr>
            <w:tcW w:w="1477" w:type="dxa"/>
          </w:tcPr>
          <w:p w14:paraId="0368D1C4" w14:textId="77777777" w:rsidR="00BB480F" w:rsidRPr="009D1CC6" w:rsidRDefault="00BB480F" w:rsidP="005A6D20">
            <w:pPr>
              <w:pStyle w:val="TableText"/>
            </w:pPr>
          </w:p>
        </w:tc>
      </w:tr>
      <w:tr w:rsidR="00BB480F" w:rsidRPr="009D1CC6" w14:paraId="74FAE893" w14:textId="77777777" w:rsidTr="005A6D20">
        <w:tc>
          <w:tcPr>
            <w:tcW w:w="1123" w:type="dxa"/>
            <w:vMerge/>
            <w:shd w:val="clear" w:color="auto" w:fill="B3E1F5" w:themeFill="accent4" w:themeFillTint="66"/>
          </w:tcPr>
          <w:p w14:paraId="374FC0E6" w14:textId="77777777" w:rsidR="00BB480F" w:rsidRPr="009D1CC6" w:rsidRDefault="00BB480F" w:rsidP="005A6D20">
            <w:pPr>
              <w:rPr>
                <w:rFonts w:cs="Arial"/>
              </w:rPr>
            </w:pPr>
          </w:p>
        </w:tc>
        <w:tc>
          <w:tcPr>
            <w:tcW w:w="3201" w:type="dxa"/>
            <w:shd w:val="clear" w:color="auto" w:fill="B3E1F5" w:themeFill="accent4" w:themeFillTint="66"/>
          </w:tcPr>
          <w:p w14:paraId="09A81897" w14:textId="77777777" w:rsidR="00BB480F" w:rsidRPr="009D1CC6" w:rsidRDefault="00BB480F" w:rsidP="005A6D20">
            <w:pPr>
              <w:spacing w:after="160" w:line="259" w:lineRule="auto"/>
              <w:rPr>
                <w:rFonts w:cs="Arial"/>
              </w:rPr>
            </w:pPr>
            <w:r w:rsidRPr="009D1CC6">
              <w:rPr>
                <w:rFonts w:cs="Arial"/>
              </w:rPr>
              <w:t>3C: Board members and system leaders (Band 9 and VSM) ensure levers are in place to manage performance and monitor progress with staff and patients</w:t>
            </w:r>
          </w:p>
        </w:tc>
        <w:tc>
          <w:tcPr>
            <w:tcW w:w="3703" w:type="dxa"/>
          </w:tcPr>
          <w:p w14:paraId="10C414F3" w14:textId="77777777" w:rsidR="00BB480F" w:rsidRPr="009D1CC6" w:rsidRDefault="00BB480F" w:rsidP="005A6D20">
            <w:pPr>
              <w:pStyle w:val="TableText"/>
            </w:pPr>
          </w:p>
        </w:tc>
        <w:tc>
          <w:tcPr>
            <w:tcW w:w="4092" w:type="dxa"/>
          </w:tcPr>
          <w:p w14:paraId="4D647BAE" w14:textId="77777777" w:rsidR="00BB480F" w:rsidRPr="009D1CC6" w:rsidRDefault="00BB480F" w:rsidP="005A6D20">
            <w:pPr>
              <w:pStyle w:val="TableText"/>
            </w:pPr>
          </w:p>
        </w:tc>
        <w:tc>
          <w:tcPr>
            <w:tcW w:w="1477" w:type="dxa"/>
          </w:tcPr>
          <w:p w14:paraId="22E98E0A" w14:textId="77777777" w:rsidR="00BB480F" w:rsidRPr="009D1CC6" w:rsidRDefault="00BB480F" w:rsidP="005A6D20">
            <w:pPr>
              <w:pStyle w:val="TableText"/>
            </w:pPr>
          </w:p>
        </w:tc>
      </w:tr>
    </w:tbl>
    <w:p w14:paraId="5A0884C6" w14:textId="77777777" w:rsidR="00AB1EEE" w:rsidRDefault="00AB1EEE"/>
    <w:p w14:paraId="59C05D94" w14:textId="77777777" w:rsidR="002A6BB1" w:rsidRPr="009D1CC6" w:rsidRDefault="002A6BB1">
      <w:pPr>
        <w:sectPr w:rsidR="002A6BB1" w:rsidRPr="009D1CC6" w:rsidSect="00924FC4">
          <w:pgSz w:w="16838" w:h="11906" w:orient="landscape" w:code="9"/>
          <w:pgMar w:top="1077" w:right="1985" w:bottom="1928" w:left="1247" w:header="624" w:footer="510" w:gutter="0"/>
          <w:cols w:space="708"/>
          <w:docGrid w:linePitch="360"/>
        </w:sectPr>
      </w:pPr>
    </w:p>
    <w:p w14:paraId="6351B7C5" w14:textId="13230FD5" w:rsidR="002A6BB1" w:rsidRDefault="002A6BB1" w:rsidP="005934D5">
      <w:pPr>
        <w:pStyle w:val="Heading2"/>
      </w:pPr>
      <w:bookmarkStart w:id="28" w:name="_Toc193959052"/>
      <w:bookmarkStart w:id="29" w:name="_Toc193960624"/>
      <w:bookmarkStart w:id="30" w:name="_Toc195256528"/>
      <w:r>
        <w:lastRenderedPageBreak/>
        <w:t>Appendix</w:t>
      </w:r>
      <w:bookmarkEnd w:id="28"/>
      <w:bookmarkEnd w:id="29"/>
      <w:bookmarkEnd w:id="30"/>
      <w:r>
        <w:t xml:space="preserve"> </w:t>
      </w:r>
    </w:p>
    <w:p w14:paraId="495006C3" w14:textId="5ECDAAEC" w:rsidR="002A6BB1" w:rsidRPr="009D1CC6" w:rsidRDefault="005934D5">
      <w:r w:rsidRPr="005934D5">
        <w:rPr>
          <w:noProof/>
        </w:rPr>
        <w:drawing>
          <wp:inline distT="0" distB="0" distL="0" distR="0" wp14:anchorId="02DC49A9" wp14:editId="262839B2">
            <wp:extent cx="5130800" cy="939800"/>
            <wp:effectExtent l="0" t="0" r="0" b="0"/>
            <wp:docPr id="2110473796" name="Picture 1" descr="Table overview of aggregated EDS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73796" name="Picture 1" descr="Table overview of aggregated EDS scor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30800" cy="939800"/>
                    </a:xfrm>
                    <a:prstGeom prst="rect">
                      <a:avLst/>
                    </a:prstGeom>
                    <a:noFill/>
                    <a:ln>
                      <a:noFill/>
                    </a:ln>
                  </pic:spPr>
                </pic:pic>
              </a:graphicData>
            </a:graphic>
          </wp:inline>
        </w:drawing>
      </w:r>
    </w:p>
    <w:p w14:paraId="62446988" w14:textId="7FE28A5F" w:rsidR="005E4CF5" w:rsidRPr="002A6BB1" w:rsidRDefault="00900DEC" w:rsidP="00F86A73">
      <w:pPr>
        <w:pStyle w:val="BodyText"/>
        <w:rPr>
          <w:rFonts w:asciiTheme="minorHAnsi" w:hAnsiTheme="minorHAnsi" w:cstheme="minorHAnsi"/>
          <w:sz w:val="22"/>
          <w:szCs w:val="22"/>
        </w:rPr>
      </w:pPr>
      <w:r w:rsidRPr="002A6BB1">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1CD7DE53" wp14:editId="0E38CC1B">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32"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7DE53" id="back_page_holder" o:spid="_x0000_s1026" style="position:absolute;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stroked="f" strokeweight="1pt">
                <v:textbox inset="10mm,,,9mm">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33"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v:textbox>
                <w10:wrap anchorx="page" anchory="page"/>
              </v:rect>
            </w:pict>
          </mc:Fallback>
        </mc:AlternateContent>
      </w:r>
      <w:r w:rsidR="002A6BB1" w:rsidRPr="002A6BB1">
        <w:rPr>
          <w:rFonts w:asciiTheme="minorHAnsi" w:hAnsiTheme="minorHAnsi" w:cstheme="minorHAnsi"/>
          <w:sz w:val="22"/>
          <w:szCs w:val="22"/>
        </w:rPr>
        <w:t xml:space="preserve">Scores were calculated by taking the median score from each domain speciality chosen and adding them together to give a total score according to the score table provided by NHS England (see scoring section for details). </w:t>
      </w:r>
    </w:p>
    <w:sectPr w:rsidR="005E4CF5" w:rsidRPr="002A6BB1"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EB06" w14:textId="77777777" w:rsidR="005E3E8E" w:rsidRDefault="005E3E8E" w:rsidP="00C62674">
      <w:r>
        <w:separator/>
      </w:r>
    </w:p>
  </w:endnote>
  <w:endnote w:type="continuationSeparator" w:id="0">
    <w:p w14:paraId="5DE7A7D4" w14:textId="77777777" w:rsidR="005E3E8E" w:rsidRDefault="005E3E8E" w:rsidP="00C62674">
      <w:r>
        <w:continuationSeparator/>
      </w:r>
    </w:p>
  </w:endnote>
  <w:endnote w:type="continuationNotice" w:id="1">
    <w:p w14:paraId="77AA5E32" w14:textId="77777777" w:rsidR="005E3E8E" w:rsidRDefault="005E3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FE71" w14:textId="41A28189" w:rsidR="00254CE2" w:rsidRPr="000D4461" w:rsidRDefault="00254CE2">
    <w:pPr>
      <w:pStyle w:val="Footer"/>
      <w:rPr>
        <w:color w:val="657682"/>
      </w:rPr>
    </w:pPr>
    <w:r>
      <w:rPr>
        <w:noProof/>
      </w:rPr>
      <mc:AlternateContent>
        <mc:Choice Requires="wps">
          <w:drawing>
            <wp:anchor distT="0" distB="0" distL="114300" distR="114300" simplePos="0" relativeHeight="251658240" behindDoc="1" locked="0" layoutInCell="1" allowOverlap="1" wp14:anchorId="1A040FA4" wp14:editId="16EB0B91">
              <wp:simplePos x="485775" y="10058400"/>
              <wp:positionH relativeFrom="page">
                <wp:posOffset>323850</wp:posOffset>
              </wp:positionH>
              <wp:positionV relativeFrom="page">
                <wp:posOffset>10009505</wp:posOffset>
              </wp:positionV>
              <wp:extent cx="6839640" cy="0"/>
              <wp:effectExtent l="0" t="0" r="0" b="0"/>
              <wp:wrapNone/>
              <wp:docPr id="4" name="Straight Connector 4" descr="BNSSG EDS Report 2024/25"/>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32728" id="Straight Connector 4" o:spid="_x0000_s1026" alt="BNSSG EDS Report 2024/25"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rsidRPr="000D4461">
      <w:rPr>
        <w:color w:val="657682"/>
      </w:rPr>
      <w:fldChar w:fldCharType="begin"/>
    </w:r>
    <w:r w:rsidRPr="000D4461">
      <w:rPr>
        <w:color w:val="657682"/>
      </w:rPr>
      <w:instrText xml:space="preserve"> page </w:instrText>
    </w:r>
    <w:r w:rsidRPr="000D4461">
      <w:rPr>
        <w:color w:val="657682"/>
      </w:rPr>
      <w:fldChar w:fldCharType="separate"/>
    </w:r>
    <w:r w:rsidRPr="000D4461">
      <w:rPr>
        <w:noProof/>
        <w:color w:val="657682"/>
      </w:rPr>
      <w:t>1</w:t>
    </w:r>
    <w:r w:rsidRPr="000D4461">
      <w:rPr>
        <w:color w:val="657682"/>
      </w:rPr>
      <w:fldChar w:fldCharType="end"/>
    </w:r>
    <w:r w:rsidR="009945D8" w:rsidRPr="000D4461">
      <w:rPr>
        <w:color w:val="657682"/>
      </w:rPr>
      <w:t xml:space="preserve"> </w:t>
    </w:r>
    <w:r w:rsidRPr="00CF3E44">
      <w:rPr>
        <w:rStyle w:val="FooterPipe"/>
      </w:rPr>
      <w:t>|</w:t>
    </w:r>
    <w:r w:rsidR="009945D8" w:rsidRPr="000D4461">
      <w:rPr>
        <w:color w:val="657682"/>
      </w:rPr>
      <w:t xml:space="preserve"> </w:t>
    </w:r>
    <w:r w:rsidR="002F6519" w:rsidRPr="000D4461">
      <w:rPr>
        <w:color w:val="657682"/>
      </w:rPr>
      <w:t xml:space="preserve">BNSSG EDS Report 2024/25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CBA1" w14:textId="77777777" w:rsidR="005E3E8E" w:rsidRDefault="005E3E8E" w:rsidP="00C62674">
      <w:r>
        <w:separator/>
      </w:r>
    </w:p>
  </w:footnote>
  <w:footnote w:type="continuationSeparator" w:id="0">
    <w:p w14:paraId="30B28D80" w14:textId="77777777" w:rsidR="005E3E8E" w:rsidRDefault="005E3E8E" w:rsidP="00C62674">
      <w:r>
        <w:continuationSeparator/>
      </w:r>
    </w:p>
  </w:footnote>
  <w:footnote w:type="continuationNotice" w:id="1">
    <w:p w14:paraId="7678EC52" w14:textId="77777777" w:rsidR="005E3E8E" w:rsidRDefault="005E3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59A7" w14:textId="1E1233BC" w:rsidR="00254CE2" w:rsidRDefault="00286221">
    <w:pPr>
      <w:pStyle w:val="Header"/>
    </w:pPr>
    <w:r>
      <w:rPr>
        <w:noProof/>
      </w:rPr>
      <w:drawing>
        <wp:anchor distT="0" distB="0" distL="114300" distR="114300" simplePos="0" relativeHeight="251660288" behindDoc="1" locked="0" layoutInCell="1" allowOverlap="1" wp14:anchorId="3B57826C" wp14:editId="495959D5">
          <wp:simplePos x="0" y="0"/>
          <wp:positionH relativeFrom="page">
            <wp:posOffset>6034405</wp:posOffset>
          </wp:positionH>
          <wp:positionV relativeFrom="page">
            <wp:posOffset>428625</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2AF"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9300BB"/>
    <w:multiLevelType w:val="hybridMultilevel"/>
    <w:tmpl w:val="53D8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93FE7"/>
    <w:multiLevelType w:val="hybridMultilevel"/>
    <w:tmpl w:val="A09E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48CD"/>
    <w:multiLevelType w:val="hybridMultilevel"/>
    <w:tmpl w:val="4088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B3FEE"/>
    <w:multiLevelType w:val="hybridMultilevel"/>
    <w:tmpl w:val="A5D4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7397"/>
    <w:multiLevelType w:val="hybridMultilevel"/>
    <w:tmpl w:val="581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72182"/>
    <w:multiLevelType w:val="hybridMultilevel"/>
    <w:tmpl w:val="49A2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641F10"/>
    <w:multiLevelType w:val="hybridMultilevel"/>
    <w:tmpl w:val="C8B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FB2BEA"/>
    <w:multiLevelType w:val="hybridMultilevel"/>
    <w:tmpl w:val="EFE85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4476F9"/>
    <w:multiLevelType w:val="hybridMultilevel"/>
    <w:tmpl w:val="19B0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EC7786"/>
    <w:multiLevelType w:val="hybridMultilevel"/>
    <w:tmpl w:val="3906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E840EB"/>
    <w:multiLevelType w:val="hybridMultilevel"/>
    <w:tmpl w:val="905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A3B67"/>
    <w:multiLevelType w:val="hybridMultilevel"/>
    <w:tmpl w:val="5588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50EA1"/>
    <w:multiLevelType w:val="hybridMultilevel"/>
    <w:tmpl w:val="3074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1499E"/>
    <w:multiLevelType w:val="hybridMultilevel"/>
    <w:tmpl w:val="F61E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E1875"/>
    <w:multiLevelType w:val="hybridMultilevel"/>
    <w:tmpl w:val="991C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D3FC5"/>
    <w:multiLevelType w:val="hybridMultilevel"/>
    <w:tmpl w:val="3978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E5099"/>
    <w:multiLevelType w:val="hybridMultilevel"/>
    <w:tmpl w:val="A1B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25416"/>
    <w:multiLevelType w:val="hybridMultilevel"/>
    <w:tmpl w:val="2CBA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D0ADC"/>
    <w:multiLevelType w:val="hybridMultilevel"/>
    <w:tmpl w:val="960E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07F9"/>
    <w:multiLevelType w:val="hybridMultilevel"/>
    <w:tmpl w:val="F44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52946"/>
    <w:multiLevelType w:val="hybridMultilevel"/>
    <w:tmpl w:val="2B8A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D6F83"/>
    <w:multiLevelType w:val="hybridMultilevel"/>
    <w:tmpl w:val="6386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E4B38"/>
    <w:multiLevelType w:val="multilevel"/>
    <w:tmpl w:val="65E4417A"/>
    <w:numStyleLink w:val="NHSListNumbers"/>
  </w:abstractNum>
  <w:abstractNum w:abstractNumId="28" w15:restartNumberingAfterBreak="0">
    <w:nsid w:val="4ACD723C"/>
    <w:multiLevelType w:val="hybridMultilevel"/>
    <w:tmpl w:val="7046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37885"/>
    <w:multiLevelType w:val="hybridMultilevel"/>
    <w:tmpl w:val="95CA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D6059"/>
    <w:multiLevelType w:val="hybridMultilevel"/>
    <w:tmpl w:val="413E6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24838"/>
    <w:multiLevelType w:val="hybridMultilevel"/>
    <w:tmpl w:val="BE80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A2F7C"/>
    <w:multiLevelType w:val="hybridMultilevel"/>
    <w:tmpl w:val="DE867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51B9E"/>
    <w:multiLevelType w:val="hybridMultilevel"/>
    <w:tmpl w:val="70F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A7F"/>
    <w:multiLevelType w:val="hybridMultilevel"/>
    <w:tmpl w:val="D39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06950"/>
    <w:multiLevelType w:val="hybridMultilevel"/>
    <w:tmpl w:val="D9FA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9623A"/>
    <w:multiLevelType w:val="hybridMultilevel"/>
    <w:tmpl w:val="0AEA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E242A"/>
    <w:multiLevelType w:val="hybridMultilevel"/>
    <w:tmpl w:val="45D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315645"/>
    <w:multiLevelType w:val="hybridMultilevel"/>
    <w:tmpl w:val="9CFC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3239D8"/>
    <w:multiLevelType w:val="hybridMultilevel"/>
    <w:tmpl w:val="0CB82D38"/>
    <w:lvl w:ilvl="0" w:tplc="2EC0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E6A13"/>
    <w:multiLevelType w:val="hybridMultilevel"/>
    <w:tmpl w:val="F9C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D2575"/>
    <w:multiLevelType w:val="hybridMultilevel"/>
    <w:tmpl w:val="67FC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A4B79"/>
    <w:multiLevelType w:val="hybridMultilevel"/>
    <w:tmpl w:val="3686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E84713"/>
    <w:multiLevelType w:val="hybridMultilevel"/>
    <w:tmpl w:val="E28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8739A"/>
    <w:multiLevelType w:val="hybridMultilevel"/>
    <w:tmpl w:val="686A3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387B90"/>
    <w:multiLevelType w:val="hybridMultilevel"/>
    <w:tmpl w:val="3402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4C613A"/>
    <w:multiLevelType w:val="hybridMultilevel"/>
    <w:tmpl w:val="912CBE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7" w15:restartNumberingAfterBreak="0">
    <w:nsid w:val="742A3395"/>
    <w:multiLevelType w:val="hybridMultilevel"/>
    <w:tmpl w:val="565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7B3BD0"/>
    <w:multiLevelType w:val="hybridMultilevel"/>
    <w:tmpl w:val="CBAA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082FD4"/>
    <w:multiLevelType w:val="hybridMultilevel"/>
    <w:tmpl w:val="225E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7A2A2C"/>
    <w:multiLevelType w:val="hybridMultilevel"/>
    <w:tmpl w:val="1312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A86C18"/>
    <w:multiLevelType w:val="hybridMultilevel"/>
    <w:tmpl w:val="508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390495">
    <w:abstractNumId w:val="9"/>
  </w:num>
  <w:num w:numId="2" w16cid:durableId="751756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68855">
    <w:abstractNumId w:val="12"/>
  </w:num>
  <w:num w:numId="4" w16cid:durableId="66347059">
    <w:abstractNumId w:val="14"/>
  </w:num>
  <w:num w:numId="5" w16cid:durableId="1718702138">
    <w:abstractNumId w:val="7"/>
  </w:num>
  <w:num w:numId="6" w16cid:durableId="1420642854">
    <w:abstractNumId w:val="0"/>
  </w:num>
  <w:num w:numId="7" w16cid:durableId="2096121282">
    <w:abstractNumId w:val="40"/>
  </w:num>
  <w:num w:numId="8" w16cid:durableId="1325552920">
    <w:abstractNumId w:val="30"/>
  </w:num>
  <w:num w:numId="9" w16cid:durableId="173568373">
    <w:abstractNumId w:val="44"/>
  </w:num>
  <w:num w:numId="10" w16cid:durableId="1180965816">
    <w:abstractNumId w:val="17"/>
  </w:num>
  <w:num w:numId="11" w16cid:durableId="1413626843">
    <w:abstractNumId w:val="3"/>
  </w:num>
  <w:num w:numId="12" w16cid:durableId="1350450691">
    <w:abstractNumId w:val="22"/>
  </w:num>
  <w:num w:numId="13" w16cid:durableId="793183482">
    <w:abstractNumId w:val="11"/>
  </w:num>
  <w:num w:numId="14" w16cid:durableId="462578227">
    <w:abstractNumId w:val="2"/>
  </w:num>
  <w:num w:numId="15" w16cid:durableId="1883514686">
    <w:abstractNumId w:val="24"/>
  </w:num>
  <w:num w:numId="16" w16cid:durableId="1692145563">
    <w:abstractNumId w:val="37"/>
  </w:num>
  <w:num w:numId="17" w16cid:durableId="338044070">
    <w:abstractNumId w:val="16"/>
  </w:num>
  <w:num w:numId="18" w16cid:durableId="1055398839">
    <w:abstractNumId w:val="51"/>
  </w:num>
  <w:num w:numId="19" w16cid:durableId="1550873679">
    <w:abstractNumId w:val="28"/>
  </w:num>
  <w:num w:numId="20" w16cid:durableId="1944722298">
    <w:abstractNumId w:val="29"/>
  </w:num>
  <w:num w:numId="21" w16cid:durableId="1717075111">
    <w:abstractNumId w:val="50"/>
  </w:num>
  <w:num w:numId="22" w16cid:durableId="663047463">
    <w:abstractNumId w:val="5"/>
  </w:num>
  <w:num w:numId="23" w16cid:durableId="511719736">
    <w:abstractNumId w:val="32"/>
  </w:num>
  <w:num w:numId="24" w16cid:durableId="618149377">
    <w:abstractNumId w:val="48"/>
  </w:num>
  <w:num w:numId="25" w16cid:durableId="807435499">
    <w:abstractNumId w:val="15"/>
  </w:num>
  <w:num w:numId="26" w16cid:durableId="2101413063">
    <w:abstractNumId w:val="45"/>
  </w:num>
  <w:num w:numId="27" w16cid:durableId="882592882">
    <w:abstractNumId w:val="41"/>
  </w:num>
  <w:num w:numId="28" w16cid:durableId="1281491229">
    <w:abstractNumId w:val="38"/>
  </w:num>
  <w:num w:numId="29" w16cid:durableId="87427739">
    <w:abstractNumId w:val="4"/>
  </w:num>
  <w:num w:numId="30" w16cid:durableId="1158225158">
    <w:abstractNumId w:val="18"/>
  </w:num>
  <w:num w:numId="31" w16cid:durableId="1600605183">
    <w:abstractNumId w:val="21"/>
  </w:num>
  <w:num w:numId="32" w16cid:durableId="2080052900">
    <w:abstractNumId w:val="23"/>
  </w:num>
  <w:num w:numId="33" w16cid:durableId="362025574">
    <w:abstractNumId w:val="49"/>
  </w:num>
  <w:num w:numId="34" w16cid:durableId="130289976">
    <w:abstractNumId w:val="34"/>
  </w:num>
  <w:num w:numId="35" w16cid:durableId="996030840">
    <w:abstractNumId w:val="47"/>
  </w:num>
  <w:num w:numId="36" w16cid:durableId="2047483513">
    <w:abstractNumId w:val="25"/>
  </w:num>
  <w:num w:numId="37" w16cid:durableId="117338343">
    <w:abstractNumId w:val="6"/>
  </w:num>
  <w:num w:numId="38" w16cid:durableId="1954629674">
    <w:abstractNumId w:val="20"/>
  </w:num>
  <w:num w:numId="39" w16cid:durableId="406616144">
    <w:abstractNumId w:val="36"/>
  </w:num>
  <w:num w:numId="40" w16cid:durableId="1289778108">
    <w:abstractNumId w:val="33"/>
  </w:num>
  <w:num w:numId="41" w16cid:durableId="261112104">
    <w:abstractNumId w:val="43"/>
  </w:num>
  <w:num w:numId="42" w16cid:durableId="835344788">
    <w:abstractNumId w:val="26"/>
  </w:num>
  <w:num w:numId="43" w16cid:durableId="1408460992">
    <w:abstractNumId w:val="46"/>
  </w:num>
  <w:num w:numId="44" w16cid:durableId="1284842648">
    <w:abstractNumId w:val="8"/>
  </w:num>
  <w:num w:numId="45" w16cid:durableId="1411585876">
    <w:abstractNumId w:val="13"/>
  </w:num>
  <w:num w:numId="46" w16cid:durableId="1839805586">
    <w:abstractNumId w:val="10"/>
  </w:num>
  <w:num w:numId="47" w16cid:durableId="1876041602">
    <w:abstractNumId w:val="42"/>
  </w:num>
  <w:num w:numId="48" w16cid:durableId="668215770">
    <w:abstractNumId w:val="31"/>
  </w:num>
  <w:num w:numId="49" w16cid:durableId="1092821390">
    <w:abstractNumId w:val="1"/>
  </w:num>
  <w:num w:numId="50" w16cid:durableId="262540409">
    <w:abstractNumId w:val="19"/>
  </w:num>
  <w:num w:numId="51" w16cid:durableId="1205141717">
    <w:abstractNumId w:val="39"/>
  </w:num>
  <w:num w:numId="52" w16cid:durableId="685014910">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24DCA"/>
    <w:rsid w:val="0002771E"/>
    <w:rsid w:val="0003537F"/>
    <w:rsid w:val="000552A9"/>
    <w:rsid w:val="00066AC3"/>
    <w:rsid w:val="00070A61"/>
    <w:rsid w:val="00080805"/>
    <w:rsid w:val="00087FD8"/>
    <w:rsid w:val="00093B0D"/>
    <w:rsid w:val="00093D89"/>
    <w:rsid w:val="000B1BBA"/>
    <w:rsid w:val="000B1E53"/>
    <w:rsid w:val="000D3779"/>
    <w:rsid w:val="000D4461"/>
    <w:rsid w:val="000E1FF7"/>
    <w:rsid w:val="000F0D5C"/>
    <w:rsid w:val="00100628"/>
    <w:rsid w:val="00106B6E"/>
    <w:rsid w:val="0011344A"/>
    <w:rsid w:val="00113933"/>
    <w:rsid w:val="001241F4"/>
    <w:rsid w:val="0014017A"/>
    <w:rsid w:val="001507ED"/>
    <w:rsid w:val="0016281C"/>
    <w:rsid w:val="001659B6"/>
    <w:rsid w:val="00182EBE"/>
    <w:rsid w:val="00196F50"/>
    <w:rsid w:val="001A3D7E"/>
    <w:rsid w:val="001C5110"/>
    <w:rsid w:val="001E7CB5"/>
    <w:rsid w:val="0021516C"/>
    <w:rsid w:val="00224B11"/>
    <w:rsid w:val="00244BB6"/>
    <w:rsid w:val="00246FF7"/>
    <w:rsid w:val="00254CE2"/>
    <w:rsid w:val="0027399B"/>
    <w:rsid w:val="002743A7"/>
    <w:rsid w:val="00274D89"/>
    <w:rsid w:val="00281427"/>
    <w:rsid w:val="002856DE"/>
    <w:rsid w:val="00286221"/>
    <w:rsid w:val="002931F4"/>
    <w:rsid w:val="00294269"/>
    <w:rsid w:val="002A4EA5"/>
    <w:rsid w:val="002A6BB1"/>
    <w:rsid w:val="002A7AA2"/>
    <w:rsid w:val="002B773F"/>
    <w:rsid w:val="002D0893"/>
    <w:rsid w:val="002D6BF8"/>
    <w:rsid w:val="002F6519"/>
    <w:rsid w:val="0030692D"/>
    <w:rsid w:val="0032702A"/>
    <w:rsid w:val="003506FF"/>
    <w:rsid w:val="00360CD8"/>
    <w:rsid w:val="00364A55"/>
    <w:rsid w:val="003674C7"/>
    <w:rsid w:val="00376093"/>
    <w:rsid w:val="00394044"/>
    <w:rsid w:val="00397C8F"/>
    <w:rsid w:val="003B6559"/>
    <w:rsid w:val="003B6D54"/>
    <w:rsid w:val="003C56CE"/>
    <w:rsid w:val="003D1EDC"/>
    <w:rsid w:val="003E1DF4"/>
    <w:rsid w:val="00431145"/>
    <w:rsid w:val="00452BCA"/>
    <w:rsid w:val="004737A8"/>
    <w:rsid w:val="004D16C1"/>
    <w:rsid w:val="004D30D3"/>
    <w:rsid w:val="004D7873"/>
    <w:rsid w:val="00510CDF"/>
    <w:rsid w:val="00516192"/>
    <w:rsid w:val="00523DE4"/>
    <w:rsid w:val="00524EDA"/>
    <w:rsid w:val="00527C9F"/>
    <w:rsid w:val="00534D4A"/>
    <w:rsid w:val="00541AAB"/>
    <w:rsid w:val="0055406D"/>
    <w:rsid w:val="005662C6"/>
    <w:rsid w:val="00570BC3"/>
    <w:rsid w:val="005739D0"/>
    <w:rsid w:val="005806C1"/>
    <w:rsid w:val="005934D5"/>
    <w:rsid w:val="005A0AEA"/>
    <w:rsid w:val="005A6D20"/>
    <w:rsid w:val="005D6E20"/>
    <w:rsid w:val="005E3E8E"/>
    <w:rsid w:val="005E4CF5"/>
    <w:rsid w:val="005F4852"/>
    <w:rsid w:val="0061299F"/>
    <w:rsid w:val="00630977"/>
    <w:rsid w:val="0064622F"/>
    <w:rsid w:val="006506AE"/>
    <w:rsid w:val="00667CF9"/>
    <w:rsid w:val="006712D1"/>
    <w:rsid w:val="006721A6"/>
    <w:rsid w:val="0067577A"/>
    <w:rsid w:val="00685DC2"/>
    <w:rsid w:val="006B2129"/>
    <w:rsid w:val="006B3373"/>
    <w:rsid w:val="006D4369"/>
    <w:rsid w:val="006D5947"/>
    <w:rsid w:val="00702CA1"/>
    <w:rsid w:val="00747FE5"/>
    <w:rsid w:val="007542A0"/>
    <w:rsid w:val="007603ED"/>
    <w:rsid w:val="007808F8"/>
    <w:rsid w:val="00797721"/>
    <w:rsid w:val="007C27F7"/>
    <w:rsid w:val="007C57D8"/>
    <w:rsid w:val="007E047C"/>
    <w:rsid w:val="007E60BE"/>
    <w:rsid w:val="007F113B"/>
    <w:rsid w:val="007F2E69"/>
    <w:rsid w:val="007F6E18"/>
    <w:rsid w:val="00802E21"/>
    <w:rsid w:val="00833395"/>
    <w:rsid w:val="00837FAC"/>
    <w:rsid w:val="00845CE1"/>
    <w:rsid w:val="008556B8"/>
    <w:rsid w:val="00862C91"/>
    <w:rsid w:val="008642AF"/>
    <w:rsid w:val="00871278"/>
    <w:rsid w:val="00872E00"/>
    <w:rsid w:val="0087548A"/>
    <w:rsid w:val="00876072"/>
    <w:rsid w:val="008807DE"/>
    <w:rsid w:val="008842BC"/>
    <w:rsid w:val="00885268"/>
    <w:rsid w:val="008C2BEE"/>
    <w:rsid w:val="008E6AE9"/>
    <w:rsid w:val="00900DEC"/>
    <w:rsid w:val="00922DB8"/>
    <w:rsid w:val="00924E7A"/>
    <w:rsid w:val="00924FC4"/>
    <w:rsid w:val="009323C3"/>
    <w:rsid w:val="0093374E"/>
    <w:rsid w:val="00944199"/>
    <w:rsid w:val="00947295"/>
    <w:rsid w:val="009539AC"/>
    <w:rsid w:val="00954125"/>
    <w:rsid w:val="009555C2"/>
    <w:rsid w:val="00981245"/>
    <w:rsid w:val="00991A82"/>
    <w:rsid w:val="009945D8"/>
    <w:rsid w:val="00994709"/>
    <w:rsid w:val="009A120A"/>
    <w:rsid w:val="009A1A5D"/>
    <w:rsid w:val="009B37C6"/>
    <w:rsid w:val="009B7C41"/>
    <w:rsid w:val="009C2CD0"/>
    <w:rsid w:val="009C5580"/>
    <w:rsid w:val="009D1CC6"/>
    <w:rsid w:val="009E0A37"/>
    <w:rsid w:val="009E142E"/>
    <w:rsid w:val="009F4304"/>
    <w:rsid w:val="00A11A0E"/>
    <w:rsid w:val="00A13EEA"/>
    <w:rsid w:val="00A30501"/>
    <w:rsid w:val="00A31A7A"/>
    <w:rsid w:val="00A6791B"/>
    <w:rsid w:val="00A704B3"/>
    <w:rsid w:val="00A87C2B"/>
    <w:rsid w:val="00A926F0"/>
    <w:rsid w:val="00AA040A"/>
    <w:rsid w:val="00AB1EEE"/>
    <w:rsid w:val="00AB508B"/>
    <w:rsid w:val="00AD18B5"/>
    <w:rsid w:val="00AF1E21"/>
    <w:rsid w:val="00B045E4"/>
    <w:rsid w:val="00B0463F"/>
    <w:rsid w:val="00B145A4"/>
    <w:rsid w:val="00B378E1"/>
    <w:rsid w:val="00B442E5"/>
    <w:rsid w:val="00B856E9"/>
    <w:rsid w:val="00BB480F"/>
    <w:rsid w:val="00BB58CA"/>
    <w:rsid w:val="00BC0246"/>
    <w:rsid w:val="00BD0095"/>
    <w:rsid w:val="00BD795A"/>
    <w:rsid w:val="00BD7A4E"/>
    <w:rsid w:val="00BE2FCA"/>
    <w:rsid w:val="00BE7AED"/>
    <w:rsid w:val="00C000B6"/>
    <w:rsid w:val="00C40B19"/>
    <w:rsid w:val="00C4790F"/>
    <w:rsid w:val="00C62674"/>
    <w:rsid w:val="00C63AC1"/>
    <w:rsid w:val="00C71AE6"/>
    <w:rsid w:val="00C77059"/>
    <w:rsid w:val="00C93306"/>
    <w:rsid w:val="00C936D7"/>
    <w:rsid w:val="00C93CAA"/>
    <w:rsid w:val="00C94874"/>
    <w:rsid w:val="00CB207C"/>
    <w:rsid w:val="00CB273B"/>
    <w:rsid w:val="00CB4716"/>
    <w:rsid w:val="00CC1798"/>
    <w:rsid w:val="00CC2151"/>
    <w:rsid w:val="00CD04AA"/>
    <w:rsid w:val="00CD3773"/>
    <w:rsid w:val="00CD55D6"/>
    <w:rsid w:val="00CE0FD5"/>
    <w:rsid w:val="00CF3E44"/>
    <w:rsid w:val="00CF537B"/>
    <w:rsid w:val="00D05380"/>
    <w:rsid w:val="00D11DC3"/>
    <w:rsid w:val="00D21E5C"/>
    <w:rsid w:val="00D3105B"/>
    <w:rsid w:val="00D35BE2"/>
    <w:rsid w:val="00D37523"/>
    <w:rsid w:val="00D63964"/>
    <w:rsid w:val="00DA61C2"/>
    <w:rsid w:val="00DB21C6"/>
    <w:rsid w:val="00DD0DDC"/>
    <w:rsid w:val="00DD2872"/>
    <w:rsid w:val="00DD3A89"/>
    <w:rsid w:val="00DE33E9"/>
    <w:rsid w:val="00DF391E"/>
    <w:rsid w:val="00E01307"/>
    <w:rsid w:val="00E16F78"/>
    <w:rsid w:val="00E22DA9"/>
    <w:rsid w:val="00E33027"/>
    <w:rsid w:val="00E429E5"/>
    <w:rsid w:val="00E5600B"/>
    <w:rsid w:val="00E651A3"/>
    <w:rsid w:val="00E675CC"/>
    <w:rsid w:val="00E8330D"/>
    <w:rsid w:val="00E868F9"/>
    <w:rsid w:val="00E91D31"/>
    <w:rsid w:val="00E970C0"/>
    <w:rsid w:val="00E971B0"/>
    <w:rsid w:val="00EB34BC"/>
    <w:rsid w:val="00EB3C3F"/>
    <w:rsid w:val="00EC4DE4"/>
    <w:rsid w:val="00EE7BCA"/>
    <w:rsid w:val="00F00882"/>
    <w:rsid w:val="00F03D69"/>
    <w:rsid w:val="00F12E22"/>
    <w:rsid w:val="00F12F22"/>
    <w:rsid w:val="00F22601"/>
    <w:rsid w:val="00F2627E"/>
    <w:rsid w:val="00F35673"/>
    <w:rsid w:val="00F71958"/>
    <w:rsid w:val="00F86A73"/>
    <w:rsid w:val="00F92442"/>
    <w:rsid w:val="00F939C7"/>
    <w:rsid w:val="00FC6811"/>
    <w:rsid w:val="00FD4951"/>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F5077"/>
  <w15:chartTrackingRefBased/>
  <w15:docId w15:val="{6C2E943A-3F13-42B8-A26F-D18E325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926F0"/>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39"/>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99"/>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semiHidden/>
    <w:unhideWhenUsed/>
    <w:rsid w:val="00B0463F"/>
    <w:rPr>
      <w:sz w:val="20"/>
      <w:szCs w:val="20"/>
    </w:rPr>
  </w:style>
  <w:style w:type="character" w:customStyle="1" w:styleId="CommentTextChar">
    <w:name w:val="Comment Text Char"/>
    <w:basedOn w:val="DefaultParagraphFont"/>
    <w:link w:val="CommentText"/>
    <w:uiPriority w:val="99"/>
    <w:semiHidden/>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Default">
    <w:name w:val="Default"/>
    <w:rsid w:val="001C5110"/>
    <w:pPr>
      <w:autoSpaceDE w:val="0"/>
      <w:autoSpaceDN w:val="0"/>
      <w:adjustRightInd w:val="0"/>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wp.nhs.uk/about-us/equality-diversity-and-inclusion-edi/equality-commitments-and-objectives" TargetMode="External"/><Relationship Id="rId26" Type="http://schemas.openxmlformats.org/officeDocument/2006/relationships/hyperlink" Target="https://thehub.bnssg.icb.nhs.uk/find-teams/hr/wellbeing/" TargetMode="External"/><Relationship Id="rId3" Type="http://schemas.openxmlformats.org/officeDocument/2006/relationships/customXml" Target="../customXml/item3.xml"/><Relationship Id="rId21" Type="http://schemas.openxmlformats.org/officeDocument/2006/relationships/hyperlink" Target="https://wisdom.healthassured.org/resources/articles/Xpn5Snm-SH6mia7z24mpdw"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wp.nhs.uk/about-us/equality-diversity-and-inclusion-edi/equality-commitments-and-objectives" TargetMode="External"/><Relationship Id="rId25" Type="http://schemas.openxmlformats.org/officeDocument/2006/relationships/hyperlink" Target="https://wisdom.healthassured.org/contact-us" TargetMode="External"/><Relationship Id="rId33" Type="http://schemas.openxmlformats.org/officeDocument/2006/relationships/hyperlink" Target="mailto:england.eandhi@nhs.net" TargetMode="External"/><Relationship Id="rId2" Type="http://schemas.openxmlformats.org/officeDocument/2006/relationships/customXml" Target="../customXml/item2.xml"/><Relationship Id="rId16" Type="http://schemas.openxmlformats.org/officeDocument/2006/relationships/hyperlink" Target="https://www.awp.nhs.uk/about-us/equality-diversity-and-inclusion-edi/equality-commitments-and-objectives" TargetMode="External"/><Relationship Id="rId20" Type="http://schemas.openxmlformats.org/officeDocument/2006/relationships/hyperlink" Target="https://wisdom.healthassured.org/resources/articles/Qsbjm09fRBi-kCMfsdZ4Xw" TargetMode="External"/><Relationship Id="rId29" Type="http://schemas.openxmlformats.org/officeDocument/2006/relationships/hyperlink" Target="https://www.nhsstaffsurveys.com/results/national-resu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isdom.healthassured.org/resources/4-week-plans" TargetMode="External"/><Relationship Id="rId32" Type="http://schemas.openxmlformats.org/officeDocument/2006/relationships/hyperlink" Target="mailto:england.eandhi@nhs.net" TargetMode="External"/><Relationship Id="rId5" Type="http://schemas.openxmlformats.org/officeDocument/2006/relationships/numbering" Target="numbering.xml"/><Relationship Id="rId15" Type="http://schemas.openxmlformats.org/officeDocument/2006/relationships/hyperlink" Target="mailto:england.eandhi@nhs.net" TargetMode="External"/><Relationship Id="rId23" Type="http://schemas.openxmlformats.org/officeDocument/2006/relationships/hyperlink" Target="https://wisdom.healthassured.org/resources/mini-health-checks" TargetMode="External"/><Relationship Id="rId28" Type="http://schemas.openxmlformats.org/officeDocument/2006/relationships/hyperlink" Target="https://www.nhsstaffsurveys.com/results/national-resul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hbristol.nhs.uk/patients-and-visitors/your-hospitals/bristol-royal-hospital-for-children/patient-and-family-support-services/children%E2%80%99s-disability-support/"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land.nhs.uk/about/equality/equality-hub/patient-equalities-programme/equality-frameworks-and-information-standards/eds/" TargetMode="External"/><Relationship Id="rId22" Type="http://schemas.openxmlformats.org/officeDocument/2006/relationships/hyperlink" Target="https://wisdom.healthassured.org/resources/articles/" TargetMode="External"/><Relationship Id="rId27" Type="http://schemas.openxmlformats.org/officeDocument/2006/relationships/hyperlink" Target="https://www.nhsstaffsurveys.com/results/national-results/" TargetMode="External"/><Relationship Id="rId30" Type="http://schemas.openxmlformats.org/officeDocument/2006/relationships/hyperlink" Target="https://thehub.bnssg.icb.nhs.uk/sexual-safety-charter/"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RDefault="006E268E" w:rsidP="006E268E">
          <w:pPr>
            <w:pStyle w:val="0FEBBD3197144BD8A9B2BFE9BCED6D61"/>
          </w:pPr>
          <w:r>
            <w:rPr>
              <w:rStyle w:val="PlaceholderText"/>
            </w:rPr>
            <w:t>Select protective marking</w:t>
          </w:r>
        </w:p>
      </w:docPartBody>
    </w:docPart>
    <w:docPart>
      <w:docPartPr>
        <w:name w:val="D9462B11D0614DB28C23223F5CD21B3E"/>
        <w:category>
          <w:name w:val="General"/>
          <w:gallery w:val="placeholder"/>
        </w:category>
        <w:types>
          <w:type w:val="bbPlcHdr"/>
        </w:types>
        <w:behaviors>
          <w:behavior w:val="content"/>
        </w:behaviors>
        <w:guid w:val="{918025FB-7409-4076-9BE1-E676FCA735CB}"/>
      </w:docPartPr>
      <w:docPartBody>
        <w:p w:rsidR="00977804" w:rsidRDefault="00C432A5">
          <w:pPr>
            <w:pStyle w:val="D9462B11D0614DB28C23223F5CD21B3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40760"/>
    <w:rsid w:val="00066AC3"/>
    <w:rsid w:val="000822D5"/>
    <w:rsid w:val="00512828"/>
    <w:rsid w:val="00541AAB"/>
    <w:rsid w:val="006E268E"/>
    <w:rsid w:val="00840999"/>
    <w:rsid w:val="009118B2"/>
    <w:rsid w:val="00977804"/>
    <w:rsid w:val="009B37C6"/>
    <w:rsid w:val="00C432A5"/>
    <w:rsid w:val="00C924C3"/>
    <w:rsid w:val="00D23E72"/>
    <w:rsid w:val="00D60AA8"/>
    <w:rsid w:val="00DC1C3E"/>
    <w:rsid w:val="00DC4ADC"/>
    <w:rsid w:val="00DD2872"/>
    <w:rsid w:val="00DE0F4B"/>
    <w:rsid w:val="00E16F78"/>
    <w:rsid w:val="00EB34BC"/>
    <w:rsid w:val="00ED1FB4"/>
    <w:rsid w:val="00EE7BCA"/>
    <w:rsid w:val="00F7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 w:type="paragraph" w:customStyle="1" w:styleId="D9462B11D0614DB28C23223F5CD21B3E">
    <w:name w:val="D9462B11D0614DB28C23223F5CD2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50600352-3b1e-4feb-814b-615c03f7c0d5" xsi:nil="true"/>
    <Number xmlns="50600352-3b1e-4feb-814b-615c03f7c0d5" xsi:nil="true"/>
    <_ip_UnifiedCompliancePolicyUIAction xmlns="http://schemas.microsoft.com/sharepoint/v3" xsi:nil="true"/>
    <_ip_UnifiedCompliancePolicyProperties xmlns="http://schemas.microsoft.com/sharepoint/v3" xsi:nil="true"/>
    <TaxCatchAll xmlns="cccaf3ac-2de9-44d4-aa31-54302fceb5f7" xsi:nil="true"/>
    <lcf76f155ced4ddcb4097134ff3c332f xmlns="50600352-3b1e-4feb-814b-615c03f7c0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85F7E665BEC04CA921820A18544771" ma:contentTypeVersion="26" ma:contentTypeDescription="Create a new document." ma:contentTypeScope="" ma:versionID="cb2adab23739c98ea88aa55ef8855465">
  <xsd:schema xmlns:xsd="http://www.w3.org/2001/XMLSchema" xmlns:xs="http://www.w3.org/2001/XMLSchema" xmlns:p="http://schemas.microsoft.com/office/2006/metadata/properties" xmlns:ns1="http://schemas.microsoft.com/sharepoint/v3" xmlns:ns2="51bfcd92-eb3e-40f4-8778-2bbfb88a890b" xmlns:ns3="50600352-3b1e-4feb-814b-615c03f7c0d5" xmlns:ns4="cccaf3ac-2de9-44d4-aa31-54302fceb5f7" targetNamespace="http://schemas.microsoft.com/office/2006/metadata/properties" ma:root="true" ma:fieldsID="b82da7afe37a97f57a3309e10f54a259" ns1:_="" ns2:_="" ns3:_="" ns4:_="">
    <xsd:import namespace="http://schemas.microsoft.com/sharepoint/v3"/>
    <xsd:import namespace="51bfcd92-eb3e-40f4-8778-2bbfb88a890b"/>
    <xsd:import namespace="50600352-3b1e-4feb-814b-615c03f7c0d5"/>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00352-3b1e-4feb-814b-615c03f7c0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description="Organising by 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a2fca05-696b-49a0-95a3-3d24abb4c8cc}"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50600352-3b1e-4feb-814b-615c03f7c0d5"/>
    <ds:schemaRef ds:uri="http://schemas.microsoft.com/sharepoint/v3"/>
    <ds:schemaRef ds:uri="cccaf3ac-2de9-44d4-aa31-54302fceb5f7"/>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3.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4.xml><?xml version="1.0" encoding="utf-8"?>
<ds:datastoreItem xmlns:ds="http://schemas.openxmlformats.org/officeDocument/2006/customXml" ds:itemID="{2CDF68F9-A0E5-4C9A-ADA1-AB5EFB4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fcd92-eb3e-40f4-8778-2bbfb88a890b"/>
    <ds:schemaRef ds:uri="50600352-3b1e-4feb-814b-615c03f7c0d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77</Pages>
  <Words>12444</Words>
  <Characters>70931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83209</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ICB Equality Delivery System (EDS22) Report 2025</dc:title>
  <dc:subject/>
  <dc:creator>John Paul Maytum</dc:creator>
  <cp:keywords/>
  <dc:description/>
  <cp:lastModifiedBy>MUCHALL, Rachelle (NHS BRISTOL, NORTH SOMERSET AND SOUTH GLOUCESTERSHIRE ICB - 15C)</cp:lastModifiedBy>
  <cp:revision>21</cp:revision>
  <cp:lastPrinted>2025-04-28T08:05:00Z</cp:lastPrinted>
  <dcterms:created xsi:type="dcterms:W3CDTF">2025-03-19T10:43:00Z</dcterms:created>
  <dcterms:modified xsi:type="dcterms:W3CDTF">2025-07-28T13:27:00Z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0x010100C085F7E665BEC04CA921820A18544771</vt:lpwstr>
  </property>
  <property fmtid="{D5CDD505-2E9C-101B-9397-08002B2CF9AE}" pid="3" name="MediaServiceImageTags">
    <vt:lpwstr/>
  </property>
  <property fmtid="{D5CDD505-2E9C-101B-9397-08002B2CF9AE}" pid="4" name="GrammarlyDocumentId">
    <vt:lpwstr>4cdd1c131ca665da13ada65dab9f0727a1c5900952e86b9599acfa522859d2fd</vt:lpwstr>
  </property>
</Properties>
</file>