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804DC" w14:textId="77777777" w:rsidR="00A17D81" w:rsidRDefault="00A17D81" w:rsidP="00A17D81">
      <w:pPr>
        <w:pStyle w:val="Heading1"/>
        <w:jc w:val="center"/>
      </w:pPr>
    </w:p>
    <w:p w14:paraId="7CDEC357" w14:textId="77777777" w:rsidR="00A17D81" w:rsidRDefault="00A17D81" w:rsidP="00A17D81">
      <w:pPr>
        <w:pStyle w:val="Heading1"/>
        <w:jc w:val="center"/>
      </w:pPr>
    </w:p>
    <w:p w14:paraId="534532AD" w14:textId="12EF2EB0" w:rsidR="00067CEF" w:rsidRDefault="00D667FA" w:rsidP="00A17D81">
      <w:pPr>
        <w:pStyle w:val="Heading1"/>
        <w:jc w:val="center"/>
      </w:pPr>
      <w:bookmarkStart w:id="0" w:name="_Toc217035749"/>
      <w:r>
        <w:t>Research Capability Funding (RCF)</w:t>
      </w:r>
      <w:bookmarkEnd w:id="0"/>
    </w:p>
    <w:p w14:paraId="1D5978E6" w14:textId="0C487A73" w:rsidR="00D667FA" w:rsidRDefault="00C91C98" w:rsidP="00A17D81">
      <w:pPr>
        <w:pStyle w:val="Heading1"/>
        <w:jc w:val="center"/>
      </w:pPr>
      <w:bookmarkStart w:id="1" w:name="_Toc217035750"/>
      <w:r>
        <w:t>Responsive Call</w:t>
      </w:r>
      <w:bookmarkEnd w:id="1"/>
    </w:p>
    <w:p w14:paraId="729C98BB" w14:textId="06AB3D89" w:rsidR="00C91C98" w:rsidRDefault="00C91C98" w:rsidP="00A17D81">
      <w:pPr>
        <w:pStyle w:val="Heading1"/>
        <w:jc w:val="center"/>
      </w:pPr>
      <w:bookmarkStart w:id="2" w:name="_Toc217035751"/>
      <w:r>
        <w:t xml:space="preserve">Early Ideas </w:t>
      </w:r>
      <w:r w:rsidR="00F86532">
        <w:t>(Type 1)</w:t>
      </w:r>
      <w:bookmarkEnd w:id="2"/>
    </w:p>
    <w:p w14:paraId="03783F45" w14:textId="6BCB0DF3" w:rsidR="005C12FD" w:rsidRPr="005C12FD" w:rsidRDefault="005C12FD" w:rsidP="005C12FD">
      <w:pPr>
        <w:pStyle w:val="Heading1"/>
        <w:jc w:val="center"/>
      </w:pPr>
      <w:bookmarkStart w:id="3" w:name="_Toc217035752"/>
      <w:r>
        <w:t>Guidance for Applicants</w:t>
      </w:r>
      <w:bookmarkEnd w:id="3"/>
    </w:p>
    <w:p w14:paraId="408E7DF8" w14:textId="77777777" w:rsidR="00D90ED2" w:rsidRDefault="00D90ED2" w:rsidP="00A17D81">
      <w:pPr>
        <w:pStyle w:val="Heading2"/>
      </w:pPr>
    </w:p>
    <w:p w14:paraId="4F427208" w14:textId="3B72DCD4" w:rsidR="00A17D81" w:rsidRDefault="005C191F" w:rsidP="00D90ED2">
      <w:pPr>
        <w:pStyle w:val="Heading2"/>
        <w:jc w:val="center"/>
      </w:pPr>
      <w:bookmarkStart w:id="4" w:name="_Toc217035753"/>
      <w:proofErr w:type="spellStart"/>
      <w:r>
        <w:t>Suppporting</w:t>
      </w:r>
      <w:proofErr w:type="spellEnd"/>
      <w:r>
        <w:t xml:space="preserve"> research in primary care, </w:t>
      </w:r>
      <w:r w:rsidR="00CC37AC">
        <w:t xml:space="preserve">community care, </w:t>
      </w:r>
      <w:r w:rsidR="00D90ED2">
        <w:t>public health &amp; social care</w:t>
      </w:r>
      <w:bookmarkEnd w:id="4"/>
    </w:p>
    <w:p w14:paraId="0B591CA2" w14:textId="77777777" w:rsidR="00D90ED2" w:rsidRDefault="00D90ED2" w:rsidP="00D90ED2"/>
    <w:p w14:paraId="0B611507" w14:textId="77777777" w:rsidR="00D90ED2" w:rsidRDefault="00D90ED2" w:rsidP="00D90ED2"/>
    <w:p w14:paraId="40694CF0" w14:textId="77777777" w:rsidR="00D90ED2" w:rsidRDefault="00D90ED2" w:rsidP="00D90ED2"/>
    <w:p w14:paraId="3CDDCB22" w14:textId="77777777" w:rsidR="00D90ED2" w:rsidRDefault="00D90ED2" w:rsidP="00D90ED2"/>
    <w:p w14:paraId="15D69584" w14:textId="77777777" w:rsidR="00D90ED2" w:rsidRDefault="00D90ED2" w:rsidP="00D90ED2"/>
    <w:p w14:paraId="0354C8E6" w14:textId="77777777" w:rsidR="00D90ED2" w:rsidRDefault="00D90ED2" w:rsidP="00D90ED2"/>
    <w:p w14:paraId="66DD41D3" w14:textId="77777777" w:rsidR="00D90ED2" w:rsidRDefault="00D90ED2" w:rsidP="00D90ED2"/>
    <w:p w14:paraId="302B302E" w14:textId="77777777" w:rsidR="00D90ED2" w:rsidRDefault="00D90ED2" w:rsidP="00D90ED2"/>
    <w:p w14:paraId="60A76DC0" w14:textId="77777777" w:rsidR="00D90ED2" w:rsidRDefault="00D90ED2" w:rsidP="00D90ED2"/>
    <w:p w14:paraId="7C420290" w14:textId="77777777" w:rsidR="00D90ED2" w:rsidRDefault="00D90ED2" w:rsidP="00D90ED2"/>
    <w:p w14:paraId="60C81D5A" w14:textId="77777777" w:rsidR="00D90ED2" w:rsidRDefault="00D90ED2" w:rsidP="00D90ED2"/>
    <w:p w14:paraId="3D9ED2AB" w14:textId="77777777" w:rsidR="00D90ED2" w:rsidRDefault="00D90ED2" w:rsidP="00D90ED2"/>
    <w:p w14:paraId="008DB2A5" w14:textId="77777777" w:rsidR="00D90ED2" w:rsidRDefault="00D90ED2" w:rsidP="00D90ED2"/>
    <w:p w14:paraId="0C986C14" w14:textId="77777777" w:rsidR="00D90ED2" w:rsidRDefault="00D90ED2" w:rsidP="00D90ED2"/>
    <w:sdt>
      <w:sdtPr>
        <w:id w:val="-2035799059"/>
        <w:docPartObj>
          <w:docPartGallery w:val="Table of Contents"/>
          <w:docPartUnique/>
        </w:docPartObj>
      </w:sdtPr>
      <w:sdtEndPr>
        <w:rPr>
          <w:rFonts w:ascii="Arial" w:eastAsiaTheme="minorHAnsi" w:hAnsi="Arial" w:cstheme="minorBidi"/>
          <w:b/>
          <w:bCs/>
          <w:noProof/>
          <w:color w:val="auto"/>
          <w:sz w:val="24"/>
          <w:szCs w:val="22"/>
          <w:lang w:val="en-GB"/>
        </w:rPr>
      </w:sdtEndPr>
      <w:sdtContent>
        <w:p w14:paraId="3D569CE6" w14:textId="63BC213F" w:rsidR="00D90ED2" w:rsidRDefault="00D90ED2">
          <w:pPr>
            <w:pStyle w:val="TOCHeading"/>
          </w:pPr>
          <w:r>
            <w:t>Contents</w:t>
          </w:r>
        </w:p>
        <w:p w14:paraId="3AA3D5F9" w14:textId="525A9602" w:rsidR="00AB6BEF" w:rsidRDefault="00D90ED2" w:rsidP="00AB6BEF">
          <w:pPr>
            <w:pStyle w:val="TOC1"/>
            <w:tabs>
              <w:tab w:val="right" w:leader="dot" w:pos="9739"/>
            </w:tabs>
            <w:rPr>
              <w:rFonts w:asciiTheme="minorHAnsi" w:eastAsiaTheme="minorEastAsia" w:hAnsiTheme="minorHAnsi"/>
              <w:noProof/>
              <w:kern w:val="2"/>
              <w:szCs w:val="24"/>
              <w:lang w:eastAsia="en-GB"/>
              <w14:ligatures w14:val="standardContextual"/>
            </w:rPr>
          </w:pPr>
          <w:r>
            <w:fldChar w:fldCharType="begin"/>
          </w:r>
          <w:r>
            <w:instrText xml:space="preserve"> TOC \o "1-3" \h \z \u </w:instrText>
          </w:r>
          <w:r>
            <w:fldChar w:fldCharType="separate"/>
          </w:r>
        </w:p>
        <w:p w14:paraId="3A547545" w14:textId="32E036FB" w:rsidR="00AB6BEF" w:rsidRDefault="00AB6BEF">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7035754" w:history="1">
            <w:r w:rsidRPr="00537ED1">
              <w:rPr>
                <w:rStyle w:val="Hyperlink"/>
                <w:noProof/>
              </w:rPr>
              <w:t>The Responsive Call</w:t>
            </w:r>
            <w:r>
              <w:rPr>
                <w:noProof/>
                <w:webHidden/>
              </w:rPr>
              <w:tab/>
            </w:r>
            <w:r>
              <w:rPr>
                <w:noProof/>
                <w:webHidden/>
              </w:rPr>
              <w:fldChar w:fldCharType="begin"/>
            </w:r>
            <w:r>
              <w:rPr>
                <w:noProof/>
                <w:webHidden/>
              </w:rPr>
              <w:instrText xml:space="preserve"> PAGEREF _Toc217035754 \h </w:instrText>
            </w:r>
            <w:r>
              <w:rPr>
                <w:noProof/>
                <w:webHidden/>
              </w:rPr>
            </w:r>
            <w:r>
              <w:rPr>
                <w:noProof/>
                <w:webHidden/>
              </w:rPr>
              <w:fldChar w:fldCharType="separate"/>
            </w:r>
            <w:r>
              <w:rPr>
                <w:noProof/>
                <w:webHidden/>
              </w:rPr>
              <w:t>3</w:t>
            </w:r>
            <w:r>
              <w:rPr>
                <w:noProof/>
                <w:webHidden/>
              </w:rPr>
              <w:fldChar w:fldCharType="end"/>
            </w:r>
          </w:hyperlink>
        </w:p>
        <w:p w14:paraId="55239A4D" w14:textId="3E3A55C0" w:rsidR="00AB6BEF" w:rsidRDefault="00AB6BEF">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7035755" w:history="1">
            <w:r w:rsidRPr="00537ED1">
              <w:rPr>
                <w:rStyle w:val="Hyperlink"/>
                <w:noProof/>
              </w:rPr>
              <w:t>Early Ideas (Type 1) RCF</w:t>
            </w:r>
            <w:r>
              <w:rPr>
                <w:noProof/>
                <w:webHidden/>
              </w:rPr>
              <w:tab/>
            </w:r>
            <w:r>
              <w:rPr>
                <w:noProof/>
                <w:webHidden/>
              </w:rPr>
              <w:fldChar w:fldCharType="begin"/>
            </w:r>
            <w:r>
              <w:rPr>
                <w:noProof/>
                <w:webHidden/>
              </w:rPr>
              <w:instrText xml:space="preserve"> PAGEREF _Toc217035755 \h </w:instrText>
            </w:r>
            <w:r>
              <w:rPr>
                <w:noProof/>
                <w:webHidden/>
              </w:rPr>
            </w:r>
            <w:r>
              <w:rPr>
                <w:noProof/>
                <w:webHidden/>
              </w:rPr>
              <w:fldChar w:fldCharType="separate"/>
            </w:r>
            <w:r>
              <w:rPr>
                <w:noProof/>
                <w:webHidden/>
              </w:rPr>
              <w:t>3</w:t>
            </w:r>
            <w:r>
              <w:rPr>
                <w:noProof/>
                <w:webHidden/>
              </w:rPr>
              <w:fldChar w:fldCharType="end"/>
            </w:r>
          </w:hyperlink>
        </w:p>
        <w:p w14:paraId="51E36BB1" w14:textId="7B05D995" w:rsidR="00AB6BEF" w:rsidRDefault="00AB6BEF">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7035756" w:history="1">
            <w:r w:rsidRPr="00537ED1">
              <w:rPr>
                <w:rStyle w:val="Hyperlink"/>
                <w:noProof/>
              </w:rPr>
              <w:t>ICB Priorities</w:t>
            </w:r>
            <w:r>
              <w:rPr>
                <w:noProof/>
                <w:webHidden/>
              </w:rPr>
              <w:tab/>
            </w:r>
            <w:r>
              <w:rPr>
                <w:noProof/>
                <w:webHidden/>
              </w:rPr>
              <w:fldChar w:fldCharType="begin"/>
            </w:r>
            <w:r>
              <w:rPr>
                <w:noProof/>
                <w:webHidden/>
              </w:rPr>
              <w:instrText xml:space="preserve"> PAGEREF _Toc217035756 \h </w:instrText>
            </w:r>
            <w:r>
              <w:rPr>
                <w:noProof/>
                <w:webHidden/>
              </w:rPr>
            </w:r>
            <w:r>
              <w:rPr>
                <w:noProof/>
                <w:webHidden/>
              </w:rPr>
              <w:fldChar w:fldCharType="separate"/>
            </w:r>
            <w:r>
              <w:rPr>
                <w:noProof/>
                <w:webHidden/>
              </w:rPr>
              <w:t>4</w:t>
            </w:r>
            <w:r>
              <w:rPr>
                <w:noProof/>
                <w:webHidden/>
              </w:rPr>
              <w:fldChar w:fldCharType="end"/>
            </w:r>
          </w:hyperlink>
        </w:p>
        <w:p w14:paraId="1CA73879" w14:textId="01EC1965" w:rsidR="00AB6BEF" w:rsidRDefault="00AB6BEF">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7035757" w:history="1">
            <w:r w:rsidRPr="00537ED1">
              <w:rPr>
                <w:rStyle w:val="Hyperlink"/>
                <w:noProof/>
              </w:rPr>
              <w:t>References</w:t>
            </w:r>
            <w:r>
              <w:rPr>
                <w:noProof/>
                <w:webHidden/>
              </w:rPr>
              <w:tab/>
            </w:r>
            <w:r>
              <w:rPr>
                <w:noProof/>
                <w:webHidden/>
              </w:rPr>
              <w:fldChar w:fldCharType="begin"/>
            </w:r>
            <w:r>
              <w:rPr>
                <w:noProof/>
                <w:webHidden/>
              </w:rPr>
              <w:instrText xml:space="preserve"> PAGEREF _Toc217035757 \h </w:instrText>
            </w:r>
            <w:r>
              <w:rPr>
                <w:noProof/>
                <w:webHidden/>
              </w:rPr>
            </w:r>
            <w:r>
              <w:rPr>
                <w:noProof/>
                <w:webHidden/>
              </w:rPr>
              <w:fldChar w:fldCharType="separate"/>
            </w:r>
            <w:r>
              <w:rPr>
                <w:noProof/>
                <w:webHidden/>
              </w:rPr>
              <w:t>5</w:t>
            </w:r>
            <w:r>
              <w:rPr>
                <w:noProof/>
                <w:webHidden/>
              </w:rPr>
              <w:fldChar w:fldCharType="end"/>
            </w:r>
          </w:hyperlink>
        </w:p>
        <w:p w14:paraId="562E4542" w14:textId="0B1F60F3" w:rsidR="00AB6BEF" w:rsidRDefault="00AB6BEF">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7035758" w:history="1">
            <w:r w:rsidRPr="00537ED1">
              <w:rPr>
                <w:rStyle w:val="Hyperlink"/>
                <w:noProof/>
              </w:rPr>
              <w:t>Review</w:t>
            </w:r>
            <w:r>
              <w:rPr>
                <w:noProof/>
                <w:webHidden/>
              </w:rPr>
              <w:tab/>
            </w:r>
            <w:r>
              <w:rPr>
                <w:noProof/>
                <w:webHidden/>
              </w:rPr>
              <w:fldChar w:fldCharType="begin"/>
            </w:r>
            <w:r>
              <w:rPr>
                <w:noProof/>
                <w:webHidden/>
              </w:rPr>
              <w:instrText xml:space="preserve"> PAGEREF _Toc217035758 \h </w:instrText>
            </w:r>
            <w:r>
              <w:rPr>
                <w:noProof/>
                <w:webHidden/>
              </w:rPr>
            </w:r>
            <w:r>
              <w:rPr>
                <w:noProof/>
                <w:webHidden/>
              </w:rPr>
              <w:fldChar w:fldCharType="separate"/>
            </w:r>
            <w:r>
              <w:rPr>
                <w:noProof/>
                <w:webHidden/>
              </w:rPr>
              <w:t>5</w:t>
            </w:r>
            <w:r>
              <w:rPr>
                <w:noProof/>
                <w:webHidden/>
              </w:rPr>
              <w:fldChar w:fldCharType="end"/>
            </w:r>
          </w:hyperlink>
        </w:p>
        <w:p w14:paraId="4823E3DF" w14:textId="4C16A3AE" w:rsidR="00AB6BEF" w:rsidRDefault="00AB6BEF">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7035759" w:history="1">
            <w:r w:rsidRPr="00537ED1">
              <w:rPr>
                <w:rStyle w:val="Hyperlink"/>
                <w:noProof/>
              </w:rPr>
              <w:t>Eligibility</w:t>
            </w:r>
            <w:r>
              <w:rPr>
                <w:noProof/>
                <w:webHidden/>
              </w:rPr>
              <w:tab/>
            </w:r>
            <w:r>
              <w:rPr>
                <w:noProof/>
                <w:webHidden/>
              </w:rPr>
              <w:fldChar w:fldCharType="begin"/>
            </w:r>
            <w:r>
              <w:rPr>
                <w:noProof/>
                <w:webHidden/>
              </w:rPr>
              <w:instrText xml:space="preserve"> PAGEREF _Toc217035759 \h </w:instrText>
            </w:r>
            <w:r>
              <w:rPr>
                <w:noProof/>
                <w:webHidden/>
              </w:rPr>
            </w:r>
            <w:r>
              <w:rPr>
                <w:noProof/>
                <w:webHidden/>
              </w:rPr>
              <w:fldChar w:fldCharType="separate"/>
            </w:r>
            <w:r>
              <w:rPr>
                <w:noProof/>
                <w:webHidden/>
              </w:rPr>
              <w:t>6</w:t>
            </w:r>
            <w:r>
              <w:rPr>
                <w:noProof/>
                <w:webHidden/>
              </w:rPr>
              <w:fldChar w:fldCharType="end"/>
            </w:r>
          </w:hyperlink>
        </w:p>
        <w:p w14:paraId="23E9B542" w14:textId="52D97D3C" w:rsidR="00AB6BEF" w:rsidRDefault="00AB6BEF">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7035760" w:history="1">
            <w:r w:rsidRPr="00537ED1">
              <w:rPr>
                <w:rStyle w:val="Hyperlink"/>
                <w:noProof/>
              </w:rPr>
              <w:t>Context for RCF</w:t>
            </w:r>
            <w:r>
              <w:rPr>
                <w:noProof/>
                <w:webHidden/>
              </w:rPr>
              <w:tab/>
            </w:r>
            <w:r>
              <w:rPr>
                <w:noProof/>
                <w:webHidden/>
              </w:rPr>
              <w:fldChar w:fldCharType="begin"/>
            </w:r>
            <w:r>
              <w:rPr>
                <w:noProof/>
                <w:webHidden/>
              </w:rPr>
              <w:instrText xml:space="preserve"> PAGEREF _Toc217035760 \h </w:instrText>
            </w:r>
            <w:r>
              <w:rPr>
                <w:noProof/>
                <w:webHidden/>
              </w:rPr>
            </w:r>
            <w:r>
              <w:rPr>
                <w:noProof/>
                <w:webHidden/>
              </w:rPr>
              <w:fldChar w:fldCharType="separate"/>
            </w:r>
            <w:r>
              <w:rPr>
                <w:noProof/>
                <w:webHidden/>
              </w:rPr>
              <w:t>7</w:t>
            </w:r>
            <w:r>
              <w:rPr>
                <w:noProof/>
                <w:webHidden/>
              </w:rPr>
              <w:fldChar w:fldCharType="end"/>
            </w:r>
          </w:hyperlink>
        </w:p>
        <w:p w14:paraId="57DB773F" w14:textId="1382E270" w:rsidR="00AB6BEF" w:rsidRDefault="00AB6BEF">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7035761" w:history="1">
            <w:r w:rsidRPr="00537ED1">
              <w:rPr>
                <w:rStyle w:val="Hyperlink"/>
                <w:noProof/>
              </w:rPr>
              <w:t>Constraints on Award</w:t>
            </w:r>
            <w:r>
              <w:rPr>
                <w:noProof/>
                <w:webHidden/>
              </w:rPr>
              <w:tab/>
            </w:r>
            <w:r>
              <w:rPr>
                <w:noProof/>
                <w:webHidden/>
              </w:rPr>
              <w:fldChar w:fldCharType="begin"/>
            </w:r>
            <w:r>
              <w:rPr>
                <w:noProof/>
                <w:webHidden/>
              </w:rPr>
              <w:instrText xml:space="preserve"> PAGEREF _Toc217035761 \h </w:instrText>
            </w:r>
            <w:r>
              <w:rPr>
                <w:noProof/>
                <w:webHidden/>
              </w:rPr>
            </w:r>
            <w:r>
              <w:rPr>
                <w:noProof/>
                <w:webHidden/>
              </w:rPr>
              <w:fldChar w:fldCharType="separate"/>
            </w:r>
            <w:r>
              <w:rPr>
                <w:noProof/>
                <w:webHidden/>
              </w:rPr>
              <w:t>7</w:t>
            </w:r>
            <w:r>
              <w:rPr>
                <w:noProof/>
                <w:webHidden/>
              </w:rPr>
              <w:fldChar w:fldCharType="end"/>
            </w:r>
          </w:hyperlink>
        </w:p>
        <w:p w14:paraId="197A96AA" w14:textId="67DF8322" w:rsidR="00AB6BEF" w:rsidRDefault="00AB6BEF">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7035762" w:history="1">
            <w:r w:rsidRPr="00537ED1">
              <w:rPr>
                <w:rStyle w:val="Hyperlink"/>
                <w:noProof/>
              </w:rPr>
              <w:t>Project Reporting and Performance Management</w:t>
            </w:r>
            <w:r>
              <w:rPr>
                <w:noProof/>
                <w:webHidden/>
              </w:rPr>
              <w:tab/>
            </w:r>
            <w:r>
              <w:rPr>
                <w:noProof/>
                <w:webHidden/>
              </w:rPr>
              <w:fldChar w:fldCharType="begin"/>
            </w:r>
            <w:r>
              <w:rPr>
                <w:noProof/>
                <w:webHidden/>
              </w:rPr>
              <w:instrText xml:space="preserve"> PAGEREF _Toc217035762 \h </w:instrText>
            </w:r>
            <w:r>
              <w:rPr>
                <w:noProof/>
                <w:webHidden/>
              </w:rPr>
            </w:r>
            <w:r>
              <w:rPr>
                <w:noProof/>
                <w:webHidden/>
              </w:rPr>
              <w:fldChar w:fldCharType="separate"/>
            </w:r>
            <w:r>
              <w:rPr>
                <w:noProof/>
                <w:webHidden/>
              </w:rPr>
              <w:t>9</w:t>
            </w:r>
            <w:r>
              <w:rPr>
                <w:noProof/>
                <w:webHidden/>
              </w:rPr>
              <w:fldChar w:fldCharType="end"/>
            </w:r>
          </w:hyperlink>
        </w:p>
        <w:p w14:paraId="0EF2A505" w14:textId="6B019FBA" w:rsidR="00AB6BEF" w:rsidRDefault="00AB6BEF">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7035763" w:history="1">
            <w:r w:rsidRPr="00537ED1">
              <w:rPr>
                <w:rStyle w:val="Hyperlink"/>
                <w:noProof/>
              </w:rPr>
              <w:t>Sharing Expertise and Collaborating</w:t>
            </w:r>
            <w:r>
              <w:rPr>
                <w:noProof/>
                <w:webHidden/>
              </w:rPr>
              <w:tab/>
            </w:r>
            <w:r>
              <w:rPr>
                <w:noProof/>
                <w:webHidden/>
              </w:rPr>
              <w:fldChar w:fldCharType="begin"/>
            </w:r>
            <w:r>
              <w:rPr>
                <w:noProof/>
                <w:webHidden/>
              </w:rPr>
              <w:instrText xml:space="preserve"> PAGEREF _Toc217035763 \h </w:instrText>
            </w:r>
            <w:r>
              <w:rPr>
                <w:noProof/>
                <w:webHidden/>
              </w:rPr>
            </w:r>
            <w:r>
              <w:rPr>
                <w:noProof/>
                <w:webHidden/>
              </w:rPr>
              <w:fldChar w:fldCharType="separate"/>
            </w:r>
            <w:r>
              <w:rPr>
                <w:noProof/>
                <w:webHidden/>
              </w:rPr>
              <w:t>9</w:t>
            </w:r>
            <w:r>
              <w:rPr>
                <w:noProof/>
                <w:webHidden/>
              </w:rPr>
              <w:fldChar w:fldCharType="end"/>
            </w:r>
          </w:hyperlink>
        </w:p>
        <w:p w14:paraId="0DB15935" w14:textId="604AE8BF" w:rsidR="00AB6BEF" w:rsidRDefault="00AB6BEF">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7035764" w:history="1">
            <w:r w:rsidRPr="00537ED1">
              <w:rPr>
                <w:rStyle w:val="Hyperlink"/>
                <w:noProof/>
              </w:rPr>
              <w:t>Deadlines</w:t>
            </w:r>
            <w:r>
              <w:rPr>
                <w:noProof/>
                <w:webHidden/>
              </w:rPr>
              <w:tab/>
            </w:r>
            <w:r>
              <w:rPr>
                <w:noProof/>
                <w:webHidden/>
              </w:rPr>
              <w:fldChar w:fldCharType="begin"/>
            </w:r>
            <w:r>
              <w:rPr>
                <w:noProof/>
                <w:webHidden/>
              </w:rPr>
              <w:instrText xml:space="preserve"> PAGEREF _Toc217035764 \h </w:instrText>
            </w:r>
            <w:r>
              <w:rPr>
                <w:noProof/>
                <w:webHidden/>
              </w:rPr>
            </w:r>
            <w:r>
              <w:rPr>
                <w:noProof/>
                <w:webHidden/>
              </w:rPr>
              <w:fldChar w:fldCharType="separate"/>
            </w:r>
            <w:r>
              <w:rPr>
                <w:noProof/>
                <w:webHidden/>
              </w:rPr>
              <w:t>10</w:t>
            </w:r>
            <w:r>
              <w:rPr>
                <w:noProof/>
                <w:webHidden/>
              </w:rPr>
              <w:fldChar w:fldCharType="end"/>
            </w:r>
          </w:hyperlink>
        </w:p>
        <w:p w14:paraId="67B7F60E" w14:textId="23372898" w:rsidR="00AB6BEF" w:rsidRDefault="00AB6BEF">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7035765" w:history="1">
            <w:r w:rsidRPr="00537ED1">
              <w:rPr>
                <w:rStyle w:val="Hyperlink"/>
                <w:noProof/>
              </w:rPr>
              <w:t>Contacts</w:t>
            </w:r>
            <w:r>
              <w:rPr>
                <w:noProof/>
                <w:webHidden/>
              </w:rPr>
              <w:tab/>
            </w:r>
            <w:r>
              <w:rPr>
                <w:noProof/>
                <w:webHidden/>
              </w:rPr>
              <w:fldChar w:fldCharType="begin"/>
            </w:r>
            <w:r>
              <w:rPr>
                <w:noProof/>
                <w:webHidden/>
              </w:rPr>
              <w:instrText xml:space="preserve"> PAGEREF _Toc217035765 \h </w:instrText>
            </w:r>
            <w:r>
              <w:rPr>
                <w:noProof/>
                <w:webHidden/>
              </w:rPr>
            </w:r>
            <w:r>
              <w:rPr>
                <w:noProof/>
                <w:webHidden/>
              </w:rPr>
              <w:fldChar w:fldCharType="separate"/>
            </w:r>
            <w:r>
              <w:rPr>
                <w:noProof/>
                <w:webHidden/>
              </w:rPr>
              <w:t>10</w:t>
            </w:r>
            <w:r>
              <w:rPr>
                <w:noProof/>
                <w:webHidden/>
              </w:rPr>
              <w:fldChar w:fldCharType="end"/>
            </w:r>
          </w:hyperlink>
        </w:p>
        <w:p w14:paraId="176772F2" w14:textId="765B6606" w:rsidR="00AB6BEF" w:rsidRDefault="00AB6BEF">
          <w:pPr>
            <w:pStyle w:val="TOC2"/>
            <w:tabs>
              <w:tab w:val="right" w:leader="dot" w:pos="9739"/>
            </w:tabs>
            <w:rPr>
              <w:rFonts w:asciiTheme="minorHAnsi" w:eastAsiaTheme="minorEastAsia" w:hAnsiTheme="minorHAnsi"/>
              <w:noProof/>
              <w:kern w:val="2"/>
              <w:szCs w:val="24"/>
              <w:lang w:eastAsia="en-GB"/>
              <w14:ligatures w14:val="standardContextual"/>
            </w:rPr>
          </w:pPr>
          <w:hyperlink w:anchor="_Toc217035766" w:history="1">
            <w:r w:rsidRPr="00537ED1">
              <w:rPr>
                <w:rStyle w:val="Hyperlink"/>
                <w:noProof/>
              </w:rPr>
              <w:t>FAQs</w:t>
            </w:r>
            <w:r>
              <w:rPr>
                <w:noProof/>
                <w:webHidden/>
              </w:rPr>
              <w:tab/>
            </w:r>
            <w:r>
              <w:rPr>
                <w:noProof/>
                <w:webHidden/>
              </w:rPr>
              <w:fldChar w:fldCharType="begin"/>
            </w:r>
            <w:r>
              <w:rPr>
                <w:noProof/>
                <w:webHidden/>
              </w:rPr>
              <w:instrText xml:space="preserve"> PAGEREF _Toc217035766 \h </w:instrText>
            </w:r>
            <w:r>
              <w:rPr>
                <w:noProof/>
                <w:webHidden/>
              </w:rPr>
            </w:r>
            <w:r>
              <w:rPr>
                <w:noProof/>
                <w:webHidden/>
              </w:rPr>
              <w:fldChar w:fldCharType="separate"/>
            </w:r>
            <w:r>
              <w:rPr>
                <w:noProof/>
                <w:webHidden/>
              </w:rPr>
              <w:t>11</w:t>
            </w:r>
            <w:r>
              <w:rPr>
                <w:noProof/>
                <w:webHidden/>
              </w:rPr>
              <w:fldChar w:fldCharType="end"/>
            </w:r>
          </w:hyperlink>
        </w:p>
        <w:p w14:paraId="3ECDF501" w14:textId="76B16B0D" w:rsidR="00D90ED2" w:rsidRDefault="00D90ED2">
          <w:r>
            <w:rPr>
              <w:b/>
              <w:bCs/>
              <w:noProof/>
            </w:rPr>
            <w:fldChar w:fldCharType="end"/>
          </w:r>
        </w:p>
      </w:sdtContent>
    </w:sdt>
    <w:p w14:paraId="43C5DFCA" w14:textId="77777777" w:rsidR="00D90ED2" w:rsidRDefault="00D90ED2" w:rsidP="00D90ED2"/>
    <w:p w14:paraId="3D862386" w14:textId="77777777" w:rsidR="00FE30C8" w:rsidRDefault="00FE30C8" w:rsidP="00D90ED2"/>
    <w:p w14:paraId="4D264A64" w14:textId="77777777" w:rsidR="00FE30C8" w:rsidRDefault="00FE30C8" w:rsidP="00D90ED2"/>
    <w:p w14:paraId="2694598A" w14:textId="77777777" w:rsidR="00FE30C8" w:rsidRDefault="00FE30C8" w:rsidP="00D90ED2"/>
    <w:p w14:paraId="2751315D" w14:textId="77777777" w:rsidR="00FE30C8" w:rsidRDefault="00FE30C8" w:rsidP="00D90ED2"/>
    <w:p w14:paraId="4AC23F65" w14:textId="77777777" w:rsidR="00FE30C8" w:rsidRDefault="00FE30C8" w:rsidP="00D90ED2"/>
    <w:p w14:paraId="3752BABC" w14:textId="77777777" w:rsidR="00FE30C8" w:rsidRDefault="00FE30C8" w:rsidP="00D90ED2"/>
    <w:p w14:paraId="584E91F5" w14:textId="77777777" w:rsidR="00FE30C8" w:rsidRDefault="00FE30C8" w:rsidP="00D90ED2"/>
    <w:p w14:paraId="5CEF5D47" w14:textId="77777777" w:rsidR="00FE30C8" w:rsidRDefault="00FE30C8" w:rsidP="00D90ED2"/>
    <w:p w14:paraId="04472A56" w14:textId="77777777" w:rsidR="00FE30C8" w:rsidRDefault="00FE30C8" w:rsidP="00D90ED2"/>
    <w:p w14:paraId="792178F7" w14:textId="77777777" w:rsidR="00FE30C8" w:rsidRDefault="00FE30C8" w:rsidP="00D90ED2"/>
    <w:p w14:paraId="3F7F4AA9" w14:textId="77777777" w:rsidR="00FE30C8" w:rsidRDefault="00FE30C8" w:rsidP="00D90ED2"/>
    <w:p w14:paraId="2D43A1D3" w14:textId="77777777" w:rsidR="00FE30C8" w:rsidRDefault="00FE30C8" w:rsidP="00D90ED2"/>
    <w:p w14:paraId="27E5F8CA" w14:textId="77777777" w:rsidR="00FE30C8" w:rsidRDefault="00FE30C8" w:rsidP="00D90ED2"/>
    <w:p w14:paraId="7F416E15" w14:textId="77777777" w:rsidR="00FE30C8" w:rsidRDefault="00FE30C8" w:rsidP="00D90ED2"/>
    <w:p w14:paraId="1396484F" w14:textId="77777777" w:rsidR="00AB6BEF" w:rsidRPr="00AB6BEF" w:rsidRDefault="00AB6BEF" w:rsidP="00AB6BEF"/>
    <w:p w14:paraId="41C1483E" w14:textId="2B680758" w:rsidR="00FE30C8" w:rsidRDefault="00BB32E0" w:rsidP="00BB32E0">
      <w:pPr>
        <w:pStyle w:val="Heading2"/>
      </w:pPr>
      <w:bookmarkStart w:id="5" w:name="_Toc217035754"/>
      <w:r>
        <w:lastRenderedPageBreak/>
        <w:t>The Responsive Call</w:t>
      </w:r>
      <w:bookmarkEnd w:id="5"/>
    </w:p>
    <w:p w14:paraId="723ACF54" w14:textId="77777777" w:rsidR="00BB32E0" w:rsidRDefault="00BB32E0" w:rsidP="00BB32E0"/>
    <w:p w14:paraId="046B2C04" w14:textId="77777777" w:rsidR="00D50E6F" w:rsidRPr="00D50E6F" w:rsidRDefault="00D50E6F" w:rsidP="00D50E6F">
      <w:pPr>
        <w:spacing w:after="120"/>
        <w:rPr>
          <w:rFonts w:eastAsia="Arial" w:cs="Arial"/>
          <w:szCs w:val="24"/>
        </w:rPr>
      </w:pPr>
      <w:r w:rsidRPr="00D50E6F">
        <w:rPr>
          <w:rFonts w:eastAsia="Arial" w:cs="Arial"/>
          <w:szCs w:val="24"/>
        </w:rPr>
        <w:t xml:space="preserve">There will be three Responsive call reviews per year, January, June and October. Exact dates will be advertised on the ICB website. </w:t>
      </w:r>
    </w:p>
    <w:p w14:paraId="1E845359" w14:textId="77777777" w:rsidR="00D50E6F" w:rsidRPr="00D50E6F" w:rsidRDefault="00D50E6F" w:rsidP="00D50E6F">
      <w:pPr>
        <w:spacing w:after="120"/>
        <w:rPr>
          <w:rFonts w:eastAsia="Arial" w:cs="Arial"/>
          <w:szCs w:val="24"/>
        </w:rPr>
      </w:pPr>
      <w:r w:rsidRPr="00D50E6F">
        <w:rPr>
          <w:rFonts w:eastAsia="Arial" w:cs="Arial"/>
          <w:szCs w:val="24"/>
        </w:rPr>
        <w:t xml:space="preserve">There are two “types” of Research Capability Funding (RCF) on offer in our Responsive call. </w:t>
      </w:r>
    </w:p>
    <w:p w14:paraId="557E3228" w14:textId="77777777" w:rsidR="00D50E6F" w:rsidRPr="00D50E6F" w:rsidRDefault="00D50E6F" w:rsidP="00D50E6F">
      <w:pPr>
        <w:spacing w:after="120"/>
        <w:rPr>
          <w:rFonts w:eastAsia="Arial" w:cs="Arial"/>
          <w:szCs w:val="24"/>
        </w:rPr>
      </w:pPr>
      <w:r w:rsidRPr="00D50E6F">
        <w:rPr>
          <w:rFonts w:eastAsia="Arial" w:cs="Arial"/>
          <w:b/>
          <w:szCs w:val="24"/>
        </w:rPr>
        <w:t>Early Ideas (Type 1) RCF</w:t>
      </w:r>
      <w:r w:rsidRPr="00D50E6F">
        <w:rPr>
          <w:rFonts w:eastAsia="Arial" w:cs="Arial"/>
          <w:szCs w:val="24"/>
        </w:rPr>
        <w:t xml:space="preserve"> has a set award of £3,000 intended to </w:t>
      </w:r>
      <w:r w:rsidRPr="00D50E6F">
        <w:rPr>
          <w:rFonts w:eastAsia="Arial" w:cs="Arial"/>
          <w:b/>
          <w:bCs/>
          <w:szCs w:val="24"/>
        </w:rPr>
        <w:t xml:space="preserve">explore a topic area </w:t>
      </w:r>
      <w:r w:rsidRPr="00D50E6F">
        <w:rPr>
          <w:rFonts w:eastAsia="Arial" w:cs="Arial"/>
          <w:szCs w:val="24"/>
        </w:rPr>
        <w:t xml:space="preserve">with all relevant people (stakeholders) and to co-design a specific research question. It is paramount that the population with lived experience are involved in the very start of research question development, in research design, and throughout delivery. </w:t>
      </w:r>
    </w:p>
    <w:p w14:paraId="5656246F" w14:textId="75F6D1F2" w:rsidR="00D50E6F" w:rsidRPr="00D50E6F" w:rsidRDefault="00D50E6F" w:rsidP="00D50E6F">
      <w:pPr>
        <w:spacing w:after="120"/>
        <w:rPr>
          <w:rFonts w:eastAsia="Arial" w:cs="Arial"/>
          <w:szCs w:val="24"/>
        </w:rPr>
      </w:pPr>
      <w:r w:rsidRPr="00D50E6F">
        <w:rPr>
          <w:rFonts w:eastAsia="Arial" w:cs="Arial"/>
          <w:b/>
          <w:bCs/>
          <w:szCs w:val="24"/>
        </w:rPr>
        <w:t>NIHR Grant Preparation (Type 2) RCF</w:t>
      </w:r>
      <w:r w:rsidRPr="00D50E6F">
        <w:rPr>
          <w:rFonts w:eastAsia="Arial" w:cs="Arial"/>
          <w:szCs w:val="24"/>
        </w:rPr>
        <w:t xml:space="preserve"> has an upper limit of £20,000 which can be used to </w:t>
      </w:r>
      <w:r w:rsidRPr="00D50E6F">
        <w:rPr>
          <w:rFonts w:eastAsia="Arial" w:cs="Arial"/>
          <w:b/>
          <w:bCs/>
          <w:szCs w:val="24"/>
        </w:rPr>
        <w:t>develop a specific research question</w:t>
      </w:r>
      <w:r w:rsidRPr="00D50E6F">
        <w:rPr>
          <w:rFonts w:eastAsia="Arial" w:cs="Arial"/>
          <w:szCs w:val="24"/>
        </w:rPr>
        <w:t xml:space="preserve"> </w:t>
      </w:r>
      <w:r w:rsidRPr="00D50E6F">
        <w:rPr>
          <w:rFonts w:eastAsia="Arial" w:cs="Arial"/>
          <w:b/>
          <w:bCs/>
          <w:szCs w:val="24"/>
        </w:rPr>
        <w:t>into an NIHR grant application</w:t>
      </w:r>
      <w:r w:rsidRPr="00D50E6F">
        <w:rPr>
          <w:rFonts w:eastAsia="Arial" w:cs="Arial"/>
          <w:szCs w:val="24"/>
        </w:rPr>
        <w:t xml:space="preserve">. Unfortunately, this does not include Fellowships, but we have other RCF schemes to support this activity. </w:t>
      </w:r>
    </w:p>
    <w:p w14:paraId="41C08B4B" w14:textId="77777777" w:rsidR="00D50E6F" w:rsidRPr="00D50E6F" w:rsidRDefault="00D50E6F" w:rsidP="00D50E6F">
      <w:pPr>
        <w:spacing w:after="120"/>
        <w:rPr>
          <w:rFonts w:eastAsia="Arial" w:cs="Arial"/>
          <w:b/>
          <w:bCs/>
        </w:rPr>
      </w:pPr>
      <w:r w:rsidRPr="00D50E6F">
        <w:rPr>
          <w:rFonts w:eastAsia="Arial" w:cs="Arial"/>
          <w:b/>
          <w:bCs/>
        </w:rPr>
        <w:t xml:space="preserve">This guidance refers to Early Ideas RCF, there is a separate guidance document on our website for NIHR Grant Preparation RCF applications. </w:t>
      </w:r>
    </w:p>
    <w:p w14:paraId="12AC9557" w14:textId="77777777" w:rsidR="00D50E6F" w:rsidRDefault="00D50E6F" w:rsidP="00D50E6F">
      <w:pPr>
        <w:spacing w:after="120"/>
        <w:rPr>
          <w:rFonts w:eastAsia="Arial" w:cs="Arial"/>
          <w:b/>
          <w:bCs/>
          <w:szCs w:val="24"/>
        </w:rPr>
      </w:pPr>
      <w:r w:rsidRPr="00D50E6F">
        <w:rPr>
          <w:rFonts w:eastAsia="Arial" w:cs="Arial"/>
          <w:b/>
          <w:bCs/>
          <w:szCs w:val="24"/>
        </w:rPr>
        <w:t>Please note that this is a competitive process with limited funds available.</w:t>
      </w:r>
    </w:p>
    <w:p w14:paraId="0ED903AC" w14:textId="77777777" w:rsidR="00D50E6F" w:rsidRDefault="00D50E6F" w:rsidP="00D50E6F">
      <w:pPr>
        <w:spacing w:after="120"/>
        <w:rPr>
          <w:rFonts w:eastAsia="Arial" w:cs="Arial"/>
          <w:b/>
          <w:bCs/>
          <w:szCs w:val="24"/>
        </w:rPr>
      </w:pPr>
    </w:p>
    <w:p w14:paraId="494EEF77" w14:textId="01DFE898" w:rsidR="00D50E6F" w:rsidRDefault="00364B01" w:rsidP="00364B01">
      <w:pPr>
        <w:pStyle w:val="Heading2"/>
      </w:pPr>
      <w:bookmarkStart w:id="6" w:name="_Toc217035755"/>
      <w:r>
        <w:t>Early Ideas (Type 1) RCF</w:t>
      </w:r>
      <w:bookmarkEnd w:id="6"/>
    </w:p>
    <w:p w14:paraId="1B4A2C2F" w14:textId="77777777" w:rsidR="00364B01" w:rsidRDefault="00364B01" w:rsidP="00364B01"/>
    <w:p w14:paraId="2A901D82" w14:textId="77777777" w:rsidR="003F73FD" w:rsidRPr="003F73FD" w:rsidRDefault="003F73FD" w:rsidP="003F73FD">
      <w:pPr>
        <w:spacing w:after="120"/>
        <w:rPr>
          <w:rFonts w:eastAsia="Arial" w:cs="Arial"/>
          <w:szCs w:val="24"/>
        </w:rPr>
      </w:pPr>
      <w:r w:rsidRPr="003F73FD">
        <w:rPr>
          <w:rFonts w:eastAsia="Arial" w:cs="Arial"/>
          <w:szCs w:val="24"/>
        </w:rPr>
        <w:t xml:space="preserve">The expectations on recipients of Early Ideas awards are to meet with relevant people who have relevant experience within the topic area. This would typically include academics, practitioners, service managers, Patient and Public Involvement (PPI) and colleagues involved in health &amp; care planning.  </w:t>
      </w:r>
    </w:p>
    <w:p w14:paraId="75C8D1A0" w14:textId="77777777" w:rsidR="003F73FD" w:rsidRPr="003F73FD" w:rsidRDefault="003F73FD" w:rsidP="003F73FD">
      <w:pPr>
        <w:spacing w:after="120"/>
        <w:rPr>
          <w:rFonts w:eastAsia="Arial" w:cs="Arial"/>
          <w:szCs w:val="24"/>
        </w:rPr>
      </w:pPr>
      <w:r w:rsidRPr="003F73FD">
        <w:rPr>
          <w:rFonts w:eastAsia="Arial" w:cs="Arial"/>
          <w:szCs w:val="24"/>
        </w:rPr>
        <w:t xml:space="preserve">The aim of Early Ideas RCF is to </w:t>
      </w:r>
      <w:r w:rsidRPr="003F73FD">
        <w:rPr>
          <w:rFonts w:eastAsia="Arial" w:cs="Arial"/>
          <w:b/>
          <w:szCs w:val="24"/>
        </w:rPr>
        <w:t>create</w:t>
      </w:r>
      <w:r w:rsidRPr="003F73FD">
        <w:rPr>
          <w:rFonts w:eastAsia="Arial" w:cs="Arial"/>
          <w:szCs w:val="24"/>
        </w:rPr>
        <w:t xml:space="preserve"> research priorities and specific plans in collaboration with people with lived experience, as well as those involved with the planning and delivery of health and/or care services. </w:t>
      </w:r>
    </w:p>
    <w:p w14:paraId="341ED951" w14:textId="77777777" w:rsidR="003F73FD" w:rsidRPr="003F73FD" w:rsidRDefault="003F73FD" w:rsidP="003F73FD">
      <w:pPr>
        <w:spacing w:after="120"/>
        <w:rPr>
          <w:rFonts w:eastAsia="Arial" w:cs="Arial"/>
          <w:szCs w:val="24"/>
        </w:rPr>
      </w:pPr>
      <w:r w:rsidRPr="003F73FD">
        <w:rPr>
          <w:rFonts w:eastAsia="Arial" w:cs="Arial"/>
          <w:szCs w:val="24"/>
        </w:rPr>
        <w:t>It is expected that the plans developed within an Early Ideas RCF award would be submitted as a NIHR Grant Preparation</w:t>
      </w:r>
      <w:r w:rsidRPr="003F73FD">
        <w:rPr>
          <w:rFonts w:eastAsia="Arial" w:cs="Arial"/>
          <w:b/>
          <w:bCs/>
          <w:szCs w:val="24"/>
        </w:rPr>
        <w:t xml:space="preserve"> </w:t>
      </w:r>
      <w:r w:rsidRPr="003F73FD">
        <w:rPr>
          <w:rFonts w:eastAsia="Arial" w:cs="Arial"/>
          <w:szCs w:val="24"/>
        </w:rPr>
        <w:t>RCF application within one year. We will follow up with all recipients regularly to check in on progress offer support.</w:t>
      </w:r>
    </w:p>
    <w:p w14:paraId="1E83CB60" w14:textId="77777777" w:rsidR="003F73FD" w:rsidRPr="003F73FD" w:rsidRDefault="003F73FD" w:rsidP="003F73FD">
      <w:pPr>
        <w:spacing w:after="120"/>
        <w:rPr>
          <w:rFonts w:eastAsia="Arial" w:cs="Arial"/>
          <w:szCs w:val="24"/>
        </w:rPr>
      </w:pPr>
      <w:r w:rsidRPr="003F73FD">
        <w:rPr>
          <w:rFonts w:eastAsia="Arial" w:cs="Arial"/>
          <w:b/>
          <w:szCs w:val="24"/>
        </w:rPr>
        <w:t xml:space="preserve">Early Ideas </w:t>
      </w:r>
      <w:r w:rsidRPr="003F73FD">
        <w:rPr>
          <w:rFonts w:eastAsia="Arial" w:cs="Arial"/>
          <w:bCs/>
          <w:szCs w:val="24"/>
        </w:rPr>
        <w:t>application</w:t>
      </w:r>
      <w:r w:rsidRPr="003F73FD">
        <w:rPr>
          <w:rFonts w:eastAsia="Arial" w:cs="Arial"/>
          <w:szCs w:val="24"/>
        </w:rPr>
        <w:t xml:space="preserve"> involves a short form, with applicants asked: </w:t>
      </w:r>
    </w:p>
    <w:p w14:paraId="411DD846" w14:textId="77777777" w:rsidR="003F73FD" w:rsidRPr="003F73FD" w:rsidRDefault="003F73FD" w:rsidP="003F73FD">
      <w:pPr>
        <w:numPr>
          <w:ilvl w:val="0"/>
          <w:numId w:val="4"/>
        </w:numPr>
        <w:spacing w:after="120" w:line="276" w:lineRule="auto"/>
        <w:rPr>
          <w:rFonts w:eastAsia="Arial" w:cs="Arial"/>
          <w:szCs w:val="24"/>
        </w:rPr>
      </w:pPr>
      <w:r w:rsidRPr="003F73FD">
        <w:rPr>
          <w:rFonts w:eastAsia="Arial" w:cs="Arial"/>
          <w:szCs w:val="24"/>
        </w:rPr>
        <w:t>to explain the area of health they wish to research</w:t>
      </w:r>
    </w:p>
    <w:p w14:paraId="30FECA53" w14:textId="77777777" w:rsidR="003F73FD" w:rsidRPr="003F73FD" w:rsidRDefault="003F73FD" w:rsidP="003F73FD">
      <w:pPr>
        <w:numPr>
          <w:ilvl w:val="0"/>
          <w:numId w:val="4"/>
        </w:numPr>
        <w:spacing w:after="120" w:line="276" w:lineRule="auto"/>
        <w:rPr>
          <w:rFonts w:eastAsia="Arial" w:cs="Arial"/>
          <w:szCs w:val="24"/>
        </w:rPr>
      </w:pPr>
      <w:r w:rsidRPr="003F73FD">
        <w:rPr>
          <w:rFonts w:eastAsia="Arial" w:cs="Arial"/>
          <w:szCs w:val="24"/>
        </w:rPr>
        <w:t xml:space="preserve">and to </w:t>
      </w:r>
      <w:r w:rsidRPr="003F73FD">
        <w:rPr>
          <w:rFonts w:eastAsia="Arial" w:cs="Arial"/>
          <w:b/>
          <w:szCs w:val="24"/>
        </w:rPr>
        <w:t>justify why their chosen area is worthy of RCF investment from the ICB.</w:t>
      </w:r>
    </w:p>
    <w:p w14:paraId="39A4A446" w14:textId="77777777" w:rsidR="003F73FD" w:rsidRPr="003F73FD" w:rsidRDefault="003F73FD" w:rsidP="003F73FD">
      <w:pPr>
        <w:spacing w:after="120"/>
        <w:rPr>
          <w:rFonts w:eastAsia="Arial" w:cs="Arial"/>
          <w:szCs w:val="24"/>
        </w:rPr>
      </w:pPr>
      <w:r w:rsidRPr="003F73FD">
        <w:rPr>
          <w:rFonts w:eastAsia="Arial" w:cs="Arial"/>
          <w:szCs w:val="24"/>
        </w:rPr>
        <w:t xml:space="preserve">Successful applicants will be awarded a set amount of £3,000.00. </w:t>
      </w:r>
    </w:p>
    <w:p w14:paraId="660BA875" w14:textId="77777777" w:rsidR="00364B01" w:rsidRDefault="00364B01" w:rsidP="00364B01"/>
    <w:p w14:paraId="3EAD0024" w14:textId="77777777" w:rsidR="003F73FD" w:rsidRDefault="003F73FD" w:rsidP="00364B01"/>
    <w:p w14:paraId="79469997" w14:textId="77777777" w:rsidR="007568C2" w:rsidRDefault="007568C2" w:rsidP="00364B01"/>
    <w:p w14:paraId="3E835832" w14:textId="7FC573F8" w:rsidR="007568C2" w:rsidRDefault="007568C2" w:rsidP="007568C2">
      <w:pPr>
        <w:pStyle w:val="Heading2"/>
      </w:pPr>
      <w:bookmarkStart w:id="7" w:name="_Toc217035756"/>
      <w:r>
        <w:lastRenderedPageBreak/>
        <w:t>ICB Priorities</w:t>
      </w:r>
      <w:bookmarkEnd w:id="7"/>
      <w:r>
        <w:t xml:space="preserve"> </w:t>
      </w:r>
    </w:p>
    <w:p w14:paraId="521192A7" w14:textId="77777777" w:rsidR="007568C2" w:rsidRDefault="007568C2" w:rsidP="007568C2"/>
    <w:p w14:paraId="6C06426D" w14:textId="788911AB" w:rsidR="007568C2" w:rsidRDefault="007568C2" w:rsidP="007568C2">
      <w:r>
        <w:rPr>
          <w:noProof/>
        </w:rPr>
        <w:drawing>
          <wp:inline distT="0" distB="0" distL="0" distR="0" wp14:anchorId="3D77C7DB" wp14:editId="4AC0EC2C">
            <wp:extent cx="6190615" cy="4632960"/>
            <wp:effectExtent l="0" t="0" r="635" b="0"/>
            <wp:docPr id="17014897" name="Picture 1" descr="Integrated Care Strategy on a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4897" name="Picture 1" descr="Integrated Care Strategy on a page"/>
                    <pic:cNvPicPr/>
                  </pic:nvPicPr>
                  <pic:blipFill>
                    <a:blip r:embed="rId11">
                      <a:extLst>
                        <a:ext uri="{28A0092B-C50C-407E-A947-70E740481C1C}">
                          <a14:useLocalDpi xmlns:a14="http://schemas.microsoft.com/office/drawing/2010/main" val="0"/>
                        </a:ext>
                      </a:extLst>
                    </a:blip>
                    <a:stretch>
                      <a:fillRect/>
                    </a:stretch>
                  </pic:blipFill>
                  <pic:spPr>
                    <a:xfrm>
                      <a:off x="0" y="0"/>
                      <a:ext cx="6190615" cy="4632960"/>
                    </a:xfrm>
                    <a:prstGeom prst="rect">
                      <a:avLst/>
                    </a:prstGeom>
                  </pic:spPr>
                </pic:pic>
              </a:graphicData>
            </a:graphic>
          </wp:inline>
        </w:drawing>
      </w:r>
    </w:p>
    <w:p w14:paraId="16645B19" w14:textId="77777777" w:rsidR="007568C2" w:rsidRDefault="007568C2" w:rsidP="007568C2"/>
    <w:p w14:paraId="7221BB32" w14:textId="530EE533" w:rsidR="007568C2" w:rsidRDefault="00410D88" w:rsidP="00410D88">
      <w:pPr>
        <w:pStyle w:val="Heading2"/>
      </w:pPr>
      <w:bookmarkStart w:id="8" w:name="_Toc217035757"/>
      <w:r>
        <w:t>References</w:t>
      </w:r>
      <w:bookmarkEnd w:id="8"/>
    </w:p>
    <w:p w14:paraId="0DE9707A" w14:textId="77777777" w:rsidR="00410D88" w:rsidRDefault="00410D88" w:rsidP="00410D88"/>
    <w:p w14:paraId="77DE4610" w14:textId="77777777" w:rsidR="00AD3AF6" w:rsidRPr="00AD3AF6" w:rsidRDefault="00AD3AF6" w:rsidP="00AD3AF6">
      <w:pPr>
        <w:rPr>
          <w:rFonts w:eastAsia="Arial" w:cs="Arial"/>
          <w:szCs w:val="24"/>
        </w:rPr>
      </w:pPr>
      <w:r w:rsidRPr="00AD3AF6">
        <w:rPr>
          <w:rFonts w:eastAsia="Arial" w:cs="Arial"/>
          <w:szCs w:val="24"/>
        </w:rPr>
        <w:t xml:space="preserve">References can be supplied, either embedded into the answer, added as a list to the end of the application or as a separate document. </w:t>
      </w:r>
    </w:p>
    <w:p w14:paraId="64F1E866" w14:textId="77777777" w:rsidR="00410D88" w:rsidRDefault="00410D88" w:rsidP="00410D88"/>
    <w:p w14:paraId="046E7CFA" w14:textId="2130EF0C" w:rsidR="00AD3AF6" w:rsidRDefault="001446D3" w:rsidP="00AD3AF6">
      <w:pPr>
        <w:pStyle w:val="Heading2"/>
      </w:pPr>
      <w:bookmarkStart w:id="9" w:name="_Toc217035758"/>
      <w:r>
        <w:t>Review</w:t>
      </w:r>
      <w:bookmarkEnd w:id="9"/>
      <w:r>
        <w:t xml:space="preserve"> </w:t>
      </w:r>
    </w:p>
    <w:p w14:paraId="1BE3D6F8" w14:textId="77777777" w:rsidR="001446D3" w:rsidRDefault="001446D3" w:rsidP="001446D3"/>
    <w:p w14:paraId="49A0AC2F" w14:textId="77777777" w:rsidR="009F7ACD" w:rsidRPr="009F7ACD" w:rsidRDefault="009F7ACD" w:rsidP="009F7ACD">
      <w:pPr>
        <w:spacing w:after="120"/>
        <w:rPr>
          <w:rFonts w:eastAsia="Arial" w:cs="Arial"/>
          <w:szCs w:val="24"/>
        </w:rPr>
      </w:pPr>
      <w:r w:rsidRPr="009F7ACD">
        <w:rPr>
          <w:rFonts w:eastAsia="Arial" w:cs="Arial"/>
          <w:szCs w:val="24"/>
        </w:rPr>
        <w:t xml:space="preserve">Our aim is to ensure that our RCF investments compliment health and care priorities, and that the resultant NIHR submissions are strong and have a good chance of being approved for funding by the NIHR panel. </w:t>
      </w:r>
    </w:p>
    <w:p w14:paraId="2C55CF04" w14:textId="77777777" w:rsidR="001446D3" w:rsidRDefault="001446D3" w:rsidP="001446D3"/>
    <w:p w14:paraId="2105CDC3" w14:textId="34C0A058" w:rsidR="001A6642" w:rsidRDefault="002D1499" w:rsidP="002D1499">
      <w:pPr>
        <w:pStyle w:val="Subtitle"/>
      </w:pPr>
      <w:r>
        <w:t>Process</w:t>
      </w:r>
    </w:p>
    <w:p w14:paraId="11C54D00" w14:textId="77777777" w:rsidR="002D1499" w:rsidRPr="002D1499" w:rsidRDefault="002D1499" w:rsidP="002D1499">
      <w:pPr>
        <w:autoSpaceDE w:val="0"/>
        <w:autoSpaceDN w:val="0"/>
        <w:adjustRightInd w:val="0"/>
        <w:spacing w:after="120" w:line="240" w:lineRule="auto"/>
        <w:rPr>
          <w:rFonts w:eastAsia="Calibri" w:cs="Arial"/>
          <w:b/>
          <w:bCs/>
          <w:color w:val="000000"/>
          <w:sz w:val="23"/>
          <w:szCs w:val="23"/>
          <w:lang w:eastAsia="en-GB"/>
        </w:rPr>
      </w:pPr>
      <w:r w:rsidRPr="002D1499">
        <w:rPr>
          <w:rFonts w:eastAsia="Calibri" w:cs="Arial"/>
          <w:b/>
          <w:bCs/>
          <w:color w:val="000000"/>
          <w:sz w:val="23"/>
          <w:szCs w:val="23"/>
          <w:lang w:eastAsia="en-GB"/>
        </w:rPr>
        <w:lastRenderedPageBreak/>
        <w:t xml:space="preserve">Step 1 Remit Check </w:t>
      </w:r>
    </w:p>
    <w:p w14:paraId="5927A91A" w14:textId="77777777" w:rsidR="002D1499" w:rsidRPr="002D1499" w:rsidRDefault="002D1499" w:rsidP="002D1499">
      <w:pPr>
        <w:autoSpaceDE w:val="0"/>
        <w:autoSpaceDN w:val="0"/>
        <w:adjustRightInd w:val="0"/>
        <w:spacing w:after="120" w:line="240" w:lineRule="auto"/>
        <w:rPr>
          <w:rFonts w:eastAsia="Calibri" w:cs="Arial"/>
          <w:color w:val="000000"/>
          <w:sz w:val="23"/>
          <w:szCs w:val="23"/>
          <w:lang w:eastAsia="en-GB"/>
        </w:rPr>
      </w:pPr>
      <w:r w:rsidRPr="002D1499">
        <w:rPr>
          <w:rFonts w:eastAsia="Calibri" w:cs="Arial"/>
          <w:color w:val="000000"/>
          <w:sz w:val="23"/>
          <w:szCs w:val="23"/>
          <w:lang w:eastAsia="en-GB"/>
        </w:rPr>
        <w:t xml:space="preserve">Where the ICB Research Team confirms that the topic of the application sits within the ICB’s remit and search for existing literature and research funding that would make the RCF application unlikely to secure NIHR funding. </w:t>
      </w:r>
    </w:p>
    <w:p w14:paraId="618F3BCF" w14:textId="77777777" w:rsidR="002D1499" w:rsidRPr="002D1499" w:rsidRDefault="002D1499" w:rsidP="002D1499">
      <w:pPr>
        <w:autoSpaceDE w:val="0"/>
        <w:autoSpaceDN w:val="0"/>
        <w:adjustRightInd w:val="0"/>
        <w:spacing w:after="120" w:line="240" w:lineRule="auto"/>
        <w:rPr>
          <w:rFonts w:eastAsia="Calibri" w:cs="Arial"/>
          <w:color w:val="000000"/>
          <w:sz w:val="23"/>
          <w:szCs w:val="23"/>
          <w:lang w:eastAsia="en-GB"/>
        </w:rPr>
      </w:pPr>
      <w:r w:rsidRPr="002D1499">
        <w:rPr>
          <w:rFonts w:eastAsia="Calibri" w:cs="Arial"/>
          <w:b/>
          <w:bCs/>
          <w:color w:val="000000"/>
          <w:sz w:val="23"/>
          <w:szCs w:val="23"/>
          <w:lang w:eastAsia="en-GB"/>
        </w:rPr>
        <w:t>Step 2 Review</w:t>
      </w:r>
      <w:r w:rsidRPr="002D1499">
        <w:rPr>
          <w:rFonts w:eastAsia="Calibri" w:cs="Arial"/>
          <w:color w:val="000000"/>
          <w:sz w:val="23"/>
          <w:szCs w:val="23"/>
          <w:lang w:eastAsia="en-GB"/>
        </w:rPr>
        <w:t xml:space="preserve"> </w:t>
      </w:r>
    </w:p>
    <w:p w14:paraId="4EF66D95" w14:textId="77777777" w:rsidR="002D1499" w:rsidRPr="002D1499" w:rsidRDefault="002D1499" w:rsidP="002D1499">
      <w:pPr>
        <w:autoSpaceDE w:val="0"/>
        <w:autoSpaceDN w:val="0"/>
        <w:adjustRightInd w:val="0"/>
        <w:spacing w:after="120" w:line="240" w:lineRule="auto"/>
        <w:rPr>
          <w:rFonts w:eastAsia="Calibri" w:cs="Arial"/>
          <w:color w:val="000000"/>
          <w:sz w:val="23"/>
          <w:szCs w:val="23"/>
          <w:lang w:eastAsia="en-GB"/>
        </w:rPr>
      </w:pPr>
      <w:r w:rsidRPr="002D1499">
        <w:rPr>
          <w:rFonts w:eastAsia="Calibri" w:cs="Arial"/>
          <w:color w:val="000000"/>
          <w:sz w:val="23"/>
          <w:szCs w:val="23"/>
          <w:lang w:eastAsia="en-GB"/>
        </w:rPr>
        <w:t xml:space="preserve">Early Ideas applications are assessed on the factors below: Remit assessment, Strategic alignment and Health Inequalities. </w:t>
      </w:r>
    </w:p>
    <w:p w14:paraId="2FAC2CF2" w14:textId="54BDD986" w:rsidR="002D1499" w:rsidRDefault="00607CD3" w:rsidP="002D1499">
      <w:pPr>
        <w:rPr>
          <w:b/>
          <w:bCs/>
        </w:rPr>
      </w:pPr>
      <w:r>
        <w:rPr>
          <w:b/>
          <w:bCs/>
        </w:rPr>
        <w:t xml:space="preserve">Remit assessment including literature </w:t>
      </w:r>
    </w:p>
    <w:p w14:paraId="744AA47E" w14:textId="51F3D81B" w:rsidR="00607CD3" w:rsidRDefault="00B4618D" w:rsidP="002D1499">
      <w:r>
        <w:t xml:space="preserve">Strategic alignment </w:t>
      </w:r>
      <w:r w:rsidR="006912A4">
        <w:t xml:space="preserve">(BNSSG and national) </w:t>
      </w:r>
      <w:r w:rsidR="00E31B2E">
        <w:t xml:space="preserve">– scored 1-6 </w:t>
      </w:r>
    </w:p>
    <w:p w14:paraId="7927FB7E" w14:textId="574D3C69" w:rsidR="00E31B2E" w:rsidRDefault="006E2A32" w:rsidP="002D1499">
      <w:r>
        <w:t xml:space="preserve">Judged by </w:t>
      </w:r>
      <w:r w:rsidR="00E81992">
        <w:t xml:space="preserve">trained members of the ICB Research Team </w:t>
      </w:r>
      <w:r w:rsidR="00236AB4">
        <w:t xml:space="preserve">using an ICB </w:t>
      </w:r>
      <w:r w:rsidR="00E143C8">
        <w:t xml:space="preserve">Strategic </w:t>
      </w:r>
      <w:r w:rsidR="002C1684">
        <w:t xml:space="preserve">Alignment Checklist. </w:t>
      </w:r>
    </w:p>
    <w:p w14:paraId="0BB64347" w14:textId="4D6C0E42" w:rsidR="002C1684" w:rsidRDefault="00B511D1" w:rsidP="002D1499">
      <w:r>
        <w:t xml:space="preserve">Health inequalities </w:t>
      </w:r>
      <w:r w:rsidR="001417F2">
        <w:t>–</w:t>
      </w:r>
      <w:r>
        <w:t xml:space="preserve"> </w:t>
      </w:r>
      <w:r w:rsidR="001417F2">
        <w:t>scored 1-6</w:t>
      </w:r>
      <w:r w:rsidR="001B3462">
        <w:t xml:space="preserve"> linking to </w:t>
      </w:r>
      <w:r w:rsidR="00251B3C">
        <w:t xml:space="preserve">BNSSG Outcomes Framework </w:t>
      </w:r>
    </w:p>
    <w:p w14:paraId="53147CD5" w14:textId="4598B0F3" w:rsidR="00251B3C" w:rsidRDefault="0009613D" w:rsidP="002D1499">
      <w:r>
        <w:t xml:space="preserve">Judged by trained members of the ICB </w:t>
      </w:r>
      <w:r w:rsidR="00B367C4">
        <w:t xml:space="preserve">Research Team using </w:t>
      </w:r>
      <w:r w:rsidR="008A1D55">
        <w:t xml:space="preserve">an ICB </w:t>
      </w:r>
      <w:r w:rsidR="005907D5">
        <w:t xml:space="preserve">Health Inequalities Checklist. </w:t>
      </w:r>
    </w:p>
    <w:p w14:paraId="05533723" w14:textId="28F3E849" w:rsidR="00A05285" w:rsidRDefault="00A05285" w:rsidP="00A05285">
      <w:pPr>
        <w:tabs>
          <w:tab w:val="left" w:pos="1204"/>
        </w:tabs>
        <w:rPr>
          <w:rFonts w:eastAsia="Arial" w:cs="Times New Roman"/>
          <w:sz w:val="23"/>
          <w:szCs w:val="23"/>
        </w:rPr>
      </w:pPr>
      <w:r w:rsidRPr="00A05285">
        <w:rPr>
          <w:rFonts w:eastAsia="Arial" w:cs="Times New Roman"/>
          <w:sz w:val="23"/>
          <w:szCs w:val="23"/>
        </w:rPr>
        <w:t xml:space="preserve">Scoring will be between </w:t>
      </w:r>
      <w:r>
        <w:rPr>
          <w:rFonts w:eastAsia="Arial" w:cs="Times New Roman"/>
          <w:sz w:val="23"/>
          <w:szCs w:val="23"/>
        </w:rPr>
        <w:t>one</w:t>
      </w:r>
      <w:r w:rsidRPr="00A05285">
        <w:rPr>
          <w:rFonts w:eastAsia="Arial" w:cs="Times New Roman"/>
          <w:sz w:val="23"/>
          <w:szCs w:val="23"/>
        </w:rPr>
        <w:t xml:space="preserve"> and </w:t>
      </w:r>
      <w:r>
        <w:rPr>
          <w:rFonts w:eastAsia="Arial" w:cs="Times New Roman"/>
          <w:sz w:val="23"/>
          <w:szCs w:val="23"/>
        </w:rPr>
        <w:t>six</w:t>
      </w:r>
      <w:r w:rsidRPr="00A05285">
        <w:rPr>
          <w:rFonts w:eastAsia="Arial" w:cs="Times New Roman"/>
          <w:sz w:val="23"/>
          <w:szCs w:val="23"/>
        </w:rPr>
        <w:t xml:space="preserve">, from </w:t>
      </w:r>
      <w:r>
        <w:rPr>
          <w:rFonts w:eastAsia="Arial" w:cs="Times New Roman"/>
          <w:sz w:val="23"/>
          <w:szCs w:val="23"/>
        </w:rPr>
        <w:t>two</w:t>
      </w:r>
      <w:r w:rsidRPr="00A05285">
        <w:rPr>
          <w:rFonts w:eastAsia="Arial" w:cs="Times New Roman"/>
          <w:sz w:val="23"/>
          <w:szCs w:val="23"/>
        </w:rPr>
        <w:t xml:space="preserve"> assessors per criterion.</w:t>
      </w:r>
    </w:p>
    <w:p w14:paraId="479BFD9C" w14:textId="31EF792D" w:rsidR="00A05285" w:rsidRDefault="00324CDB" w:rsidP="00A05285">
      <w:pPr>
        <w:tabs>
          <w:tab w:val="left" w:pos="1204"/>
        </w:tabs>
        <w:rPr>
          <w:rFonts w:eastAsia="Arial" w:cs="Times New Roman"/>
        </w:rPr>
      </w:pPr>
      <w:r>
        <w:rPr>
          <w:noProof/>
        </w:rPr>
        <w:drawing>
          <wp:inline distT="0" distB="0" distL="0" distR="0" wp14:anchorId="4B08919B" wp14:editId="10870F9E">
            <wp:extent cx="2495425" cy="1609725"/>
            <wp:effectExtent l="0" t="0" r="635" b="0"/>
            <wp:docPr id="625930640" name="Picture 1" descr="Scoring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930640" name="Picture 1" descr="Scoring chart"/>
                    <pic:cNvPicPr/>
                  </pic:nvPicPr>
                  <pic:blipFill>
                    <a:blip r:embed="rId12"/>
                    <a:stretch>
                      <a:fillRect/>
                    </a:stretch>
                  </pic:blipFill>
                  <pic:spPr>
                    <a:xfrm>
                      <a:off x="0" y="0"/>
                      <a:ext cx="2502914" cy="1614556"/>
                    </a:xfrm>
                    <a:prstGeom prst="rect">
                      <a:avLst/>
                    </a:prstGeom>
                  </pic:spPr>
                </pic:pic>
              </a:graphicData>
            </a:graphic>
          </wp:inline>
        </w:drawing>
      </w:r>
    </w:p>
    <w:p w14:paraId="595E06E6" w14:textId="77777777" w:rsidR="00696E0B" w:rsidRPr="00696E0B" w:rsidRDefault="00696E0B" w:rsidP="00696E0B">
      <w:pPr>
        <w:spacing w:after="120"/>
        <w:rPr>
          <w:rFonts w:eastAsia="Arial" w:cs="Arial"/>
          <w:szCs w:val="24"/>
        </w:rPr>
      </w:pPr>
      <w:r w:rsidRPr="00696E0B">
        <w:rPr>
          <w:rFonts w:eastAsia="Arial" w:cs="Arial"/>
          <w:szCs w:val="24"/>
        </w:rPr>
        <w:t xml:space="preserve">The average scores from each criterion will be combined into a total per application. </w:t>
      </w:r>
    </w:p>
    <w:p w14:paraId="073B78CE" w14:textId="77777777" w:rsidR="00696E0B" w:rsidRPr="00696E0B" w:rsidRDefault="00696E0B" w:rsidP="00696E0B">
      <w:pPr>
        <w:spacing w:after="120"/>
        <w:rPr>
          <w:rFonts w:eastAsia="Arial" w:cs="Arial"/>
          <w:szCs w:val="24"/>
        </w:rPr>
      </w:pPr>
      <w:r w:rsidRPr="00696E0B">
        <w:rPr>
          <w:rFonts w:eastAsia="Arial" w:cs="Arial"/>
          <w:szCs w:val="24"/>
        </w:rPr>
        <w:t>If the application receives a score of 1 from any reviewer, it will not be approved for funding.</w:t>
      </w:r>
    </w:p>
    <w:p w14:paraId="0F9622BF" w14:textId="77777777" w:rsidR="00696E0B" w:rsidRPr="00696E0B" w:rsidRDefault="00696E0B" w:rsidP="00696E0B">
      <w:pPr>
        <w:spacing w:after="120"/>
        <w:rPr>
          <w:rFonts w:eastAsia="Arial" w:cs="Arial"/>
          <w:szCs w:val="24"/>
        </w:rPr>
      </w:pPr>
      <w:r w:rsidRPr="00696E0B">
        <w:rPr>
          <w:rFonts w:eastAsia="Arial" w:cs="Arial"/>
          <w:szCs w:val="24"/>
        </w:rPr>
        <w:t xml:space="preserve">If there is not enough budget to meet all recommended applications, they will be ranked according to their score and the ICB will award as many as is possible. </w:t>
      </w:r>
    </w:p>
    <w:p w14:paraId="0DBFBDCD" w14:textId="77777777" w:rsidR="00696E0B" w:rsidRPr="00696E0B" w:rsidRDefault="00696E0B" w:rsidP="00696E0B">
      <w:pPr>
        <w:spacing w:after="120" w:line="240" w:lineRule="auto"/>
        <w:contextualSpacing/>
        <w:rPr>
          <w:rFonts w:eastAsia="Arial" w:cs="Arial"/>
          <w:szCs w:val="24"/>
        </w:rPr>
      </w:pPr>
      <w:r w:rsidRPr="00696E0B">
        <w:rPr>
          <w:rFonts w:eastAsia="Arial" w:cs="Arial"/>
          <w:szCs w:val="24"/>
        </w:rPr>
        <w:t>In cases where two applications are scored equally, they are separated by ranking on their individual factor scores, in the following order of priority:</w:t>
      </w:r>
    </w:p>
    <w:p w14:paraId="46A1C8BD" w14:textId="77777777" w:rsidR="00324CDB" w:rsidRDefault="00324CDB" w:rsidP="00A05285">
      <w:pPr>
        <w:tabs>
          <w:tab w:val="left" w:pos="1204"/>
        </w:tabs>
        <w:rPr>
          <w:rFonts w:eastAsia="Arial" w:cs="Times New Roman"/>
        </w:rPr>
      </w:pPr>
    </w:p>
    <w:p w14:paraId="35D108D7" w14:textId="3266253C" w:rsidR="00696E0B" w:rsidRDefault="00B35E13" w:rsidP="00B35E13">
      <w:pPr>
        <w:pStyle w:val="ListParagraph"/>
        <w:numPr>
          <w:ilvl w:val="0"/>
          <w:numId w:val="5"/>
        </w:numPr>
        <w:tabs>
          <w:tab w:val="left" w:pos="1204"/>
        </w:tabs>
        <w:rPr>
          <w:rFonts w:eastAsia="Arial" w:cs="Times New Roman"/>
        </w:rPr>
      </w:pPr>
      <w:r>
        <w:rPr>
          <w:rFonts w:eastAsia="Arial" w:cs="Times New Roman"/>
        </w:rPr>
        <w:t>Health inequality score</w:t>
      </w:r>
    </w:p>
    <w:p w14:paraId="43E4A505" w14:textId="083DE86A" w:rsidR="00B35E13" w:rsidRDefault="0048352C" w:rsidP="00B35E13">
      <w:pPr>
        <w:pStyle w:val="ListParagraph"/>
        <w:numPr>
          <w:ilvl w:val="0"/>
          <w:numId w:val="5"/>
        </w:numPr>
        <w:tabs>
          <w:tab w:val="left" w:pos="1204"/>
        </w:tabs>
        <w:rPr>
          <w:rFonts w:eastAsia="Arial" w:cs="Times New Roman"/>
        </w:rPr>
      </w:pPr>
      <w:r>
        <w:rPr>
          <w:rFonts w:eastAsia="Arial" w:cs="Times New Roman"/>
        </w:rPr>
        <w:t xml:space="preserve">Strategic priority score </w:t>
      </w:r>
    </w:p>
    <w:p w14:paraId="79E8E372" w14:textId="34108EA2" w:rsidR="0048352C" w:rsidRDefault="00662D44" w:rsidP="00662D44">
      <w:pPr>
        <w:pStyle w:val="Subtitle"/>
      </w:pPr>
      <w:r>
        <w:t xml:space="preserve">Panel </w:t>
      </w:r>
    </w:p>
    <w:p w14:paraId="461ED111" w14:textId="77777777" w:rsidR="00DB7C71" w:rsidRPr="00652B38" w:rsidRDefault="00DB7C71" w:rsidP="00DB7C71">
      <w:pPr>
        <w:spacing w:after="120"/>
        <w:rPr>
          <w:rFonts w:cs="Arial"/>
          <w:szCs w:val="24"/>
        </w:rPr>
      </w:pPr>
      <w:r w:rsidRPr="003E7A5C">
        <w:rPr>
          <w:rFonts w:cs="Arial"/>
          <w:szCs w:val="24"/>
        </w:rPr>
        <w:t xml:space="preserve">The panel </w:t>
      </w:r>
      <w:r>
        <w:rPr>
          <w:rFonts w:cs="Arial"/>
          <w:szCs w:val="24"/>
        </w:rPr>
        <w:t xml:space="preserve">for Early Ideas applications </w:t>
      </w:r>
      <w:r w:rsidRPr="003E7A5C">
        <w:rPr>
          <w:rFonts w:cs="Arial"/>
          <w:szCs w:val="24"/>
        </w:rPr>
        <w:t>consists of</w:t>
      </w:r>
      <w:r>
        <w:rPr>
          <w:rFonts w:cs="Arial"/>
          <w:szCs w:val="24"/>
        </w:rPr>
        <w:t xml:space="preserve"> </w:t>
      </w:r>
      <w:r w:rsidRPr="00652B38">
        <w:rPr>
          <w:rFonts w:cs="Arial"/>
          <w:szCs w:val="24"/>
        </w:rPr>
        <w:t>members of the ICB’s Research Team</w:t>
      </w:r>
      <w:r>
        <w:rPr>
          <w:rFonts w:cs="Arial"/>
          <w:szCs w:val="24"/>
        </w:rPr>
        <w:t>.</w:t>
      </w:r>
    </w:p>
    <w:p w14:paraId="06E47E48" w14:textId="5FFB6B0D" w:rsidR="00662D44" w:rsidRDefault="009F38DA" w:rsidP="009F38DA">
      <w:pPr>
        <w:pStyle w:val="Subtitle"/>
      </w:pPr>
      <w:r>
        <w:t xml:space="preserve">Timings </w:t>
      </w:r>
    </w:p>
    <w:p w14:paraId="71678A48" w14:textId="77777777" w:rsidR="002A6090" w:rsidRPr="002A6090" w:rsidRDefault="002A6090" w:rsidP="002A6090">
      <w:pPr>
        <w:spacing w:after="120"/>
        <w:rPr>
          <w:rFonts w:eastAsia="Arial" w:cs="Arial"/>
          <w:szCs w:val="24"/>
        </w:rPr>
      </w:pPr>
      <w:r w:rsidRPr="002A6090">
        <w:rPr>
          <w:rFonts w:eastAsia="Arial" w:cs="Arial"/>
          <w:szCs w:val="24"/>
        </w:rPr>
        <w:t xml:space="preserve">We will review applications three times a year, with deadlines in January, June and October. </w:t>
      </w:r>
    </w:p>
    <w:p w14:paraId="2C30E8EA" w14:textId="77777777" w:rsidR="002A6090" w:rsidRPr="002A6090" w:rsidRDefault="002A6090" w:rsidP="002A6090">
      <w:pPr>
        <w:spacing w:after="120"/>
        <w:rPr>
          <w:rFonts w:eastAsia="Arial" w:cs="Arial"/>
          <w:szCs w:val="24"/>
        </w:rPr>
      </w:pPr>
      <w:r w:rsidRPr="002A6090">
        <w:rPr>
          <w:rFonts w:eastAsia="Arial" w:cs="Arial"/>
          <w:szCs w:val="24"/>
        </w:rPr>
        <w:lastRenderedPageBreak/>
        <w:t xml:space="preserve">We will confirm outcomes </w:t>
      </w:r>
      <w:proofErr w:type="gramStart"/>
      <w:r w:rsidRPr="002A6090">
        <w:rPr>
          <w:rFonts w:eastAsia="Arial" w:cs="Arial"/>
          <w:szCs w:val="24"/>
        </w:rPr>
        <w:t>as soon as possible,</w:t>
      </w:r>
      <w:proofErr w:type="gramEnd"/>
      <w:r w:rsidRPr="002A6090">
        <w:rPr>
          <w:rFonts w:eastAsia="Arial" w:cs="Arial"/>
          <w:szCs w:val="24"/>
        </w:rPr>
        <w:t xml:space="preserve"> we aim to confirm outlines within 5 weeks. We will release all outcomes on the same day.</w:t>
      </w:r>
    </w:p>
    <w:p w14:paraId="6B641D1E" w14:textId="77777777" w:rsidR="002A6090" w:rsidRPr="002A6090" w:rsidRDefault="002A6090" w:rsidP="002A6090">
      <w:pPr>
        <w:spacing w:after="120"/>
        <w:rPr>
          <w:rFonts w:eastAsia="Arial" w:cs="Arial"/>
          <w:szCs w:val="24"/>
        </w:rPr>
      </w:pPr>
      <w:r w:rsidRPr="002A6090">
        <w:rPr>
          <w:rFonts w:eastAsia="Arial" w:cs="Arial"/>
          <w:szCs w:val="24"/>
        </w:rPr>
        <w:t xml:space="preserve">Awardees will be expected to join an online meeting to meet the ICB Research Team, hear about the other RCF awards, and hear what support is available for their projects. </w:t>
      </w:r>
    </w:p>
    <w:p w14:paraId="713C0477" w14:textId="77777777" w:rsidR="009F38DA" w:rsidRDefault="009F38DA" w:rsidP="009F38DA"/>
    <w:p w14:paraId="1EBECAA7" w14:textId="5B680C59" w:rsidR="002A6090" w:rsidRDefault="005904E9" w:rsidP="005904E9">
      <w:pPr>
        <w:pStyle w:val="Heading2"/>
      </w:pPr>
      <w:bookmarkStart w:id="10" w:name="_Toc217035759"/>
      <w:r>
        <w:t>Eligibility</w:t>
      </w:r>
      <w:bookmarkEnd w:id="10"/>
    </w:p>
    <w:p w14:paraId="62B40997" w14:textId="77777777" w:rsidR="005904E9" w:rsidRDefault="005904E9" w:rsidP="005904E9"/>
    <w:p w14:paraId="11CD4474" w14:textId="77777777" w:rsidR="00C3300D" w:rsidRPr="00C3300D" w:rsidRDefault="00C3300D" w:rsidP="00C3300D">
      <w:pPr>
        <w:spacing w:after="120"/>
        <w:rPr>
          <w:rFonts w:eastAsia="Arial" w:cs="Arial"/>
          <w:szCs w:val="24"/>
        </w:rPr>
      </w:pPr>
      <w:r w:rsidRPr="00C3300D">
        <w:rPr>
          <w:rFonts w:eastAsia="Arial" w:cs="Arial"/>
          <w:szCs w:val="24"/>
        </w:rPr>
        <w:t xml:space="preserve">Applications will be eligible if all criteria below are met: </w:t>
      </w:r>
    </w:p>
    <w:p w14:paraId="0AC7C43A" w14:textId="77777777" w:rsidR="00C3300D" w:rsidRPr="00C3300D" w:rsidRDefault="00C3300D" w:rsidP="00C3300D">
      <w:pPr>
        <w:numPr>
          <w:ilvl w:val="0"/>
          <w:numId w:val="6"/>
        </w:numPr>
        <w:spacing w:after="120" w:line="276" w:lineRule="auto"/>
        <w:rPr>
          <w:rFonts w:eastAsia="Arial" w:cs="Arial"/>
          <w:szCs w:val="24"/>
        </w:rPr>
      </w:pPr>
      <w:r w:rsidRPr="00C3300D">
        <w:rPr>
          <w:rFonts w:eastAsia="Arial" w:cs="Arial"/>
          <w:szCs w:val="24"/>
        </w:rPr>
        <w:t>The lead applicant must be working for an organisation supported by the BNSSG ICB Research Team:</w:t>
      </w:r>
    </w:p>
    <w:p w14:paraId="2CBF8D62" w14:textId="77777777" w:rsidR="00C3300D" w:rsidRPr="00C3300D" w:rsidRDefault="00C3300D" w:rsidP="00C3300D">
      <w:pPr>
        <w:numPr>
          <w:ilvl w:val="1"/>
          <w:numId w:val="6"/>
        </w:numPr>
        <w:spacing w:after="120" w:line="276" w:lineRule="auto"/>
        <w:rPr>
          <w:rFonts w:eastAsia="Arial" w:cs="Arial"/>
          <w:szCs w:val="24"/>
        </w:rPr>
      </w:pPr>
      <w:r w:rsidRPr="00C3300D">
        <w:rPr>
          <w:rFonts w:eastAsia="Arial" w:cs="Arial"/>
          <w:szCs w:val="24"/>
        </w:rPr>
        <w:t xml:space="preserve">Higher Education Institution (HEI) </w:t>
      </w:r>
    </w:p>
    <w:p w14:paraId="4B9FB7CD" w14:textId="77777777" w:rsidR="00C3300D" w:rsidRPr="00C3300D" w:rsidRDefault="00C3300D" w:rsidP="00C3300D">
      <w:pPr>
        <w:numPr>
          <w:ilvl w:val="1"/>
          <w:numId w:val="6"/>
        </w:numPr>
        <w:spacing w:after="120" w:line="276" w:lineRule="auto"/>
        <w:rPr>
          <w:rFonts w:eastAsia="Arial" w:cs="Arial"/>
          <w:szCs w:val="24"/>
        </w:rPr>
      </w:pPr>
      <w:r w:rsidRPr="00C3300D">
        <w:rPr>
          <w:rFonts w:eastAsia="Arial" w:cs="Arial"/>
          <w:szCs w:val="24"/>
        </w:rPr>
        <w:t>A member organisation of the BNSSG ICS</w:t>
      </w:r>
    </w:p>
    <w:p w14:paraId="495B0D16" w14:textId="77777777" w:rsidR="00C3300D" w:rsidRPr="00C3300D" w:rsidRDefault="00C3300D" w:rsidP="00C3300D">
      <w:pPr>
        <w:numPr>
          <w:ilvl w:val="0"/>
          <w:numId w:val="6"/>
        </w:numPr>
        <w:spacing w:after="120" w:line="276" w:lineRule="auto"/>
        <w:rPr>
          <w:rFonts w:eastAsia="Arial" w:cs="Arial"/>
          <w:szCs w:val="24"/>
        </w:rPr>
      </w:pPr>
      <w:r w:rsidRPr="00C3300D">
        <w:rPr>
          <w:rFonts w:eastAsia="Arial" w:cs="Arial"/>
          <w:szCs w:val="24"/>
        </w:rPr>
        <w:t xml:space="preserve">The project must be </w:t>
      </w:r>
      <w:proofErr w:type="gramStart"/>
      <w:r w:rsidRPr="00C3300D">
        <w:rPr>
          <w:rFonts w:eastAsia="Arial" w:cs="Arial"/>
          <w:szCs w:val="24"/>
        </w:rPr>
        <w:t>in the area of</w:t>
      </w:r>
      <w:proofErr w:type="gramEnd"/>
      <w:r w:rsidRPr="00C3300D">
        <w:rPr>
          <w:rFonts w:eastAsia="Arial" w:cs="Arial"/>
          <w:szCs w:val="24"/>
        </w:rPr>
        <w:t xml:space="preserve"> Primary Care, Public Health, Community Healthcare, Social Care and/or Integrated Care Systems.</w:t>
      </w:r>
    </w:p>
    <w:p w14:paraId="4511E81F" w14:textId="77777777" w:rsidR="00C3300D" w:rsidRPr="00C3300D" w:rsidRDefault="00C3300D" w:rsidP="00C3300D">
      <w:pPr>
        <w:numPr>
          <w:ilvl w:val="0"/>
          <w:numId w:val="6"/>
        </w:numPr>
        <w:spacing w:after="120" w:line="276" w:lineRule="auto"/>
        <w:rPr>
          <w:rFonts w:eastAsia="Arial" w:cs="Arial"/>
          <w:szCs w:val="24"/>
        </w:rPr>
      </w:pPr>
      <w:r w:rsidRPr="00C3300D">
        <w:rPr>
          <w:rFonts w:eastAsia="Arial" w:cs="Arial"/>
          <w:szCs w:val="24"/>
        </w:rPr>
        <w:t xml:space="preserve">The plan is to develop an idea into a NIHR grant application (not a Fellowship) that will be appropriate for submission to the NIHR with NHS </w:t>
      </w:r>
      <w:proofErr w:type="spellStart"/>
      <w:r w:rsidRPr="00C3300D">
        <w:rPr>
          <w:rFonts w:eastAsia="Arial" w:cs="Arial"/>
          <w:szCs w:val="24"/>
        </w:rPr>
        <w:t>Bristol,</w:t>
      </w:r>
      <w:proofErr w:type="spellEnd"/>
      <w:r w:rsidRPr="00C3300D">
        <w:rPr>
          <w:rFonts w:eastAsia="Arial" w:cs="Arial"/>
          <w:szCs w:val="24"/>
        </w:rPr>
        <w:t xml:space="preserve"> North Somerset and South Gloucestershire ICB named as Host (contracting organisation). </w:t>
      </w:r>
    </w:p>
    <w:p w14:paraId="5B02D303" w14:textId="77777777" w:rsidR="00C3300D" w:rsidRPr="00C3300D" w:rsidRDefault="00C3300D" w:rsidP="00C3300D">
      <w:pPr>
        <w:spacing w:after="120"/>
        <w:rPr>
          <w:rFonts w:eastAsia="Arial" w:cs="Arial"/>
          <w:color w:val="000000"/>
          <w:szCs w:val="24"/>
        </w:rPr>
      </w:pPr>
      <w:r w:rsidRPr="00C3300D">
        <w:rPr>
          <w:rFonts w:eastAsia="Arial" w:cs="Arial"/>
          <w:color w:val="000000"/>
          <w:szCs w:val="24"/>
        </w:rPr>
        <w:t xml:space="preserve">Collaborative applications are encouraged, and </w:t>
      </w:r>
      <w:proofErr w:type="gramStart"/>
      <w:r w:rsidRPr="00C3300D">
        <w:rPr>
          <w:rFonts w:eastAsia="Arial" w:cs="Arial"/>
          <w:color w:val="000000"/>
          <w:szCs w:val="24"/>
        </w:rPr>
        <w:t>in particular those</w:t>
      </w:r>
      <w:proofErr w:type="gramEnd"/>
      <w:r w:rsidRPr="00C3300D">
        <w:rPr>
          <w:rFonts w:eastAsia="Arial" w:cs="Arial"/>
          <w:color w:val="000000"/>
          <w:szCs w:val="24"/>
        </w:rPr>
        <w:t xml:space="preserve"> that include university staff working in partnership with health &amp; care colleagues. </w:t>
      </w:r>
    </w:p>
    <w:p w14:paraId="16660D8F" w14:textId="77777777" w:rsidR="00C3300D" w:rsidRPr="00C3300D" w:rsidRDefault="00C3300D" w:rsidP="00C3300D">
      <w:pPr>
        <w:spacing w:after="120"/>
        <w:rPr>
          <w:rFonts w:eastAsia="Arial" w:cs="Arial"/>
          <w:color w:val="000000"/>
          <w:szCs w:val="24"/>
        </w:rPr>
      </w:pPr>
      <w:r w:rsidRPr="00C3300D">
        <w:rPr>
          <w:rFonts w:eastAsia="Arial" w:cs="Arial"/>
          <w:color w:val="000000"/>
          <w:szCs w:val="24"/>
        </w:rPr>
        <w:t>Strong PPI is essential for all RCF supported projects, and we are looking for planned PPI activities as well as those already completed.</w:t>
      </w:r>
    </w:p>
    <w:p w14:paraId="6422D6E7" w14:textId="77777777" w:rsidR="00C3300D" w:rsidRPr="00C3300D" w:rsidRDefault="00C3300D" w:rsidP="00C3300D">
      <w:pPr>
        <w:spacing w:after="120" w:line="240" w:lineRule="auto"/>
        <w:rPr>
          <w:rFonts w:eastAsia="Arial" w:cs="Arial"/>
          <w:color w:val="000000"/>
          <w:szCs w:val="24"/>
        </w:rPr>
      </w:pPr>
      <w:r w:rsidRPr="00C3300D">
        <w:rPr>
          <w:rFonts w:eastAsia="Arial" w:cs="Arial"/>
          <w:color w:val="000000"/>
          <w:szCs w:val="24"/>
        </w:rPr>
        <w:t xml:space="preserve">Applications should clearly demonstrate the </w:t>
      </w:r>
      <w:r w:rsidRPr="00C3300D">
        <w:rPr>
          <w:rFonts w:eastAsia="Arial" w:cs="Arial"/>
          <w:b/>
          <w:color w:val="000000"/>
          <w:szCs w:val="24"/>
        </w:rPr>
        <w:t>need</w:t>
      </w:r>
      <w:r w:rsidRPr="00C3300D">
        <w:rPr>
          <w:rFonts w:eastAsia="Arial" w:cs="Arial"/>
          <w:color w:val="000000"/>
          <w:szCs w:val="24"/>
        </w:rPr>
        <w:t xml:space="preserve"> for the research, why </w:t>
      </w:r>
      <w:r w:rsidRPr="00C3300D">
        <w:rPr>
          <w:rFonts w:eastAsia="Arial" w:cs="Arial"/>
          <w:b/>
          <w:color w:val="000000"/>
          <w:szCs w:val="24"/>
        </w:rPr>
        <w:t>research</w:t>
      </w:r>
      <w:r w:rsidRPr="00C3300D">
        <w:rPr>
          <w:rFonts w:eastAsia="Arial" w:cs="Arial"/>
          <w:color w:val="000000"/>
          <w:szCs w:val="24"/>
        </w:rPr>
        <w:t xml:space="preserve"> is the best choice (as opposed to implementation with evaluation), and clearly present the potential impact for the health &amp; care system. </w:t>
      </w:r>
    </w:p>
    <w:p w14:paraId="09DA1499" w14:textId="77777777" w:rsidR="00C3300D" w:rsidRPr="00C3300D" w:rsidRDefault="00C3300D" w:rsidP="00C3300D">
      <w:pPr>
        <w:spacing w:after="120" w:line="240" w:lineRule="auto"/>
        <w:rPr>
          <w:rFonts w:eastAsia="Arial" w:cs="Arial"/>
          <w:color w:val="000000"/>
          <w:szCs w:val="24"/>
        </w:rPr>
      </w:pPr>
      <w:r w:rsidRPr="00C3300D">
        <w:rPr>
          <w:rFonts w:eastAsia="Arial" w:cs="Arial"/>
          <w:color w:val="000000"/>
          <w:szCs w:val="24"/>
        </w:rPr>
        <w:t>We strongly encourage applications that have the patient perspective as a clear priority.</w:t>
      </w:r>
    </w:p>
    <w:p w14:paraId="6B42F257" w14:textId="77777777" w:rsidR="00C3300D" w:rsidRPr="00C3300D" w:rsidRDefault="00C3300D" w:rsidP="00C3300D">
      <w:pPr>
        <w:spacing w:after="120" w:line="240" w:lineRule="auto"/>
        <w:rPr>
          <w:rFonts w:eastAsia="Arial" w:cs="Arial"/>
          <w:b/>
          <w:color w:val="000000"/>
          <w:szCs w:val="24"/>
        </w:rPr>
      </w:pPr>
      <w:r w:rsidRPr="00C3300D">
        <w:rPr>
          <w:rFonts w:eastAsia="Arial" w:cs="Arial"/>
          <w:b/>
          <w:color w:val="000000"/>
          <w:szCs w:val="24"/>
        </w:rPr>
        <w:t xml:space="preserve">This scheme is not intended to support the writing of NIHR Fellowship applications. </w:t>
      </w:r>
    </w:p>
    <w:p w14:paraId="0284A5B6" w14:textId="77777777" w:rsidR="00C3300D" w:rsidRDefault="00C3300D" w:rsidP="00C3300D">
      <w:pPr>
        <w:spacing w:after="120" w:line="240" w:lineRule="auto"/>
        <w:rPr>
          <w:rFonts w:eastAsia="Arial" w:cs="Arial"/>
          <w:color w:val="000000"/>
          <w:szCs w:val="24"/>
        </w:rPr>
      </w:pPr>
      <w:r w:rsidRPr="00C3300D">
        <w:rPr>
          <w:rFonts w:eastAsia="Arial" w:cs="Arial"/>
          <w:color w:val="000000"/>
          <w:szCs w:val="24"/>
        </w:rPr>
        <w:t xml:space="preserve">Please contact the ICB Research Team directly at </w:t>
      </w:r>
      <w:hyperlink r:id="rId13" w:history="1">
        <w:r w:rsidRPr="00C3300D">
          <w:rPr>
            <w:rFonts w:eastAsia="Arial" w:cs="Arial"/>
            <w:color w:val="075EDB"/>
            <w:szCs w:val="24"/>
            <w:u w:val="single"/>
          </w:rPr>
          <w:t>bnssg.research@nhs.net</w:t>
        </w:r>
      </w:hyperlink>
      <w:r w:rsidRPr="00C3300D">
        <w:rPr>
          <w:rFonts w:eastAsia="Arial" w:cs="Arial"/>
          <w:color w:val="000000"/>
          <w:szCs w:val="24"/>
        </w:rPr>
        <w:t xml:space="preserve"> if you need support for a Fellowship application.</w:t>
      </w:r>
    </w:p>
    <w:p w14:paraId="1F06214C" w14:textId="77777777" w:rsidR="00C3300D" w:rsidRDefault="00C3300D" w:rsidP="00C3300D">
      <w:pPr>
        <w:spacing w:after="120" w:line="240" w:lineRule="auto"/>
        <w:rPr>
          <w:rFonts w:eastAsia="Arial" w:cs="Arial"/>
          <w:color w:val="000000"/>
          <w:szCs w:val="24"/>
        </w:rPr>
      </w:pPr>
    </w:p>
    <w:p w14:paraId="0C388A30" w14:textId="3508E9DF" w:rsidR="00C3300D" w:rsidRDefault="00FF2821" w:rsidP="00FF2821">
      <w:pPr>
        <w:pStyle w:val="Heading2"/>
      </w:pPr>
      <w:bookmarkStart w:id="11" w:name="_Toc217035760"/>
      <w:r>
        <w:t>Context for RCF</w:t>
      </w:r>
      <w:bookmarkEnd w:id="11"/>
    </w:p>
    <w:p w14:paraId="68E158D0" w14:textId="77777777" w:rsidR="00FF2821" w:rsidRDefault="00FF2821" w:rsidP="00FF2821"/>
    <w:p w14:paraId="0C82C72A" w14:textId="77777777" w:rsidR="00657A92" w:rsidRPr="00657A92" w:rsidRDefault="00657A92" w:rsidP="00657A92">
      <w:pPr>
        <w:spacing w:after="120" w:line="240" w:lineRule="auto"/>
        <w:rPr>
          <w:rFonts w:eastAsia="Arial" w:cs="Arial"/>
          <w:szCs w:val="24"/>
        </w:rPr>
      </w:pPr>
      <w:r w:rsidRPr="00657A92">
        <w:rPr>
          <w:rFonts w:eastAsia="Arial" w:cs="Arial"/>
          <w:szCs w:val="24"/>
        </w:rPr>
        <w:t xml:space="preserve">NIHR Research Capability Funding (RCF) is a research funding stream made available by the National Institute of Health and Care Research (NIHR) to help research-active NHS organisations attract, develop and retain high-quality research, clinical and support staff. </w:t>
      </w:r>
    </w:p>
    <w:p w14:paraId="19377BAC" w14:textId="77777777" w:rsidR="00657A92" w:rsidRPr="00657A92" w:rsidRDefault="00657A92" w:rsidP="00657A92">
      <w:pPr>
        <w:spacing w:after="120" w:line="240" w:lineRule="auto"/>
        <w:rPr>
          <w:rFonts w:eastAsia="Arial" w:cs="Arial"/>
          <w:szCs w:val="24"/>
        </w:rPr>
      </w:pPr>
      <w:r w:rsidRPr="00657A92">
        <w:rPr>
          <w:rFonts w:eastAsia="Arial" w:cs="Arial"/>
          <w:szCs w:val="24"/>
        </w:rPr>
        <w:t>The ICB’s RCF can be used to free up time to prepare an NIHR grant application, and for pump-priming work to generate preliminary data which will support an NIHR grant application.</w:t>
      </w:r>
    </w:p>
    <w:p w14:paraId="3868B58B" w14:textId="77777777" w:rsidR="00657A92" w:rsidRDefault="00657A92" w:rsidP="00657A92">
      <w:pPr>
        <w:spacing w:after="120" w:line="240" w:lineRule="auto"/>
        <w:rPr>
          <w:rFonts w:eastAsia="Arial" w:cs="Arial"/>
          <w:szCs w:val="24"/>
        </w:rPr>
      </w:pPr>
      <w:r w:rsidRPr="00657A92">
        <w:rPr>
          <w:rFonts w:eastAsia="Arial" w:cs="Arial"/>
          <w:szCs w:val="24"/>
        </w:rPr>
        <w:lastRenderedPageBreak/>
        <w:t>This scheme will not fund any activities that do not directly contribute towards an NIHR grant application.</w:t>
      </w:r>
    </w:p>
    <w:p w14:paraId="65B86A28" w14:textId="77777777" w:rsidR="00657A92" w:rsidRDefault="00657A92" w:rsidP="00657A92">
      <w:pPr>
        <w:spacing w:after="120" w:line="240" w:lineRule="auto"/>
        <w:rPr>
          <w:rFonts w:eastAsia="Arial" w:cs="Arial"/>
          <w:szCs w:val="24"/>
        </w:rPr>
      </w:pPr>
    </w:p>
    <w:p w14:paraId="5869B0AA" w14:textId="5C072030" w:rsidR="00657A92" w:rsidRDefault="00DF1E9E" w:rsidP="00DF1E9E">
      <w:pPr>
        <w:pStyle w:val="Heading2"/>
      </w:pPr>
      <w:bookmarkStart w:id="12" w:name="_Toc217035761"/>
      <w:r>
        <w:t>Constraints on Award</w:t>
      </w:r>
      <w:bookmarkEnd w:id="12"/>
      <w:r>
        <w:t xml:space="preserve"> </w:t>
      </w:r>
    </w:p>
    <w:p w14:paraId="50B50365" w14:textId="77777777" w:rsidR="00DF1E9E" w:rsidRDefault="00DF1E9E" w:rsidP="00DF1E9E"/>
    <w:p w14:paraId="58F066C0" w14:textId="45647023" w:rsidR="00DF1E9E" w:rsidRDefault="00783202" w:rsidP="00783202">
      <w:pPr>
        <w:pStyle w:val="Subtitle"/>
      </w:pPr>
      <w:r>
        <w:t xml:space="preserve">Timing </w:t>
      </w:r>
    </w:p>
    <w:p w14:paraId="61613E66" w14:textId="77777777" w:rsidR="00EC1A25" w:rsidRPr="00EC1A25" w:rsidRDefault="00EC1A25" w:rsidP="00EC1A25">
      <w:pPr>
        <w:spacing w:after="120" w:line="240" w:lineRule="auto"/>
        <w:rPr>
          <w:rFonts w:eastAsia="Arial" w:cs="Arial"/>
          <w:color w:val="000000"/>
          <w:szCs w:val="24"/>
        </w:rPr>
      </w:pPr>
      <w:r w:rsidRPr="00EC1A25">
        <w:rPr>
          <w:rFonts w:eastAsia="Arial" w:cs="Arial"/>
          <w:color w:val="000000"/>
          <w:szCs w:val="24"/>
        </w:rPr>
        <w:t xml:space="preserve">The NIHR RCF is intended to be used within the financial year in which it is issued. </w:t>
      </w:r>
    </w:p>
    <w:p w14:paraId="287E3238" w14:textId="77777777" w:rsidR="00EC1A25" w:rsidRDefault="00EC1A25" w:rsidP="00EC1A25">
      <w:pPr>
        <w:spacing w:after="120" w:line="240" w:lineRule="auto"/>
        <w:rPr>
          <w:rFonts w:eastAsia="Arial" w:cs="Arial"/>
          <w:szCs w:val="24"/>
        </w:rPr>
      </w:pPr>
      <w:r w:rsidRPr="00EC1A25">
        <w:rPr>
          <w:rFonts w:eastAsia="Arial" w:cs="Arial"/>
          <w:szCs w:val="24"/>
        </w:rPr>
        <w:t>Therefore, we prioritise applications for funding to support work which will start within four months of the submission deadline. The work does not need to have concluded within this same financial year.</w:t>
      </w:r>
    </w:p>
    <w:p w14:paraId="287F71EF" w14:textId="026963E5" w:rsidR="00EC1A25" w:rsidRDefault="00595C42" w:rsidP="00595C42">
      <w:pPr>
        <w:pStyle w:val="Subtitle"/>
      </w:pPr>
      <w:r>
        <w:t xml:space="preserve">Award amount </w:t>
      </w:r>
    </w:p>
    <w:p w14:paraId="0FE4E5A7" w14:textId="77777777" w:rsidR="00D676C0" w:rsidRPr="00D676C0" w:rsidRDefault="00D676C0" w:rsidP="00D676C0">
      <w:pPr>
        <w:spacing w:after="120" w:line="240" w:lineRule="auto"/>
        <w:rPr>
          <w:rFonts w:eastAsia="Arial" w:cs="Arial"/>
          <w:color w:val="000000"/>
          <w:szCs w:val="24"/>
        </w:rPr>
      </w:pPr>
      <w:r w:rsidRPr="00D676C0">
        <w:rPr>
          <w:rFonts w:eastAsia="Arial" w:cs="Arial"/>
          <w:color w:val="000000"/>
          <w:szCs w:val="24"/>
        </w:rPr>
        <w:t xml:space="preserve">Early Ideas award has a set amount of £3,000. For service-led applications, the award is doubled. </w:t>
      </w:r>
    </w:p>
    <w:p w14:paraId="5B4ADF61" w14:textId="77777777" w:rsidR="00D676C0" w:rsidRPr="00D676C0" w:rsidRDefault="00D676C0" w:rsidP="00D676C0">
      <w:pPr>
        <w:spacing w:after="120"/>
        <w:rPr>
          <w:rFonts w:eastAsia="Arial" w:cs="Arial"/>
          <w:szCs w:val="24"/>
        </w:rPr>
      </w:pPr>
      <w:r w:rsidRPr="00D676C0">
        <w:rPr>
          <w:rFonts w:eastAsia="Arial" w:cs="Arial"/>
          <w:color w:val="000000"/>
          <w:szCs w:val="24"/>
        </w:rPr>
        <w:t>The definition of a service led application is a project that has been initiated by service colleagues reaching out to academic colleagues to support work that is planned/ongoing within the health &amp; care system. E</w:t>
      </w:r>
      <w:r w:rsidRPr="00D676C0">
        <w:rPr>
          <w:rFonts w:eastAsia="Arial" w:cs="Arial"/>
          <w:szCs w:val="24"/>
        </w:rPr>
        <w:t>xperience shows that there is more groundwork required to get to a viable NIHR application.</w:t>
      </w:r>
    </w:p>
    <w:p w14:paraId="5BAD8D17" w14:textId="77777777" w:rsidR="00D676C0" w:rsidRPr="00D676C0" w:rsidRDefault="00D676C0" w:rsidP="00D676C0">
      <w:pPr>
        <w:spacing w:after="120"/>
        <w:rPr>
          <w:rFonts w:eastAsia="Arial" w:cs="Arial"/>
          <w:color w:val="000000"/>
          <w:szCs w:val="24"/>
        </w:rPr>
      </w:pPr>
      <w:bookmarkStart w:id="13" w:name="_Hlk184031174"/>
      <w:bookmarkStart w:id="14" w:name="_Hlk176514762"/>
      <w:r w:rsidRPr="00D676C0">
        <w:rPr>
          <w:rFonts w:eastAsia="Arial" w:cs="Arial"/>
          <w:color w:val="000000"/>
          <w:szCs w:val="24"/>
        </w:rPr>
        <w:t xml:space="preserve">BNSSG ICB is committed to increasing research activity within our populations with most need. We are piloting a scheme to help make being involved in research a positive experience for organisations involved in our </w:t>
      </w:r>
      <w:hyperlink r:id="rId14" w:history="1">
        <w:r w:rsidRPr="00D676C0">
          <w:rPr>
            <w:rFonts w:eastAsia="Arial" w:cs="Arial"/>
            <w:color w:val="075EDB"/>
            <w:szCs w:val="24"/>
            <w:u w:val="single"/>
          </w:rPr>
          <w:t>Research Engagement Network (REN)</w:t>
        </w:r>
      </w:hyperlink>
      <w:r w:rsidRPr="00D676C0">
        <w:rPr>
          <w:rFonts w:eastAsia="Arial" w:cs="Arial"/>
          <w:color w:val="000000"/>
          <w:szCs w:val="24"/>
        </w:rPr>
        <w:t xml:space="preserve"> and </w:t>
      </w:r>
      <w:hyperlink r:id="rId15" w:history="1">
        <w:r w:rsidRPr="00D676C0">
          <w:rPr>
            <w:rFonts w:eastAsia="Arial" w:cs="Arial"/>
            <w:color w:val="075EDB"/>
            <w:szCs w:val="24"/>
            <w:u w:val="single"/>
          </w:rPr>
          <w:t>GP Deep End Network</w:t>
        </w:r>
      </w:hyperlink>
      <w:r w:rsidRPr="00D676C0">
        <w:rPr>
          <w:rFonts w:eastAsia="Arial" w:cs="Arial"/>
          <w:color w:val="000000"/>
          <w:szCs w:val="24"/>
        </w:rPr>
        <w:t xml:space="preserve">. We offer additional funding to REN and GP Deep End Network organisations to be used to support any improvement projects. </w:t>
      </w:r>
    </w:p>
    <w:bookmarkEnd w:id="13"/>
    <w:p w14:paraId="2B9615F9" w14:textId="77777777" w:rsidR="00D676C0" w:rsidRPr="00D676C0" w:rsidRDefault="00D676C0" w:rsidP="00D676C0">
      <w:pPr>
        <w:spacing w:after="120"/>
        <w:rPr>
          <w:rFonts w:eastAsia="Arial" w:cs="Arial"/>
          <w:color w:val="000000"/>
          <w:szCs w:val="24"/>
        </w:rPr>
      </w:pPr>
      <w:r w:rsidRPr="00D676C0">
        <w:rPr>
          <w:rFonts w:eastAsia="Arial" w:cs="Arial"/>
          <w:color w:val="000000"/>
          <w:szCs w:val="24"/>
        </w:rPr>
        <w:t>The funding will be paid to the organisations of existing collaborators involved in the development. If they are lead applicants and from the GP Deep End Network or a REN organisation, the funding is equivalent to 48 hours of a GP/NHS band 8a. If they are collaborators on the application, the funding is equivalent to 16 hours of a GP/NHS band 8a.</w:t>
      </w:r>
    </w:p>
    <w:bookmarkEnd w:id="14"/>
    <w:p w14:paraId="1FB1369D" w14:textId="77777777" w:rsidR="00D676C0" w:rsidRDefault="00D676C0" w:rsidP="00D676C0">
      <w:pPr>
        <w:spacing w:after="120" w:line="240" w:lineRule="auto"/>
        <w:rPr>
          <w:rFonts w:eastAsia="Arial" w:cs="Arial"/>
          <w:color w:val="000000"/>
          <w:szCs w:val="24"/>
        </w:rPr>
      </w:pPr>
      <w:r w:rsidRPr="00D676C0">
        <w:rPr>
          <w:rFonts w:eastAsia="Arial" w:cs="Arial"/>
          <w:color w:val="000000"/>
          <w:szCs w:val="24"/>
        </w:rPr>
        <w:t>As guardians of NHS funding, the panel will be judging the appropriateness of the activities listed.</w:t>
      </w:r>
    </w:p>
    <w:p w14:paraId="7EE866B8" w14:textId="016625AF" w:rsidR="00D676C0" w:rsidRDefault="00D676C0" w:rsidP="00D676C0">
      <w:pPr>
        <w:pStyle w:val="Subtitle"/>
      </w:pPr>
      <w:r>
        <w:t>Transparency</w:t>
      </w:r>
    </w:p>
    <w:p w14:paraId="2DF44497" w14:textId="77777777" w:rsidR="00C85AEE" w:rsidRPr="00C85AEE" w:rsidRDefault="00C85AEE" w:rsidP="00C85AEE">
      <w:pPr>
        <w:spacing w:after="120"/>
        <w:rPr>
          <w:rFonts w:eastAsia="Arial" w:cs="Arial"/>
          <w:color w:val="000000"/>
          <w:szCs w:val="24"/>
        </w:rPr>
      </w:pPr>
      <w:r w:rsidRPr="00C85AEE">
        <w:rPr>
          <w:rFonts w:eastAsia="Arial" w:cs="Arial"/>
          <w:color w:val="000000"/>
          <w:szCs w:val="24"/>
        </w:rPr>
        <w:t xml:space="preserve">The spending of government funds must be transparent, and we promote and encourage genuine collaboration and sharing of information. </w:t>
      </w:r>
    </w:p>
    <w:p w14:paraId="0EF814C6" w14:textId="77777777" w:rsidR="00C85AEE" w:rsidRPr="00C85AEE" w:rsidRDefault="00C85AEE" w:rsidP="00C85AEE">
      <w:pPr>
        <w:spacing w:after="120"/>
        <w:rPr>
          <w:rFonts w:eastAsia="Arial" w:cs="Arial"/>
          <w:color w:val="000000"/>
          <w:szCs w:val="24"/>
        </w:rPr>
      </w:pPr>
      <w:r w:rsidRPr="00C85AEE">
        <w:rPr>
          <w:rFonts w:eastAsia="Arial" w:cs="Arial"/>
          <w:color w:val="000000"/>
          <w:szCs w:val="24"/>
        </w:rPr>
        <w:t xml:space="preserve">In line with this, all RCF applicants agree upon submission that if their application is awarded, their name, job title, place of work and a plain English summary of their application will be published on the BNSSG ICB website. This provides transparency on the RCF applications approved by the panel, enables other potential applicants to see what is within our remit, and gives opportunity for potential collaborators to see what work is going on locally. </w:t>
      </w:r>
    </w:p>
    <w:p w14:paraId="5E41A115" w14:textId="77777777" w:rsidR="00C85AEE" w:rsidRPr="00C85AEE" w:rsidRDefault="00C85AEE" w:rsidP="00C85AEE">
      <w:pPr>
        <w:spacing w:after="120"/>
        <w:rPr>
          <w:rFonts w:eastAsia="Arial" w:cs="Arial"/>
          <w:color w:val="000000"/>
          <w:szCs w:val="24"/>
        </w:rPr>
      </w:pPr>
      <w:r w:rsidRPr="00C85AEE">
        <w:rPr>
          <w:rFonts w:eastAsia="Arial" w:cs="Arial"/>
          <w:color w:val="000000"/>
          <w:szCs w:val="24"/>
        </w:rPr>
        <w:lastRenderedPageBreak/>
        <w:t xml:space="preserve">We will not share the details of unsuccessful applications, but </w:t>
      </w:r>
      <w:proofErr w:type="gramStart"/>
      <w:r w:rsidRPr="00C85AEE">
        <w:rPr>
          <w:rFonts w:eastAsia="Arial" w:cs="Arial"/>
          <w:color w:val="000000"/>
          <w:szCs w:val="24"/>
        </w:rPr>
        <w:t>in order to</w:t>
      </w:r>
      <w:proofErr w:type="gramEnd"/>
      <w:r w:rsidRPr="00C85AEE">
        <w:rPr>
          <w:rFonts w:eastAsia="Arial" w:cs="Arial"/>
          <w:color w:val="000000"/>
          <w:szCs w:val="24"/>
        </w:rPr>
        <w:t xml:space="preserve"> help future applicants, we do publish a list of reasons for rejection provided by the panel. </w:t>
      </w:r>
    </w:p>
    <w:p w14:paraId="16CD8277" w14:textId="77777777" w:rsidR="00C85AEE" w:rsidRPr="00C85AEE" w:rsidRDefault="00C85AEE" w:rsidP="00C85AEE">
      <w:pPr>
        <w:spacing w:after="120"/>
        <w:rPr>
          <w:rFonts w:eastAsia="Arial" w:cs="Arial"/>
          <w:color w:val="000000"/>
          <w:szCs w:val="24"/>
        </w:rPr>
      </w:pPr>
      <w:r w:rsidRPr="00C85AEE">
        <w:rPr>
          <w:rFonts w:eastAsia="Arial" w:cs="Arial"/>
          <w:color w:val="000000"/>
          <w:szCs w:val="24"/>
        </w:rPr>
        <w:t xml:space="preserve">If you have special circumstances which would make such a publication difficult, please indicate this clearly when submitting your application. </w:t>
      </w:r>
    </w:p>
    <w:p w14:paraId="6512CEEB" w14:textId="77777777" w:rsidR="00C85AEE" w:rsidRPr="00C85AEE" w:rsidRDefault="00C85AEE" w:rsidP="00C85AEE">
      <w:pPr>
        <w:spacing w:after="120"/>
        <w:rPr>
          <w:rFonts w:eastAsia="Arial" w:cs="Arial"/>
          <w:color w:val="000000"/>
          <w:szCs w:val="24"/>
        </w:rPr>
      </w:pPr>
      <w:r w:rsidRPr="00C85AEE">
        <w:rPr>
          <w:rFonts w:eastAsia="Arial" w:cs="Arial"/>
          <w:color w:val="000000"/>
          <w:szCs w:val="24"/>
        </w:rPr>
        <w:t xml:space="preserve">Please do refer to </w:t>
      </w:r>
      <w:hyperlink r:id="rId16" w:history="1">
        <w:r w:rsidRPr="00C85AEE">
          <w:rPr>
            <w:rFonts w:eastAsia="Arial" w:cs="Arial"/>
            <w:color w:val="075EDB"/>
            <w:szCs w:val="24"/>
            <w:u w:val="single"/>
          </w:rPr>
          <w:t>this list</w:t>
        </w:r>
      </w:hyperlink>
      <w:r w:rsidRPr="00C85AEE">
        <w:rPr>
          <w:rFonts w:eastAsia="Arial" w:cs="Arial"/>
          <w:color w:val="000000"/>
          <w:szCs w:val="24"/>
        </w:rPr>
        <w:t xml:space="preserve"> before considering applying for RCF. </w:t>
      </w:r>
    </w:p>
    <w:p w14:paraId="1D98F659" w14:textId="77777777" w:rsidR="00C85AEE" w:rsidRPr="00C85AEE" w:rsidRDefault="00C85AEE" w:rsidP="00C85AEE">
      <w:pPr>
        <w:spacing w:after="120"/>
        <w:rPr>
          <w:rFonts w:eastAsia="Arial" w:cs="Arial"/>
          <w:color w:val="000000"/>
          <w:szCs w:val="24"/>
        </w:rPr>
      </w:pPr>
      <w:r w:rsidRPr="00C85AEE">
        <w:rPr>
          <w:rFonts w:eastAsia="Arial" w:cs="Arial"/>
          <w:color w:val="000000"/>
          <w:szCs w:val="24"/>
        </w:rPr>
        <w:t>All RCF awardees will need to report on their spend to the ICB. We will contact recipients for our annual reporting period, and at the end of their RCF duration.</w:t>
      </w:r>
    </w:p>
    <w:p w14:paraId="102F7A2B" w14:textId="77777777" w:rsidR="00C85AEE" w:rsidRPr="00C85AEE" w:rsidRDefault="00C85AEE" w:rsidP="00C85AEE">
      <w:pPr>
        <w:spacing w:after="120" w:line="240" w:lineRule="auto"/>
        <w:rPr>
          <w:rFonts w:eastAsia="Arial" w:cs="Arial"/>
          <w:color w:val="000000"/>
          <w:szCs w:val="24"/>
        </w:rPr>
      </w:pPr>
      <w:r w:rsidRPr="00C85AEE">
        <w:rPr>
          <w:rFonts w:eastAsia="Arial" w:cs="Arial"/>
          <w:color w:val="000000"/>
          <w:szCs w:val="24"/>
        </w:rPr>
        <w:t>The ICB reports all names and salary details of all RCF recipients to the DHSC as part of our annual finance reporting. This is completed using secure data sharing methods and is a condition of RCF awards.</w:t>
      </w:r>
    </w:p>
    <w:p w14:paraId="5F4C0EB8" w14:textId="2B0F5CE4" w:rsidR="00D676C0" w:rsidRDefault="00DE10CD" w:rsidP="00C85AEE">
      <w:pPr>
        <w:pStyle w:val="Subtitle"/>
      </w:pPr>
      <w:r>
        <w:t>Training obligations</w:t>
      </w:r>
    </w:p>
    <w:p w14:paraId="00C24398" w14:textId="77777777" w:rsidR="00C847A0" w:rsidRPr="00C847A0" w:rsidRDefault="00C847A0" w:rsidP="00C847A0">
      <w:pPr>
        <w:spacing w:after="120" w:line="240" w:lineRule="auto"/>
        <w:rPr>
          <w:rFonts w:eastAsia="Arial" w:cs="Arial"/>
          <w:color w:val="000000"/>
          <w:szCs w:val="24"/>
        </w:rPr>
      </w:pPr>
      <w:r w:rsidRPr="00C847A0">
        <w:rPr>
          <w:rFonts w:eastAsia="Arial" w:cs="Arial"/>
          <w:color w:val="000000"/>
          <w:szCs w:val="24"/>
        </w:rPr>
        <w:t>BNSSG ICB is proud to be a leading a Research Engagement Network, which is committed to increasing the diversity of participants in research. We have learned a lot from our local community members, and as part of a national peer network led by NHS England.</w:t>
      </w:r>
    </w:p>
    <w:p w14:paraId="37A7CFD2" w14:textId="77777777" w:rsidR="00C847A0" w:rsidRPr="00C847A0" w:rsidRDefault="00C847A0" w:rsidP="00C847A0">
      <w:pPr>
        <w:spacing w:after="120" w:line="240" w:lineRule="auto"/>
        <w:rPr>
          <w:rFonts w:eastAsia="Arial" w:cs="Arial"/>
          <w:color w:val="000000"/>
          <w:szCs w:val="24"/>
        </w:rPr>
      </w:pPr>
      <w:r w:rsidRPr="00C847A0">
        <w:rPr>
          <w:rFonts w:eastAsia="Arial" w:cs="Arial"/>
          <w:color w:val="000000"/>
          <w:szCs w:val="24"/>
        </w:rPr>
        <w:t xml:space="preserve">One clear need is that all researchers working with communities need support to be “community ready” and for our research to make the impacts we all want to see, we need to ensure research is developed with equality, diversity and inclusion at the forefront of activities, as well as colleagues supported to understand anti-racism and cultural humility. </w:t>
      </w:r>
    </w:p>
    <w:p w14:paraId="17564FD5" w14:textId="77777777" w:rsidR="00C847A0" w:rsidRPr="00C847A0" w:rsidRDefault="00C847A0" w:rsidP="00C847A0">
      <w:pPr>
        <w:spacing w:after="120" w:line="240" w:lineRule="auto"/>
        <w:rPr>
          <w:rFonts w:eastAsia="Arial" w:cs="Arial"/>
          <w:color w:val="000000"/>
          <w:szCs w:val="24"/>
        </w:rPr>
      </w:pPr>
      <w:r w:rsidRPr="00C847A0">
        <w:rPr>
          <w:rFonts w:eastAsia="Arial" w:cs="Arial"/>
          <w:color w:val="000000"/>
          <w:szCs w:val="24"/>
        </w:rPr>
        <w:t>As such, all recipients of RCF will be expected to undertake training on these elements, or to show evidence of having been on training within the preceding 24 months.</w:t>
      </w:r>
    </w:p>
    <w:p w14:paraId="17556011" w14:textId="77777777" w:rsidR="00C847A0" w:rsidRDefault="00C847A0" w:rsidP="00C847A0">
      <w:pPr>
        <w:spacing w:after="120" w:line="240" w:lineRule="auto"/>
        <w:rPr>
          <w:rFonts w:eastAsia="Arial" w:cs="Arial"/>
          <w:color w:val="000000"/>
          <w:szCs w:val="24"/>
        </w:rPr>
      </w:pPr>
      <w:r w:rsidRPr="00C847A0">
        <w:rPr>
          <w:rFonts w:eastAsia="Arial" w:cs="Arial"/>
          <w:color w:val="000000"/>
          <w:szCs w:val="24"/>
        </w:rPr>
        <w:t>The plan is to develop face to face training which will be delivered by some of our partners Voluntary, Community or Social Enterprise organisations based within BNSSG. In the meanwhile, the training expected of RCF recipients are below:</w:t>
      </w:r>
    </w:p>
    <w:p w14:paraId="12FCFB0B" w14:textId="77777777" w:rsidR="00C847A0" w:rsidRDefault="00C847A0" w:rsidP="00C847A0">
      <w:pPr>
        <w:spacing w:after="120" w:line="240" w:lineRule="auto"/>
        <w:rPr>
          <w:rFonts w:eastAsia="Arial" w:cs="Arial"/>
          <w:color w:val="000000"/>
          <w:szCs w:val="24"/>
        </w:rPr>
      </w:pPr>
    </w:p>
    <w:p w14:paraId="62C09D60" w14:textId="7E6BF622" w:rsidR="004C6C9D" w:rsidRDefault="004C6C9D" w:rsidP="004C6C9D">
      <w:pPr>
        <w:spacing w:after="120" w:line="240" w:lineRule="auto"/>
        <w:rPr>
          <w:rFonts w:eastAsia="Arial" w:cs="Arial"/>
          <w:color w:val="000000"/>
          <w:szCs w:val="24"/>
        </w:rPr>
      </w:pPr>
      <w:hyperlink r:id="rId17" w:history="1">
        <w:r w:rsidRPr="004C6C9D">
          <w:rPr>
            <w:rFonts w:eastAsia="Arial" w:cs="Arial"/>
            <w:color w:val="075EDB"/>
            <w:szCs w:val="24"/>
            <w:u w:val="single"/>
          </w:rPr>
          <w:t>https://www.e-lfh.org.uk/programmes/cultural-competence/</w:t>
        </w:r>
      </w:hyperlink>
      <w:r w:rsidRPr="004C6C9D">
        <w:rPr>
          <w:rFonts w:eastAsia="Arial" w:cs="Arial"/>
          <w:color w:val="000000"/>
          <w:szCs w:val="24"/>
        </w:rPr>
        <w:t xml:space="preserve"> </w:t>
      </w:r>
      <w:r>
        <w:rPr>
          <w:rFonts w:eastAsia="Arial" w:cs="Arial"/>
          <w:color w:val="000000"/>
          <w:szCs w:val="24"/>
        </w:rPr>
        <w:t xml:space="preserve">(NHS England e-Learning Programme) </w:t>
      </w:r>
    </w:p>
    <w:p w14:paraId="1F345387" w14:textId="45EDE999" w:rsidR="004C6C9D" w:rsidRDefault="0087328C" w:rsidP="004C6C9D">
      <w:pPr>
        <w:spacing w:after="120" w:line="240" w:lineRule="auto"/>
        <w:rPr>
          <w:rFonts w:eastAsia="Arial" w:cs="Times New Roman"/>
        </w:rPr>
      </w:pPr>
      <w:hyperlink r:id="rId18" w:history="1">
        <w:r w:rsidRPr="0087328C">
          <w:rPr>
            <w:rFonts w:eastAsia="Arial" w:cs="Arial"/>
            <w:color w:val="075EDB"/>
            <w:szCs w:val="24"/>
            <w:u w:val="single"/>
          </w:rPr>
          <w:t>https://www.england.nhs.uk/about/equality/equality-hub/national-healthcare-inequalities-improvement-programme/contacts-and-resources/training/</w:t>
        </w:r>
      </w:hyperlink>
      <w:r>
        <w:rPr>
          <w:rFonts w:eastAsia="Arial" w:cs="Times New Roman"/>
        </w:rPr>
        <w:t xml:space="preserve"> (NHS England)</w:t>
      </w:r>
    </w:p>
    <w:p w14:paraId="27F9199E" w14:textId="77777777" w:rsidR="0087328C" w:rsidRDefault="0087328C" w:rsidP="004C6C9D">
      <w:pPr>
        <w:spacing w:after="120" w:line="240" w:lineRule="auto"/>
        <w:rPr>
          <w:rFonts w:eastAsia="Arial" w:cs="Times New Roman"/>
        </w:rPr>
      </w:pPr>
    </w:p>
    <w:p w14:paraId="76A601B5" w14:textId="77777777" w:rsidR="00D628B8" w:rsidRPr="00D628B8" w:rsidRDefault="00D628B8" w:rsidP="00D628B8">
      <w:pPr>
        <w:spacing w:after="120" w:line="240" w:lineRule="auto"/>
        <w:rPr>
          <w:rFonts w:eastAsia="Arial" w:cs="Arial"/>
          <w:color w:val="000000"/>
          <w:szCs w:val="24"/>
        </w:rPr>
      </w:pPr>
      <w:r w:rsidRPr="00D628B8">
        <w:rPr>
          <w:rFonts w:eastAsia="Arial" w:cs="Arial"/>
          <w:color w:val="000000"/>
          <w:szCs w:val="24"/>
        </w:rPr>
        <w:t>Evidence of completion (or equivalent training) will be required for the final payment of the RCF award.</w:t>
      </w:r>
    </w:p>
    <w:p w14:paraId="537D2CB2" w14:textId="77777777" w:rsidR="0087328C" w:rsidRDefault="0087328C" w:rsidP="004C6C9D">
      <w:pPr>
        <w:spacing w:after="120" w:line="240" w:lineRule="auto"/>
        <w:rPr>
          <w:rFonts w:eastAsia="Arial" w:cs="Arial"/>
          <w:color w:val="000000"/>
          <w:szCs w:val="24"/>
        </w:rPr>
      </w:pPr>
    </w:p>
    <w:p w14:paraId="0514A1C8" w14:textId="1D73B79B" w:rsidR="00D628B8" w:rsidRDefault="008D664A" w:rsidP="008D664A">
      <w:pPr>
        <w:pStyle w:val="Heading2"/>
      </w:pPr>
      <w:bookmarkStart w:id="15" w:name="_Toc217035762"/>
      <w:r>
        <w:t xml:space="preserve">Project Reporting and </w:t>
      </w:r>
      <w:r w:rsidR="00511B20">
        <w:t>Performance Management</w:t>
      </w:r>
      <w:bookmarkEnd w:id="15"/>
    </w:p>
    <w:p w14:paraId="66A8D2AB" w14:textId="77777777" w:rsidR="00511B20" w:rsidRDefault="00511B20" w:rsidP="00511B20"/>
    <w:p w14:paraId="1B4624BE" w14:textId="77777777" w:rsidR="00EE2522" w:rsidRPr="00EE2522" w:rsidRDefault="00EE2522" w:rsidP="00EE2522">
      <w:pPr>
        <w:shd w:val="clear" w:color="auto" w:fill="FFFFFF"/>
        <w:spacing w:after="120" w:line="240" w:lineRule="auto"/>
        <w:rPr>
          <w:rFonts w:eastAsia="Arial Unicode MS" w:cs="Arial"/>
          <w:szCs w:val="24"/>
        </w:rPr>
      </w:pPr>
      <w:r w:rsidRPr="00EE2522">
        <w:rPr>
          <w:rFonts w:eastAsia="Arial Unicode MS" w:cs="Arial"/>
          <w:szCs w:val="24"/>
        </w:rPr>
        <w:t xml:space="preserve">All projects funded through this call will be supported and monitored by the ICB Research Team. </w:t>
      </w:r>
    </w:p>
    <w:p w14:paraId="592D559E" w14:textId="77777777" w:rsidR="00EE2522" w:rsidRDefault="00EE2522" w:rsidP="00EE2522">
      <w:pPr>
        <w:shd w:val="clear" w:color="auto" w:fill="FFFFFF"/>
        <w:spacing w:after="120" w:line="240" w:lineRule="auto"/>
        <w:rPr>
          <w:rFonts w:eastAsia="Arial Unicode MS" w:cs="Arial"/>
          <w:szCs w:val="24"/>
        </w:rPr>
      </w:pPr>
      <w:r w:rsidRPr="00EE2522">
        <w:rPr>
          <w:rFonts w:eastAsia="Arial Unicode MS" w:cs="Arial"/>
          <w:szCs w:val="24"/>
        </w:rPr>
        <w:t xml:space="preserve">The ICB Research Team approach is that we are partners working to support RCF recipients to maximise their chances of success with the NIHR. Whilst we will work with you to make progress, as guardians of NHS funds the ICB retain the right to withdraw or curtail funding if progress is not satisfactory. </w:t>
      </w:r>
    </w:p>
    <w:p w14:paraId="51C566F3" w14:textId="23002F8F" w:rsidR="00EE2522" w:rsidRPr="00EE2522" w:rsidRDefault="00EE2522" w:rsidP="00EE2522">
      <w:pPr>
        <w:shd w:val="clear" w:color="auto" w:fill="FFFFFF"/>
        <w:spacing w:after="120" w:line="240" w:lineRule="auto"/>
        <w:rPr>
          <w:rFonts w:eastAsia="Arial Unicode MS" w:cs="Arial"/>
          <w:szCs w:val="24"/>
        </w:rPr>
      </w:pPr>
      <w:r w:rsidRPr="00EE2522">
        <w:rPr>
          <w:rFonts w:eastAsia="Arial Unicode MS" w:cs="Arial"/>
          <w:szCs w:val="24"/>
        </w:rPr>
        <w:lastRenderedPageBreak/>
        <w:t xml:space="preserve">A member of the ICB Research Team will contact each recipient of RCF to agree a plan of progress with, if appropriate, performance indicators which will signify success for their RCF funded work. </w:t>
      </w:r>
    </w:p>
    <w:p w14:paraId="54CD6C6B" w14:textId="77777777" w:rsidR="00EE2522" w:rsidRPr="00EE2522" w:rsidRDefault="00EE2522" w:rsidP="00EE2522">
      <w:pPr>
        <w:shd w:val="clear" w:color="auto" w:fill="FFFFFF"/>
        <w:spacing w:after="120" w:line="240" w:lineRule="auto"/>
        <w:rPr>
          <w:rFonts w:eastAsia="Arial Unicode MS" w:cs="Arial"/>
          <w:szCs w:val="24"/>
        </w:rPr>
      </w:pPr>
      <w:r w:rsidRPr="00EE2522">
        <w:rPr>
          <w:rFonts w:eastAsia="Arial Unicode MS" w:cs="Arial"/>
          <w:szCs w:val="24"/>
        </w:rPr>
        <w:t xml:space="preserve">At the end of each financial year, a report will be required of each recipient of RCF. This information will contribute to the ICB’s report to the DHSC on our RCF spend. </w:t>
      </w:r>
    </w:p>
    <w:p w14:paraId="0F240A35" w14:textId="77777777" w:rsidR="00EE2522" w:rsidRPr="00EE2522" w:rsidRDefault="00EE2522" w:rsidP="00EE2522">
      <w:pPr>
        <w:shd w:val="clear" w:color="auto" w:fill="FFFFFF"/>
        <w:spacing w:after="120" w:line="240" w:lineRule="auto"/>
        <w:rPr>
          <w:rFonts w:eastAsia="Arial Unicode MS" w:cs="Arial"/>
          <w:szCs w:val="24"/>
        </w:rPr>
      </w:pPr>
      <w:r w:rsidRPr="00EE2522">
        <w:rPr>
          <w:rFonts w:eastAsia="Arial Unicode MS" w:cs="Arial"/>
          <w:szCs w:val="24"/>
        </w:rPr>
        <w:t xml:space="preserve">All RCF recipients will also be required to produce a final report at the end of their funding. </w:t>
      </w:r>
    </w:p>
    <w:p w14:paraId="6D0CD7DC" w14:textId="025D2B3F" w:rsidR="00EE2522" w:rsidRPr="00EE2522" w:rsidRDefault="00EE2522" w:rsidP="00EE2522">
      <w:pPr>
        <w:shd w:val="clear" w:color="auto" w:fill="FFFFFF"/>
        <w:spacing w:after="120" w:line="240" w:lineRule="auto"/>
        <w:rPr>
          <w:rFonts w:eastAsia="Arial Unicode MS" w:cs="Arial"/>
          <w:color w:val="000000"/>
          <w:szCs w:val="24"/>
        </w:rPr>
      </w:pPr>
      <w:r w:rsidRPr="00EE2522">
        <w:rPr>
          <w:rFonts w:eastAsia="Arial Unicode MS" w:cs="Arial"/>
          <w:color w:val="000000"/>
          <w:szCs w:val="24"/>
        </w:rPr>
        <w:t xml:space="preserve">All subsequent NIHR grant applications resulting from work funded by this scheme </w:t>
      </w:r>
      <w:r w:rsidRPr="00EE2522">
        <w:rPr>
          <w:rFonts w:eastAsia="Arial Unicode MS" w:cs="Arial"/>
          <w:b/>
          <w:color w:val="000000"/>
          <w:szCs w:val="24"/>
        </w:rPr>
        <w:t xml:space="preserve">must be submitted with NHS </w:t>
      </w:r>
      <w:proofErr w:type="spellStart"/>
      <w:r w:rsidRPr="00EE2522">
        <w:rPr>
          <w:rFonts w:eastAsia="Arial Unicode MS" w:cs="Arial"/>
          <w:b/>
          <w:color w:val="000000"/>
          <w:szCs w:val="24"/>
        </w:rPr>
        <w:t>Bristol,</w:t>
      </w:r>
      <w:proofErr w:type="spellEnd"/>
      <w:r w:rsidRPr="00EE2522">
        <w:rPr>
          <w:rFonts w:eastAsia="Arial Unicode MS" w:cs="Arial"/>
          <w:b/>
          <w:color w:val="000000"/>
          <w:szCs w:val="24"/>
        </w:rPr>
        <w:t xml:space="preserve"> North Somerset and South Gloucestershire ICB named as grant Host (contracting organisation)</w:t>
      </w:r>
      <w:r w:rsidRPr="00EE2522">
        <w:rPr>
          <w:rFonts w:eastAsia="Arial Unicode MS" w:cs="Arial"/>
          <w:color w:val="000000"/>
          <w:szCs w:val="24"/>
        </w:rPr>
        <w:t xml:space="preserve">. </w:t>
      </w:r>
    </w:p>
    <w:p w14:paraId="20C1F48E" w14:textId="77777777" w:rsidR="00EE2522" w:rsidRPr="00EE2522" w:rsidRDefault="00EE2522" w:rsidP="00EE2522">
      <w:pPr>
        <w:shd w:val="clear" w:color="auto" w:fill="FFFFFF"/>
        <w:spacing w:after="120" w:line="240" w:lineRule="auto"/>
        <w:rPr>
          <w:rFonts w:eastAsia="Arial Unicode MS" w:cs="Arial"/>
          <w:szCs w:val="24"/>
        </w:rPr>
      </w:pPr>
      <w:r w:rsidRPr="00EE2522">
        <w:rPr>
          <w:rFonts w:eastAsia="Arial Unicode MS" w:cs="Arial"/>
          <w:szCs w:val="24"/>
        </w:rPr>
        <w:t xml:space="preserve">Work funded by ICB RCF should start within 3 months of notification, and if the project has not started within 6 months, funding may be withdrawn. </w:t>
      </w:r>
    </w:p>
    <w:p w14:paraId="4BCFB923" w14:textId="77777777" w:rsidR="00EE2522" w:rsidRPr="00EE2522" w:rsidRDefault="00EE2522" w:rsidP="00EE2522">
      <w:pPr>
        <w:spacing w:after="120" w:line="240" w:lineRule="auto"/>
        <w:rPr>
          <w:rFonts w:eastAsia="Arial" w:cs="Arial"/>
          <w:szCs w:val="24"/>
        </w:rPr>
      </w:pPr>
      <w:r w:rsidRPr="00EE2522">
        <w:rPr>
          <w:rFonts w:eastAsia="Arial" w:cs="Arial"/>
          <w:szCs w:val="24"/>
        </w:rPr>
        <w:t xml:space="preserve">You can contact the ICB Research Team at any time if you have any queries or would like some support with any aspect of preparing a grant application. We encourage all RCF recipients to contact us as soon as there is a query or issue. Because we work on so many grant applications, the query or issue is often something we have dealt with several times previously. </w:t>
      </w:r>
    </w:p>
    <w:p w14:paraId="08EF3264" w14:textId="77777777" w:rsidR="00EE2522" w:rsidRDefault="00EE2522" w:rsidP="00EE2522">
      <w:pPr>
        <w:spacing w:after="120" w:line="240" w:lineRule="auto"/>
        <w:rPr>
          <w:rFonts w:eastAsia="Arial" w:cs="Arial"/>
          <w:szCs w:val="24"/>
        </w:rPr>
      </w:pPr>
      <w:r w:rsidRPr="00EE2522">
        <w:rPr>
          <w:rFonts w:eastAsia="Arial" w:cs="Arial"/>
          <w:szCs w:val="24"/>
        </w:rPr>
        <w:t>Our main aim is to help make your NIHR application as good as it can be.</w:t>
      </w:r>
    </w:p>
    <w:p w14:paraId="241BF9C9" w14:textId="77777777" w:rsidR="00EE2522" w:rsidRDefault="00EE2522" w:rsidP="00EE2522">
      <w:pPr>
        <w:spacing w:after="120" w:line="240" w:lineRule="auto"/>
        <w:rPr>
          <w:rFonts w:eastAsia="Arial" w:cs="Arial"/>
          <w:szCs w:val="24"/>
        </w:rPr>
      </w:pPr>
    </w:p>
    <w:p w14:paraId="20B915DE" w14:textId="0AE6ED24" w:rsidR="00EE2522" w:rsidRDefault="009F7478" w:rsidP="009F7478">
      <w:pPr>
        <w:pStyle w:val="Heading2"/>
      </w:pPr>
      <w:bookmarkStart w:id="16" w:name="_Toc217035763"/>
      <w:r>
        <w:t>Sharing Expertise and Collaborating</w:t>
      </w:r>
      <w:bookmarkEnd w:id="16"/>
      <w:r>
        <w:t xml:space="preserve"> </w:t>
      </w:r>
    </w:p>
    <w:p w14:paraId="012613E6" w14:textId="77777777" w:rsidR="009F7478" w:rsidRDefault="009F7478" w:rsidP="009F7478"/>
    <w:p w14:paraId="44A5CDEA" w14:textId="77777777" w:rsidR="0060177A" w:rsidRPr="0060177A" w:rsidRDefault="0060177A" w:rsidP="0060177A">
      <w:pPr>
        <w:spacing w:after="120" w:line="240" w:lineRule="auto"/>
        <w:rPr>
          <w:rFonts w:eastAsia="Arial" w:cs="Arial"/>
          <w:color w:val="000000"/>
          <w:szCs w:val="24"/>
        </w:rPr>
      </w:pPr>
      <w:r w:rsidRPr="0060177A">
        <w:rPr>
          <w:rFonts w:eastAsia="Arial" w:cs="Arial"/>
          <w:color w:val="000000"/>
          <w:szCs w:val="24"/>
        </w:rPr>
        <w:t xml:space="preserve">NHS </w:t>
      </w:r>
      <w:proofErr w:type="spellStart"/>
      <w:r w:rsidRPr="0060177A">
        <w:rPr>
          <w:rFonts w:eastAsia="Arial" w:cs="Arial"/>
          <w:color w:val="000000"/>
          <w:szCs w:val="24"/>
        </w:rPr>
        <w:t>Bristol,</w:t>
      </w:r>
      <w:proofErr w:type="spellEnd"/>
      <w:r w:rsidRPr="0060177A">
        <w:rPr>
          <w:rFonts w:eastAsia="Arial" w:cs="Arial"/>
          <w:color w:val="000000"/>
          <w:szCs w:val="24"/>
        </w:rPr>
        <w:t xml:space="preserve"> North Somerset and South Gloucestershire ICB </w:t>
      </w:r>
      <w:proofErr w:type="gramStart"/>
      <w:r w:rsidRPr="0060177A">
        <w:rPr>
          <w:rFonts w:eastAsia="Arial" w:cs="Arial"/>
          <w:color w:val="000000"/>
          <w:szCs w:val="24"/>
        </w:rPr>
        <w:t>is</w:t>
      </w:r>
      <w:proofErr w:type="gramEnd"/>
      <w:r w:rsidRPr="0060177A">
        <w:rPr>
          <w:rFonts w:eastAsia="Arial" w:cs="Arial"/>
          <w:color w:val="000000"/>
          <w:szCs w:val="24"/>
        </w:rPr>
        <w:t xml:space="preserve"> committed to the production of research relevant to health and social care.</w:t>
      </w:r>
    </w:p>
    <w:p w14:paraId="5BD5169D" w14:textId="77777777" w:rsidR="0060177A" w:rsidRPr="0060177A" w:rsidRDefault="0060177A" w:rsidP="0060177A">
      <w:pPr>
        <w:spacing w:after="120" w:line="240" w:lineRule="auto"/>
        <w:rPr>
          <w:rFonts w:eastAsia="Arial" w:cs="Arial"/>
          <w:color w:val="000000"/>
          <w:szCs w:val="24"/>
        </w:rPr>
      </w:pPr>
      <w:r w:rsidRPr="0060177A">
        <w:rPr>
          <w:rFonts w:eastAsia="Arial" w:cs="Arial"/>
          <w:color w:val="000000"/>
          <w:szCs w:val="24"/>
        </w:rPr>
        <w:t xml:space="preserve">As part of our ongoing drive to increase collaborations between researchers and healthcare professionals, a condition of acceptance of all RCF awards is that applicants will be willing to spend up to 6 hours over the lifetime of the award, or within 12 months post-completion of the award, working closely with local commissioners. </w:t>
      </w:r>
    </w:p>
    <w:p w14:paraId="18D15DE7" w14:textId="77777777" w:rsidR="0060177A" w:rsidRPr="0060177A" w:rsidRDefault="0060177A" w:rsidP="0060177A">
      <w:pPr>
        <w:spacing w:after="120" w:line="240" w:lineRule="auto"/>
        <w:rPr>
          <w:rFonts w:eastAsia="Arial" w:cs="Arial"/>
          <w:color w:val="000000"/>
          <w:szCs w:val="24"/>
        </w:rPr>
      </w:pPr>
    </w:p>
    <w:p w14:paraId="330C2ABB" w14:textId="77777777" w:rsidR="0060177A" w:rsidRPr="0060177A" w:rsidRDefault="0060177A" w:rsidP="0060177A">
      <w:pPr>
        <w:spacing w:after="120" w:line="240" w:lineRule="auto"/>
        <w:rPr>
          <w:rFonts w:eastAsia="Arial" w:cs="Arial"/>
          <w:color w:val="000000"/>
          <w:szCs w:val="24"/>
        </w:rPr>
      </w:pPr>
      <w:r w:rsidRPr="0060177A">
        <w:rPr>
          <w:rFonts w:eastAsia="Arial" w:cs="Arial"/>
          <w:color w:val="000000"/>
          <w:szCs w:val="24"/>
        </w:rPr>
        <w:t xml:space="preserve">This may take the form of: </w:t>
      </w:r>
    </w:p>
    <w:p w14:paraId="74D00A2B" w14:textId="77777777" w:rsidR="0060177A" w:rsidRPr="0060177A" w:rsidRDefault="0060177A" w:rsidP="0060177A">
      <w:pPr>
        <w:numPr>
          <w:ilvl w:val="0"/>
          <w:numId w:val="7"/>
        </w:numPr>
        <w:spacing w:after="120" w:line="240" w:lineRule="auto"/>
        <w:rPr>
          <w:rFonts w:eastAsia="Arial" w:cs="Arial"/>
          <w:color w:val="000000"/>
          <w:szCs w:val="24"/>
        </w:rPr>
      </w:pPr>
      <w:r w:rsidRPr="0060177A">
        <w:rPr>
          <w:rFonts w:eastAsia="Arial" w:cs="Arial"/>
          <w:color w:val="000000"/>
          <w:szCs w:val="24"/>
        </w:rPr>
        <w:t xml:space="preserve">offering general advice, </w:t>
      </w:r>
    </w:p>
    <w:p w14:paraId="6C230356" w14:textId="77777777" w:rsidR="0060177A" w:rsidRPr="0060177A" w:rsidRDefault="0060177A" w:rsidP="0060177A">
      <w:pPr>
        <w:numPr>
          <w:ilvl w:val="0"/>
          <w:numId w:val="7"/>
        </w:numPr>
        <w:spacing w:after="120" w:line="240" w:lineRule="auto"/>
        <w:rPr>
          <w:rFonts w:eastAsia="Arial" w:cs="Arial"/>
          <w:color w:val="000000"/>
          <w:szCs w:val="24"/>
        </w:rPr>
      </w:pPr>
      <w:r w:rsidRPr="0060177A">
        <w:rPr>
          <w:rFonts w:eastAsia="Arial" w:cs="Arial"/>
          <w:color w:val="000000"/>
          <w:szCs w:val="24"/>
        </w:rPr>
        <w:t xml:space="preserve">inputting research evidence into business cases, </w:t>
      </w:r>
    </w:p>
    <w:p w14:paraId="1643F3DB" w14:textId="77777777" w:rsidR="0060177A" w:rsidRPr="0060177A" w:rsidRDefault="0060177A" w:rsidP="0060177A">
      <w:pPr>
        <w:numPr>
          <w:ilvl w:val="0"/>
          <w:numId w:val="7"/>
        </w:numPr>
        <w:spacing w:after="120" w:line="240" w:lineRule="auto"/>
        <w:rPr>
          <w:rFonts w:eastAsia="Arial" w:cs="Arial"/>
          <w:color w:val="000000"/>
          <w:szCs w:val="24"/>
        </w:rPr>
      </w:pPr>
      <w:r w:rsidRPr="0060177A">
        <w:rPr>
          <w:rFonts w:eastAsia="Arial" w:cs="Arial"/>
          <w:color w:val="000000"/>
          <w:szCs w:val="24"/>
        </w:rPr>
        <w:t>delivering presentations, such as an ICB seminar,</w:t>
      </w:r>
    </w:p>
    <w:p w14:paraId="47EEC48B" w14:textId="77777777" w:rsidR="0060177A" w:rsidRPr="0060177A" w:rsidRDefault="0060177A" w:rsidP="0060177A">
      <w:pPr>
        <w:numPr>
          <w:ilvl w:val="0"/>
          <w:numId w:val="7"/>
        </w:numPr>
        <w:spacing w:after="120" w:line="240" w:lineRule="auto"/>
        <w:rPr>
          <w:rFonts w:eastAsia="Arial" w:cs="Arial"/>
          <w:color w:val="000000"/>
          <w:szCs w:val="24"/>
        </w:rPr>
      </w:pPr>
      <w:r w:rsidRPr="0060177A">
        <w:rPr>
          <w:rFonts w:eastAsia="Arial" w:cs="Arial"/>
          <w:color w:val="000000"/>
          <w:szCs w:val="24"/>
        </w:rPr>
        <w:t xml:space="preserve">meeting with commissioners to discuss their interests, or </w:t>
      </w:r>
    </w:p>
    <w:p w14:paraId="2DF6D3E0" w14:textId="77777777" w:rsidR="0060177A" w:rsidRPr="0060177A" w:rsidRDefault="0060177A" w:rsidP="0060177A">
      <w:pPr>
        <w:numPr>
          <w:ilvl w:val="0"/>
          <w:numId w:val="7"/>
        </w:numPr>
        <w:spacing w:after="120" w:line="240" w:lineRule="auto"/>
        <w:rPr>
          <w:rFonts w:eastAsia="Arial" w:cs="Arial"/>
          <w:color w:val="000000"/>
          <w:szCs w:val="24"/>
        </w:rPr>
      </w:pPr>
      <w:r w:rsidRPr="0060177A">
        <w:rPr>
          <w:rFonts w:eastAsia="Arial" w:cs="Arial"/>
          <w:color w:val="000000"/>
          <w:szCs w:val="24"/>
        </w:rPr>
        <w:t xml:space="preserve">suggesting possible evaluation approaches. </w:t>
      </w:r>
    </w:p>
    <w:p w14:paraId="712B07DF" w14:textId="77777777" w:rsidR="0060177A" w:rsidRPr="0060177A" w:rsidRDefault="0060177A" w:rsidP="0060177A">
      <w:pPr>
        <w:spacing w:after="120" w:line="240" w:lineRule="auto"/>
        <w:rPr>
          <w:rFonts w:eastAsia="Arial" w:cs="Arial"/>
          <w:color w:val="000000"/>
          <w:szCs w:val="24"/>
        </w:rPr>
      </w:pPr>
    </w:p>
    <w:p w14:paraId="1AD9EB80" w14:textId="77777777" w:rsidR="0060177A" w:rsidRDefault="0060177A" w:rsidP="0060177A">
      <w:pPr>
        <w:spacing w:after="120" w:line="240" w:lineRule="auto"/>
        <w:rPr>
          <w:rFonts w:eastAsia="Arial" w:cs="Arial"/>
          <w:color w:val="000000"/>
          <w:szCs w:val="24"/>
        </w:rPr>
      </w:pPr>
      <w:r w:rsidRPr="0060177A">
        <w:rPr>
          <w:rFonts w:eastAsia="Arial" w:cs="Arial"/>
          <w:color w:val="000000"/>
          <w:szCs w:val="24"/>
        </w:rPr>
        <w:t>You will be contacted by the ICB Research Team if commissioners indicate that your skills and experience would be useful in this way.</w:t>
      </w:r>
    </w:p>
    <w:p w14:paraId="556ABA78" w14:textId="77777777" w:rsidR="0060177A" w:rsidRDefault="0060177A" w:rsidP="0060177A">
      <w:pPr>
        <w:spacing w:after="120" w:line="240" w:lineRule="auto"/>
        <w:rPr>
          <w:rFonts w:eastAsia="Arial" w:cs="Arial"/>
          <w:color w:val="000000"/>
          <w:szCs w:val="24"/>
        </w:rPr>
      </w:pPr>
    </w:p>
    <w:p w14:paraId="2A3DE84F" w14:textId="0ED3DEBB" w:rsidR="0060177A" w:rsidRDefault="000613C9" w:rsidP="000613C9">
      <w:pPr>
        <w:pStyle w:val="Heading2"/>
      </w:pPr>
      <w:bookmarkStart w:id="17" w:name="_Toc217035764"/>
      <w:r>
        <w:lastRenderedPageBreak/>
        <w:t>Deadlines</w:t>
      </w:r>
      <w:bookmarkEnd w:id="17"/>
    </w:p>
    <w:p w14:paraId="37C4F7FD" w14:textId="77777777" w:rsidR="000613C9" w:rsidRDefault="000613C9" w:rsidP="000613C9"/>
    <w:p w14:paraId="22CBF66D" w14:textId="77777777" w:rsidR="005B0561" w:rsidRPr="005B0561" w:rsidRDefault="005B0561" w:rsidP="005B0561">
      <w:pPr>
        <w:spacing w:after="120"/>
        <w:rPr>
          <w:rFonts w:eastAsia="Arial" w:cs="Arial"/>
          <w:szCs w:val="24"/>
        </w:rPr>
      </w:pPr>
      <w:r w:rsidRPr="005B0561">
        <w:rPr>
          <w:rFonts w:eastAsia="Arial" w:cs="Arial"/>
          <w:szCs w:val="24"/>
        </w:rPr>
        <w:t xml:space="preserve">Electronic submission of form (email attachment) to </w:t>
      </w:r>
      <w:hyperlink r:id="rId19" w:history="1">
        <w:r w:rsidRPr="005B0561">
          <w:rPr>
            <w:rFonts w:eastAsia="Arial" w:cs="Arial"/>
            <w:color w:val="075EDB"/>
            <w:szCs w:val="24"/>
            <w:u w:val="single"/>
          </w:rPr>
          <w:t>bnssg.research@nhs.</w:t>
        </w:r>
      </w:hyperlink>
      <w:r w:rsidRPr="005B0561">
        <w:rPr>
          <w:rFonts w:eastAsia="Arial" w:cs="Arial"/>
          <w:color w:val="075EDB"/>
          <w:szCs w:val="24"/>
          <w:u w:val="single"/>
        </w:rPr>
        <w:t>net</w:t>
      </w:r>
      <w:r w:rsidRPr="005B0561">
        <w:rPr>
          <w:rFonts w:eastAsia="Arial" w:cs="Arial"/>
          <w:szCs w:val="24"/>
        </w:rPr>
        <w:t xml:space="preserve"> will be accepted throughout the year.</w:t>
      </w:r>
    </w:p>
    <w:p w14:paraId="05B97C95" w14:textId="77777777" w:rsidR="005B0561" w:rsidRPr="005B0561" w:rsidRDefault="005B0561" w:rsidP="005B0561">
      <w:pPr>
        <w:spacing w:after="120"/>
        <w:rPr>
          <w:rFonts w:eastAsia="Arial" w:cs="Arial"/>
          <w:i/>
          <w:szCs w:val="24"/>
        </w:rPr>
      </w:pPr>
      <w:r w:rsidRPr="005B0561">
        <w:rPr>
          <w:rFonts w:eastAsia="Arial" w:cs="Arial"/>
          <w:i/>
          <w:szCs w:val="24"/>
        </w:rPr>
        <w:t>We will acknowledge receipt of your email.</w:t>
      </w:r>
    </w:p>
    <w:p w14:paraId="37ED1075" w14:textId="77777777" w:rsidR="005B0561" w:rsidRPr="005B0561" w:rsidRDefault="005B0561" w:rsidP="005B0561">
      <w:pPr>
        <w:spacing w:after="120"/>
        <w:rPr>
          <w:rFonts w:eastAsia="Arial" w:cs="Arial"/>
          <w:szCs w:val="24"/>
        </w:rPr>
      </w:pPr>
      <w:r w:rsidRPr="005B0561">
        <w:rPr>
          <w:rFonts w:eastAsia="Arial" w:cs="Arial"/>
          <w:szCs w:val="24"/>
        </w:rPr>
        <w:t xml:space="preserve">See our </w:t>
      </w:r>
      <w:hyperlink r:id="rId20">
        <w:r w:rsidRPr="005B0561">
          <w:rPr>
            <w:rFonts w:eastAsia="Arial" w:cs="Arial"/>
            <w:color w:val="075EDB"/>
            <w:szCs w:val="24"/>
            <w:u w:val="single"/>
          </w:rPr>
          <w:t>website</w:t>
        </w:r>
      </w:hyperlink>
      <w:r w:rsidRPr="005B0561">
        <w:rPr>
          <w:rFonts w:eastAsia="Arial" w:cs="Arial"/>
          <w:szCs w:val="24"/>
        </w:rPr>
        <w:t xml:space="preserve"> or the latest information on deadlines.</w:t>
      </w:r>
    </w:p>
    <w:p w14:paraId="1C9D386A" w14:textId="77777777" w:rsidR="005B0561" w:rsidRPr="005B0561" w:rsidRDefault="005B0561" w:rsidP="005B0561">
      <w:pPr>
        <w:spacing w:after="120"/>
        <w:rPr>
          <w:rFonts w:eastAsia="Arial" w:cs="Arial"/>
          <w:szCs w:val="24"/>
        </w:rPr>
      </w:pPr>
      <w:r w:rsidRPr="005B0561">
        <w:rPr>
          <w:rFonts w:eastAsia="Arial" w:cs="Arial"/>
          <w:szCs w:val="24"/>
        </w:rPr>
        <w:t xml:space="preserve">We plan to hold panel reviews in June, October and January each year. These timings are depending on available budget. </w:t>
      </w:r>
    </w:p>
    <w:p w14:paraId="7EEA0752" w14:textId="77777777" w:rsidR="000613C9" w:rsidRDefault="000613C9" w:rsidP="000613C9"/>
    <w:p w14:paraId="5582DACB" w14:textId="21532FD5" w:rsidR="005B0561" w:rsidRDefault="00097E40" w:rsidP="00097E40">
      <w:pPr>
        <w:pStyle w:val="Heading2"/>
      </w:pPr>
      <w:bookmarkStart w:id="18" w:name="_Toc217035765"/>
      <w:r>
        <w:t>Contacts</w:t>
      </w:r>
      <w:bookmarkEnd w:id="18"/>
      <w:r>
        <w:t xml:space="preserve"> </w:t>
      </w:r>
    </w:p>
    <w:p w14:paraId="403B8053" w14:textId="77777777" w:rsidR="00097E40" w:rsidRDefault="00097E40" w:rsidP="00097E40"/>
    <w:p w14:paraId="0F2555D2" w14:textId="4A43BD83" w:rsidR="00097E40" w:rsidRDefault="00A849DD" w:rsidP="00097E40">
      <w:r w:rsidRPr="00B87372">
        <w:rPr>
          <w:noProof/>
        </w:rPr>
        <w:drawing>
          <wp:inline distT="0" distB="0" distL="0" distR="0" wp14:anchorId="23CA203C" wp14:editId="4B545B7D">
            <wp:extent cx="2086186" cy="691584"/>
            <wp:effectExtent l="0" t="0" r="9525" b="0"/>
            <wp:docPr id="15" name="Picture 6" descr="Bristol, North Somerset and South Gloucestershire Integrated Care Board logo">
              <a:extLst xmlns:a="http://schemas.openxmlformats.org/drawingml/2006/main">
                <a:ext uri="{FF2B5EF4-FFF2-40B4-BE49-F238E27FC236}">
                  <a16:creationId xmlns:a16="http://schemas.microsoft.com/office/drawing/2014/main" id="{747A8F78-22EC-CDC9-3EC2-8AB87D55F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descr="Bristol, North Somerset and South Gloucestershire Integrated Care Board logo">
                      <a:extLst>
                        <a:ext uri="{FF2B5EF4-FFF2-40B4-BE49-F238E27FC236}">
                          <a16:creationId xmlns:a16="http://schemas.microsoft.com/office/drawing/2014/main" id="{747A8F78-22EC-CDC9-3EC2-8AB87D55FDE4}"/>
                        </a:ext>
                      </a:extLst>
                    </pic:cNvPr>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99859" cy="696117"/>
                    </a:xfrm>
                    <a:prstGeom prst="rect">
                      <a:avLst/>
                    </a:prstGeom>
                    <a:noFill/>
                    <a:ln>
                      <a:noFill/>
                    </a:ln>
                  </pic:spPr>
                </pic:pic>
              </a:graphicData>
            </a:graphic>
          </wp:inline>
        </w:drawing>
      </w:r>
    </w:p>
    <w:p w14:paraId="55EA81AE" w14:textId="77777777" w:rsidR="00B17F03" w:rsidRPr="00FA63B2" w:rsidRDefault="00B17F03" w:rsidP="00B17F03">
      <w:pPr>
        <w:spacing w:line="240" w:lineRule="auto"/>
        <w:rPr>
          <w:rFonts w:cs="Arial"/>
          <w:b/>
          <w:bCs/>
          <w:szCs w:val="24"/>
        </w:rPr>
      </w:pPr>
      <w:r w:rsidRPr="00FA63B2">
        <w:rPr>
          <w:rFonts w:cs="Arial"/>
          <w:b/>
          <w:bCs/>
          <w:szCs w:val="24"/>
        </w:rPr>
        <w:t>Becky Howling</w:t>
      </w:r>
    </w:p>
    <w:p w14:paraId="207DCE06" w14:textId="77777777" w:rsidR="00B17F03" w:rsidRPr="00FA63B2" w:rsidRDefault="00B17F03" w:rsidP="00B17F03">
      <w:pPr>
        <w:spacing w:line="240" w:lineRule="auto"/>
        <w:rPr>
          <w:rFonts w:cs="Arial"/>
          <w:szCs w:val="24"/>
        </w:rPr>
      </w:pPr>
      <w:r w:rsidRPr="00FA63B2">
        <w:rPr>
          <w:rFonts w:cs="Arial"/>
          <w:szCs w:val="24"/>
        </w:rPr>
        <w:t>Research Portfolio Officer</w:t>
      </w:r>
    </w:p>
    <w:p w14:paraId="15557F8B" w14:textId="77777777" w:rsidR="00B17F03" w:rsidRPr="00FA63B2" w:rsidRDefault="00B17F03" w:rsidP="00B17F03">
      <w:pPr>
        <w:spacing w:line="240" w:lineRule="auto"/>
        <w:rPr>
          <w:rFonts w:cs="Arial"/>
          <w:szCs w:val="24"/>
        </w:rPr>
      </w:pPr>
      <w:hyperlink r:id="rId22" w:history="1">
        <w:r w:rsidRPr="00287C60">
          <w:rPr>
            <w:rStyle w:val="Hyperlink"/>
            <w:rFonts w:cs="Arial"/>
            <w:szCs w:val="24"/>
          </w:rPr>
          <w:t>rebecca.howling1@nhs.net</w:t>
        </w:r>
      </w:hyperlink>
    </w:p>
    <w:p w14:paraId="0C0AB64A" w14:textId="77777777" w:rsidR="00B17F03" w:rsidRPr="00FA63B2" w:rsidRDefault="00B17F03" w:rsidP="00B17F03">
      <w:pPr>
        <w:contextualSpacing/>
        <w:rPr>
          <w:rFonts w:cs="Arial"/>
          <w:szCs w:val="24"/>
          <w:u w:val="single"/>
        </w:rPr>
      </w:pPr>
    </w:p>
    <w:p w14:paraId="11FFF09B" w14:textId="77777777" w:rsidR="00B17F03" w:rsidRPr="00FA63B2" w:rsidRDefault="00B17F03" w:rsidP="00B17F03">
      <w:pPr>
        <w:spacing w:line="240" w:lineRule="auto"/>
        <w:rPr>
          <w:rFonts w:cs="Arial"/>
          <w:b/>
          <w:bCs/>
          <w:szCs w:val="24"/>
        </w:rPr>
      </w:pPr>
      <w:r w:rsidRPr="00FA63B2">
        <w:rPr>
          <w:rFonts w:cs="Arial"/>
          <w:b/>
          <w:bCs/>
          <w:szCs w:val="24"/>
        </w:rPr>
        <w:t>Dr Alison Diaper</w:t>
      </w:r>
    </w:p>
    <w:p w14:paraId="22BE14DF" w14:textId="77777777" w:rsidR="00B17F03" w:rsidRPr="00FA63B2" w:rsidRDefault="00B17F03" w:rsidP="00B17F03">
      <w:pPr>
        <w:spacing w:line="240" w:lineRule="auto"/>
        <w:rPr>
          <w:rFonts w:cs="Arial"/>
          <w:szCs w:val="24"/>
        </w:rPr>
      </w:pPr>
      <w:r w:rsidRPr="00FA63B2">
        <w:rPr>
          <w:rFonts w:cs="Arial"/>
          <w:szCs w:val="24"/>
        </w:rPr>
        <w:t xml:space="preserve">Senior Research Fellow </w:t>
      </w:r>
    </w:p>
    <w:p w14:paraId="7538841C" w14:textId="77777777" w:rsidR="00B17F03" w:rsidRDefault="00B17F03" w:rsidP="00B17F03">
      <w:pPr>
        <w:spacing w:line="240" w:lineRule="auto"/>
        <w:rPr>
          <w:rFonts w:cs="Arial"/>
          <w:szCs w:val="24"/>
        </w:rPr>
      </w:pPr>
      <w:r w:rsidRPr="00FA63B2">
        <w:rPr>
          <w:rFonts w:cs="Arial"/>
          <w:szCs w:val="24"/>
        </w:rPr>
        <w:t>0117 32 832341</w:t>
      </w:r>
    </w:p>
    <w:p w14:paraId="5C531BB3" w14:textId="322C9FE7" w:rsidR="00B17F03" w:rsidRDefault="00B17F03" w:rsidP="00B17F03">
      <w:pPr>
        <w:rPr>
          <w:rFonts w:cs="Arial"/>
          <w:szCs w:val="24"/>
        </w:rPr>
      </w:pPr>
      <w:hyperlink r:id="rId23" w:history="1">
        <w:r w:rsidRPr="00491F66">
          <w:rPr>
            <w:rStyle w:val="Hyperlink"/>
            <w:rFonts w:cs="Arial"/>
            <w:szCs w:val="24"/>
          </w:rPr>
          <w:t>alison.diaper@uwe.ac.uk</w:t>
        </w:r>
      </w:hyperlink>
    </w:p>
    <w:p w14:paraId="553CBB31" w14:textId="77777777" w:rsidR="00B17F03" w:rsidRDefault="00B17F03" w:rsidP="00B17F03">
      <w:pPr>
        <w:rPr>
          <w:rFonts w:cs="Arial"/>
          <w:szCs w:val="24"/>
        </w:rPr>
      </w:pPr>
    </w:p>
    <w:p w14:paraId="373753FE" w14:textId="2EDDE0C3" w:rsidR="00B17F03" w:rsidRDefault="007622E1" w:rsidP="00B17F03">
      <w:pPr>
        <w:rPr>
          <w:rFonts w:cs="Arial"/>
          <w:szCs w:val="24"/>
        </w:rPr>
      </w:pPr>
      <w:r>
        <w:rPr>
          <w:rFonts w:cs="Arial"/>
          <w:noProof/>
          <w:lang w:eastAsia="en-GB"/>
        </w:rPr>
        <w:drawing>
          <wp:inline distT="0" distB="0" distL="0" distR="0" wp14:anchorId="110470A9" wp14:editId="4C8440E8">
            <wp:extent cx="2192165" cy="663106"/>
            <wp:effectExtent l="0" t="0" r="0" b="3810"/>
            <wp:docPr id="2" name="Picture 2" descr="University of Brist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Bristol logo"/>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248349" cy="680101"/>
                    </a:xfrm>
                    <a:prstGeom prst="rect">
                      <a:avLst/>
                    </a:prstGeom>
                  </pic:spPr>
                </pic:pic>
              </a:graphicData>
            </a:graphic>
          </wp:inline>
        </w:drawing>
      </w:r>
    </w:p>
    <w:p w14:paraId="36067C08" w14:textId="77777777" w:rsidR="004D5A68" w:rsidRPr="00FA63B2" w:rsidRDefault="004D5A68" w:rsidP="004D5A68">
      <w:pPr>
        <w:spacing w:line="240" w:lineRule="auto"/>
        <w:rPr>
          <w:rFonts w:cs="Arial"/>
          <w:b/>
          <w:bCs/>
          <w:szCs w:val="24"/>
        </w:rPr>
      </w:pPr>
      <w:r w:rsidRPr="00FA63B2">
        <w:rPr>
          <w:rFonts w:cs="Arial"/>
          <w:b/>
          <w:bCs/>
          <w:szCs w:val="24"/>
        </w:rPr>
        <w:t>Becky Howling</w:t>
      </w:r>
    </w:p>
    <w:p w14:paraId="31D120B0" w14:textId="77777777" w:rsidR="004D5A68" w:rsidRPr="00FA63B2" w:rsidRDefault="004D5A68" w:rsidP="004D5A68">
      <w:pPr>
        <w:spacing w:line="240" w:lineRule="auto"/>
        <w:rPr>
          <w:rFonts w:cs="Arial"/>
          <w:szCs w:val="24"/>
        </w:rPr>
      </w:pPr>
      <w:r w:rsidRPr="00FA63B2">
        <w:rPr>
          <w:rFonts w:cs="Arial"/>
          <w:szCs w:val="24"/>
        </w:rPr>
        <w:t>Research Portfolio Officer</w:t>
      </w:r>
    </w:p>
    <w:p w14:paraId="3EDFDB5A" w14:textId="77777777" w:rsidR="004D5A68" w:rsidRDefault="004D5A68" w:rsidP="004D5A68">
      <w:hyperlink r:id="rId25" w:history="1">
        <w:r w:rsidRPr="00C36E7B">
          <w:rPr>
            <w:rStyle w:val="Hyperlink"/>
            <w:rFonts w:cs="Arial"/>
            <w:szCs w:val="24"/>
          </w:rPr>
          <w:t>rebecca.howling1@nhs.net</w:t>
        </w:r>
      </w:hyperlink>
    </w:p>
    <w:p w14:paraId="3B331940" w14:textId="77777777" w:rsidR="004D5A68" w:rsidRDefault="004D5A68" w:rsidP="004D5A68"/>
    <w:p w14:paraId="1F12FA40" w14:textId="0D3DA587" w:rsidR="004D5A68" w:rsidRDefault="00C45139" w:rsidP="004D5A68">
      <w:pPr>
        <w:rPr>
          <w:rFonts w:cs="Arial"/>
          <w:b/>
          <w:bCs/>
          <w:szCs w:val="24"/>
        </w:rPr>
      </w:pPr>
      <w:r>
        <w:rPr>
          <w:rFonts w:cs="Arial"/>
          <w:noProof/>
          <w:lang w:eastAsia="en-GB"/>
        </w:rPr>
        <w:lastRenderedPageBreak/>
        <w:drawing>
          <wp:inline distT="0" distB="0" distL="0" distR="0" wp14:anchorId="1103F507" wp14:editId="00DBF6D6">
            <wp:extent cx="1814170" cy="907085"/>
            <wp:effectExtent l="0" t="0" r="0" b="7620"/>
            <wp:docPr id="3" name="Picture 3" descr="University of the West of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versity of the West of England logo"/>
                    <pic:cNvPicPr/>
                  </pic:nvPicPr>
                  <pic:blipFill>
                    <a:blip r:embed="rId26">
                      <a:extLst>
                        <a:ext uri="{28A0092B-C50C-407E-A947-70E740481C1C}">
                          <a14:useLocalDpi xmlns:a14="http://schemas.microsoft.com/office/drawing/2010/main" val="0"/>
                        </a:ext>
                      </a:extLst>
                    </a:blip>
                    <a:stretch>
                      <a:fillRect/>
                    </a:stretch>
                  </pic:blipFill>
                  <pic:spPr>
                    <a:xfrm>
                      <a:off x="0" y="0"/>
                      <a:ext cx="1814444" cy="907222"/>
                    </a:xfrm>
                    <a:prstGeom prst="rect">
                      <a:avLst/>
                    </a:prstGeom>
                  </pic:spPr>
                </pic:pic>
              </a:graphicData>
            </a:graphic>
          </wp:inline>
        </w:drawing>
      </w:r>
    </w:p>
    <w:p w14:paraId="7C8B47D6" w14:textId="77777777" w:rsidR="00FB0F98" w:rsidRPr="00FA63B2" w:rsidRDefault="00FB0F98" w:rsidP="00FB0F98">
      <w:pPr>
        <w:rPr>
          <w:rFonts w:cs="Arial"/>
          <w:b/>
          <w:bCs/>
          <w:szCs w:val="24"/>
        </w:rPr>
      </w:pPr>
      <w:r w:rsidRPr="00FA63B2">
        <w:rPr>
          <w:rFonts w:cs="Arial"/>
          <w:b/>
          <w:bCs/>
          <w:szCs w:val="24"/>
        </w:rPr>
        <w:t>Dr Alison Diaper</w:t>
      </w:r>
    </w:p>
    <w:p w14:paraId="064FDDD9" w14:textId="77777777" w:rsidR="00FB0F98" w:rsidRPr="00FA63B2" w:rsidRDefault="00FB0F98" w:rsidP="00FB0F98">
      <w:pPr>
        <w:rPr>
          <w:rFonts w:cs="Arial"/>
          <w:szCs w:val="24"/>
        </w:rPr>
      </w:pPr>
      <w:r w:rsidRPr="00FA63B2">
        <w:rPr>
          <w:rFonts w:cs="Arial"/>
          <w:szCs w:val="24"/>
        </w:rPr>
        <w:t xml:space="preserve">Senior Research Fellow </w:t>
      </w:r>
    </w:p>
    <w:p w14:paraId="40FE801C" w14:textId="77777777" w:rsidR="00FB0F98" w:rsidRPr="00FA63B2" w:rsidRDefault="00FB0F98" w:rsidP="00FB0F98">
      <w:pPr>
        <w:rPr>
          <w:rFonts w:cs="Arial"/>
          <w:szCs w:val="24"/>
        </w:rPr>
      </w:pPr>
      <w:r w:rsidRPr="00FA63B2">
        <w:rPr>
          <w:rFonts w:cs="Arial"/>
          <w:szCs w:val="24"/>
        </w:rPr>
        <w:t>0117 32 832341</w:t>
      </w:r>
    </w:p>
    <w:p w14:paraId="79B0309F" w14:textId="7E858770" w:rsidR="00C45139" w:rsidRDefault="00FB0F98" w:rsidP="00FB0F98">
      <w:hyperlink r:id="rId27" w:history="1">
        <w:r w:rsidRPr="00FA63B2">
          <w:rPr>
            <w:rStyle w:val="Hyperlink"/>
            <w:rFonts w:cs="Arial"/>
            <w:szCs w:val="24"/>
          </w:rPr>
          <w:t>alison.diaper@uwe.ac.uk</w:t>
        </w:r>
      </w:hyperlink>
    </w:p>
    <w:p w14:paraId="40AC4B77" w14:textId="77777777" w:rsidR="00FB0F98" w:rsidRDefault="00FB0F98" w:rsidP="00FB0F98"/>
    <w:p w14:paraId="3DB0F9F9" w14:textId="77777777" w:rsidR="004B09B3" w:rsidRPr="004B09B3" w:rsidRDefault="004B09B3" w:rsidP="004B09B3">
      <w:pPr>
        <w:spacing w:after="120" w:line="240" w:lineRule="auto"/>
        <w:rPr>
          <w:rFonts w:eastAsia="Arial" w:cs="Arial"/>
          <w:szCs w:val="24"/>
        </w:rPr>
      </w:pPr>
      <w:bookmarkStart w:id="19" w:name="_Hlk177023927"/>
      <w:r w:rsidRPr="004B09B3">
        <w:rPr>
          <w:rFonts w:eastAsia="Arial" w:cs="Arial"/>
          <w:szCs w:val="24"/>
        </w:rPr>
        <w:t>Areas of Research Interest (ARIs) are specific topics or issues that the government is interested in.</w:t>
      </w:r>
    </w:p>
    <w:p w14:paraId="49729FD2" w14:textId="77777777" w:rsidR="004B09B3" w:rsidRPr="004B09B3" w:rsidRDefault="004B09B3" w:rsidP="004B09B3">
      <w:pPr>
        <w:spacing w:after="120" w:line="240" w:lineRule="auto"/>
        <w:rPr>
          <w:rFonts w:eastAsia="Arial" w:cs="Arial"/>
          <w:szCs w:val="24"/>
        </w:rPr>
      </w:pPr>
      <w:r w:rsidRPr="004B09B3">
        <w:rPr>
          <w:rFonts w:eastAsia="Arial" w:cs="Arial"/>
          <w:szCs w:val="24"/>
        </w:rPr>
        <w:t>They are a way for government organisations to indicate that they’re keen to hear research evidence or insights related to that area.</w:t>
      </w:r>
    </w:p>
    <w:p w14:paraId="4D6A1760" w14:textId="77777777" w:rsidR="004B09B3" w:rsidRPr="004B09B3" w:rsidRDefault="004B09B3" w:rsidP="004B09B3">
      <w:pPr>
        <w:spacing w:after="120" w:line="240" w:lineRule="auto"/>
        <w:rPr>
          <w:rFonts w:eastAsia="Arial" w:cs="Arial"/>
          <w:szCs w:val="24"/>
        </w:rPr>
      </w:pPr>
    </w:p>
    <w:p w14:paraId="7A0FA0C7" w14:textId="77777777" w:rsidR="004B09B3" w:rsidRPr="004B09B3" w:rsidRDefault="004B09B3" w:rsidP="004B09B3">
      <w:pPr>
        <w:spacing w:after="120" w:line="240" w:lineRule="auto"/>
        <w:rPr>
          <w:rFonts w:eastAsia="Arial" w:cs="Arial"/>
          <w:szCs w:val="24"/>
        </w:rPr>
      </w:pPr>
      <w:r w:rsidRPr="004B09B3">
        <w:rPr>
          <w:rFonts w:eastAsia="Arial" w:cs="Arial"/>
          <w:szCs w:val="24"/>
        </w:rPr>
        <w:t>ARIs are wide-ranging and can cover anything from economic and social policy to international relations and national security. By identifying ARIs, the civil service can ensure that research efforts are targeted where evidence is most needed to inform policy decisions and improve government performance.</w:t>
      </w:r>
    </w:p>
    <w:p w14:paraId="4497E981" w14:textId="77777777" w:rsidR="004B09B3" w:rsidRPr="004B09B3" w:rsidRDefault="004B09B3" w:rsidP="004B09B3">
      <w:pPr>
        <w:spacing w:after="120" w:line="240" w:lineRule="auto"/>
        <w:rPr>
          <w:rFonts w:eastAsia="Arial" w:cs="Arial"/>
          <w:szCs w:val="24"/>
        </w:rPr>
      </w:pPr>
    </w:p>
    <w:p w14:paraId="71BE26C1" w14:textId="12E5D368" w:rsidR="00FB0F98" w:rsidRDefault="004B09B3" w:rsidP="004B09B3">
      <w:pPr>
        <w:rPr>
          <w:rFonts w:eastAsia="Arial" w:cs="Times New Roman"/>
        </w:rPr>
      </w:pPr>
      <w:hyperlink r:id="rId28" w:history="1">
        <w:r w:rsidRPr="004B09B3">
          <w:rPr>
            <w:rFonts w:eastAsia="Times New Roman" w:cs="Times New Roman"/>
            <w:b/>
            <w:bCs/>
            <w:color w:val="075EDB"/>
            <w:u w:val="single"/>
          </w:rPr>
          <w:t>ARI Database | Search, browse or analyse Areas of Research Interest (ARIs) from UK governmental bodies.</w:t>
        </w:r>
      </w:hyperlink>
      <w:bookmarkEnd w:id="19"/>
    </w:p>
    <w:p w14:paraId="6A0C3966" w14:textId="77777777" w:rsidR="004B09B3" w:rsidRDefault="004B09B3" w:rsidP="004B09B3">
      <w:pPr>
        <w:rPr>
          <w:rFonts w:eastAsia="Arial" w:cs="Times New Roman"/>
        </w:rPr>
      </w:pPr>
    </w:p>
    <w:p w14:paraId="7340B0EE" w14:textId="09A4958C" w:rsidR="004B09B3" w:rsidRDefault="00C43058" w:rsidP="00C43058">
      <w:pPr>
        <w:pStyle w:val="Heading2"/>
      </w:pPr>
      <w:bookmarkStart w:id="20" w:name="_Toc217035766"/>
      <w:r>
        <w:t>FAQs</w:t>
      </w:r>
      <w:bookmarkEnd w:id="20"/>
    </w:p>
    <w:p w14:paraId="33C5FA8A" w14:textId="77777777" w:rsidR="00C43058" w:rsidRDefault="00C43058" w:rsidP="00C43058"/>
    <w:p w14:paraId="5A6CFD64" w14:textId="77777777" w:rsidR="00AB6BEF" w:rsidRPr="00AB6BEF" w:rsidRDefault="00AB6BEF" w:rsidP="00AB6BEF">
      <w:pPr>
        <w:spacing w:after="120"/>
        <w:rPr>
          <w:rFonts w:eastAsia="Arial" w:cs="Arial"/>
          <w:b/>
          <w:iCs/>
          <w:szCs w:val="24"/>
        </w:rPr>
      </w:pPr>
      <w:r w:rsidRPr="00AB6BEF">
        <w:rPr>
          <w:rFonts w:eastAsia="Arial" w:cs="Arial"/>
          <w:b/>
          <w:iCs/>
          <w:szCs w:val="24"/>
        </w:rPr>
        <w:t xml:space="preserve">I already know what research question I want to investigate. Can I apply for an </w:t>
      </w:r>
      <w:bookmarkStart w:id="21" w:name="_Hlk184715653"/>
      <w:r w:rsidRPr="00AB6BEF">
        <w:rPr>
          <w:rFonts w:eastAsia="Arial" w:cs="Arial"/>
          <w:b/>
          <w:iCs/>
          <w:szCs w:val="24"/>
        </w:rPr>
        <w:t xml:space="preserve">NIHR Grant Preparation </w:t>
      </w:r>
      <w:bookmarkEnd w:id="21"/>
      <w:r w:rsidRPr="00AB6BEF">
        <w:rPr>
          <w:rFonts w:eastAsia="Arial" w:cs="Arial"/>
          <w:b/>
          <w:iCs/>
          <w:szCs w:val="24"/>
        </w:rPr>
        <w:t>(Type 2) without having received an Early Ideas (Type 1) award?</w:t>
      </w:r>
    </w:p>
    <w:p w14:paraId="2241BD5F" w14:textId="77777777" w:rsidR="00AB6BEF" w:rsidRDefault="00AB6BEF" w:rsidP="00AB6BEF">
      <w:pPr>
        <w:spacing w:after="120"/>
        <w:rPr>
          <w:rFonts w:eastAsia="Arial" w:cs="Arial"/>
          <w:szCs w:val="24"/>
        </w:rPr>
      </w:pPr>
      <w:bookmarkStart w:id="22" w:name="_Hlk184718419"/>
      <w:r w:rsidRPr="00AB6BEF">
        <w:rPr>
          <w:rFonts w:eastAsia="Arial" w:cs="Arial"/>
          <w:szCs w:val="24"/>
        </w:rPr>
        <w:t>Yes: Applicants can submit a NIHR Grant Preparation submission if they have already identified a specific question to investigate. However, the panel are charged with supporting research which is co-developed with NHS and/or Local Authority colleagues and with strong PPI. Applicants who choose to opt out of the co-development period Early Ideas will have to demonstrate strong collaboration with health &amp; care and PPI partners. The panel may recommend funding an Early Ideas award if the project is strong on other elements but is deemed in need of stronger PPI to design the RCF work.</w:t>
      </w:r>
    </w:p>
    <w:p w14:paraId="6DBF62DB" w14:textId="77777777" w:rsidR="00AB6BEF" w:rsidRPr="00AB6BEF" w:rsidRDefault="00AB6BEF" w:rsidP="00AB6BEF">
      <w:pPr>
        <w:spacing w:after="120"/>
        <w:rPr>
          <w:rFonts w:eastAsia="Arial" w:cs="Arial"/>
          <w:szCs w:val="24"/>
        </w:rPr>
      </w:pPr>
    </w:p>
    <w:bookmarkEnd w:id="22"/>
    <w:p w14:paraId="4F0AA965" w14:textId="77777777" w:rsidR="00AB6BEF" w:rsidRPr="00AB6BEF" w:rsidRDefault="00AB6BEF" w:rsidP="00AB6BEF">
      <w:pPr>
        <w:spacing w:after="120"/>
        <w:rPr>
          <w:rFonts w:eastAsia="Arial" w:cs="Arial"/>
          <w:b/>
          <w:iCs/>
          <w:szCs w:val="24"/>
        </w:rPr>
      </w:pPr>
      <w:r w:rsidRPr="00AB6BEF">
        <w:rPr>
          <w:rFonts w:eastAsia="Arial" w:cs="Arial"/>
          <w:b/>
          <w:iCs/>
          <w:szCs w:val="24"/>
        </w:rPr>
        <w:t>I have developed several ideas from an Early Ideas award. Can I submit more than one Type 2 applications from a single Early Ideas award?</w:t>
      </w:r>
    </w:p>
    <w:p w14:paraId="67117742" w14:textId="77777777" w:rsidR="00AB6BEF" w:rsidRPr="00AB6BEF" w:rsidRDefault="00AB6BEF" w:rsidP="00AB6BEF">
      <w:pPr>
        <w:spacing w:after="120"/>
        <w:rPr>
          <w:rFonts w:eastAsia="Arial" w:cs="Arial"/>
          <w:szCs w:val="24"/>
        </w:rPr>
      </w:pPr>
      <w:bookmarkStart w:id="23" w:name="_Hlk184718441"/>
      <w:r w:rsidRPr="00AB6BEF">
        <w:rPr>
          <w:rFonts w:eastAsia="Arial" w:cs="Arial"/>
          <w:szCs w:val="24"/>
        </w:rPr>
        <w:lastRenderedPageBreak/>
        <w:t xml:space="preserve">Yes absolutely: We hope that Early Ideas awards will identify several research questions. We will be open to receiving as many as the applicant wishes to submit. If there are a high number of ideas, it would be wise to prioritise with the collaborators as the main limiting factor will be the applicants’ time available to dedicate to writing NIHR applications. We are happy to help prioritise if you would like our input on this. </w:t>
      </w:r>
    </w:p>
    <w:p w14:paraId="24190A93" w14:textId="77777777" w:rsidR="00AB6BEF" w:rsidRDefault="00AB6BEF" w:rsidP="00AB6BEF">
      <w:pPr>
        <w:spacing w:after="120"/>
        <w:rPr>
          <w:rFonts w:eastAsia="Arial" w:cs="Arial"/>
          <w:szCs w:val="24"/>
        </w:rPr>
      </w:pPr>
      <w:r w:rsidRPr="00AB6BEF">
        <w:rPr>
          <w:rFonts w:eastAsia="Arial" w:cs="Arial"/>
          <w:szCs w:val="24"/>
        </w:rPr>
        <w:t xml:space="preserve">Further, there may be ideas for improvements that do not require research and could be enacted if the information was provided to the right team within the health system. The ICB Research Team are here to deliver this. Please highlight </w:t>
      </w:r>
      <w:proofErr w:type="gramStart"/>
      <w:r w:rsidRPr="00AB6BEF">
        <w:rPr>
          <w:rFonts w:eastAsia="Arial" w:cs="Arial"/>
          <w:szCs w:val="24"/>
        </w:rPr>
        <w:t>any and all</w:t>
      </w:r>
      <w:proofErr w:type="gramEnd"/>
      <w:r w:rsidRPr="00AB6BEF">
        <w:rPr>
          <w:rFonts w:eastAsia="Arial" w:cs="Arial"/>
          <w:szCs w:val="24"/>
        </w:rPr>
        <w:t xml:space="preserve"> learning to the ICB Research Team.</w:t>
      </w:r>
    </w:p>
    <w:p w14:paraId="3B8214A1" w14:textId="77777777" w:rsidR="00AB6BEF" w:rsidRPr="00AB6BEF" w:rsidRDefault="00AB6BEF" w:rsidP="00AB6BEF">
      <w:pPr>
        <w:spacing w:after="120"/>
        <w:rPr>
          <w:rFonts w:eastAsia="Arial" w:cs="Arial"/>
          <w:szCs w:val="24"/>
        </w:rPr>
      </w:pPr>
    </w:p>
    <w:bookmarkEnd w:id="23"/>
    <w:p w14:paraId="6FB77CF2" w14:textId="77777777" w:rsidR="00AB6BEF" w:rsidRPr="00AB6BEF" w:rsidRDefault="00AB6BEF" w:rsidP="00AB6BEF">
      <w:pPr>
        <w:spacing w:after="120"/>
        <w:rPr>
          <w:rFonts w:eastAsia="Arial" w:cs="Arial"/>
          <w:b/>
          <w:iCs/>
          <w:szCs w:val="24"/>
        </w:rPr>
      </w:pPr>
      <w:r w:rsidRPr="00AB6BEF">
        <w:rPr>
          <w:rFonts w:eastAsia="Arial" w:cs="Arial"/>
          <w:b/>
          <w:iCs/>
          <w:szCs w:val="24"/>
        </w:rPr>
        <w:t>Can I defer a NIHR Grant Preparation application from an Early Ideas award?</w:t>
      </w:r>
    </w:p>
    <w:p w14:paraId="6D413E0E" w14:textId="77777777" w:rsidR="00AB6BEF" w:rsidRDefault="00AB6BEF" w:rsidP="00AB6BEF">
      <w:pPr>
        <w:spacing w:after="120"/>
        <w:rPr>
          <w:rFonts w:eastAsia="Arial" w:cs="Arial"/>
          <w:szCs w:val="24"/>
        </w:rPr>
      </w:pPr>
      <w:bookmarkStart w:id="24" w:name="_Hlk184718454"/>
      <w:r w:rsidRPr="00AB6BEF">
        <w:rPr>
          <w:rFonts w:eastAsia="Arial" w:cs="Arial"/>
          <w:szCs w:val="24"/>
        </w:rPr>
        <w:t xml:space="preserve">The intention is that each recipient of an Early Ideas award will submit at least one </w:t>
      </w:r>
      <w:r w:rsidRPr="00AB6BEF">
        <w:rPr>
          <w:rFonts w:eastAsia="Arial" w:cs="Arial"/>
          <w:bCs/>
          <w:i/>
          <w:szCs w:val="24"/>
        </w:rPr>
        <w:t>NIHR Grant Preparation</w:t>
      </w:r>
      <w:r w:rsidRPr="00AB6BEF">
        <w:rPr>
          <w:rFonts w:eastAsia="Arial" w:cs="Arial"/>
          <w:bCs/>
          <w:szCs w:val="24"/>
        </w:rPr>
        <w:t xml:space="preserve"> application</w:t>
      </w:r>
      <w:r w:rsidRPr="00AB6BEF">
        <w:rPr>
          <w:rFonts w:eastAsia="Arial" w:cs="Arial"/>
          <w:szCs w:val="24"/>
        </w:rPr>
        <w:t xml:space="preserve"> within 12 months. However, should several potential research ideas develop from an Early Ideas award, we would have an </w:t>
      </w:r>
      <w:proofErr w:type="gramStart"/>
      <w:r w:rsidRPr="00AB6BEF">
        <w:rPr>
          <w:rFonts w:eastAsia="Arial" w:cs="Arial"/>
          <w:szCs w:val="24"/>
        </w:rPr>
        <w:t>open door</w:t>
      </w:r>
      <w:proofErr w:type="gramEnd"/>
      <w:r w:rsidRPr="00AB6BEF">
        <w:rPr>
          <w:rFonts w:eastAsia="Arial" w:cs="Arial"/>
          <w:szCs w:val="24"/>
        </w:rPr>
        <w:t xml:space="preserve"> policy, and welcome further NIHR Grant Preparation applications at any/all subsequent RCF calls.</w:t>
      </w:r>
    </w:p>
    <w:p w14:paraId="18EAE865" w14:textId="77777777" w:rsidR="00AB6BEF" w:rsidRPr="00AB6BEF" w:rsidRDefault="00AB6BEF" w:rsidP="00AB6BEF">
      <w:pPr>
        <w:spacing w:after="120"/>
        <w:rPr>
          <w:rFonts w:eastAsia="Arial" w:cs="Arial"/>
          <w:szCs w:val="24"/>
        </w:rPr>
      </w:pPr>
    </w:p>
    <w:bookmarkEnd w:id="24"/>
    <w:p w14:paraId="7AF69FE2" w14:textId="77777777" w:rsidR="00AB6BEF" w:rsidRPr="00AB6BEF" w:rsidRDefault="00AB6BEF" w:rsidP="00AB6BEF">
      <w:pPr>
        <w:spacing w:after="120"/>
        <w:rPr>
          <w:rFonts w:eastAsia="Arial" w:cs="Arial"/>
          <w:b/>
          <w:iCs/>
          <w:szCs w:val="24"/>
        </w:rPr>
      </w:pPr>
      <w:r w:rsidRPr="00AB6BEF">
        <w:rPr>
          <w:rFonts w:eastAsia="Arial" w:cs="Arial"/>
          <w:b/>
          <w:iCs/>
          <w:szCs w:val="24"/>
        </w:rPr>
        <w:t xml:space="preserve">Do I need to have completed a costing at my </w:t>
      </w:r>
      <w:proofErr w:type="gramStart"/>
      <w:r w:rsidRPr="00AB6BEF">
        <w:rPr>
          <w:rFonts w:eastAsia="Arial" w:cs="Arial"/>
          <w:b/>
          <w:iCs/>
          <w:szCs w:val="24"/>
        </w:rPr>
        <w:t>University</w:t>
      </w:r>
      <w:proofErr w:type="gramEnd"/>
      <w:r w:rsidRPr="00AB6BEF">
        <w:rPr>
          <w:rFonts w:eastAsia="Arial" w:cs="Arial"/>
          <w:b/>
          <w:iCs/>
          <w:szCs w:val="24"/>
        </w:rPr>
        <w:t xml:space="preserve"> before submitting an RCF application?</w:t>
      </w:r>
    </w:p>
    <w:p w14:paraId="6260AA98" w14:textId="77777777" w:rsidR="00AB6BEF" w:rsidRDefault="00AB6BEF" w:rsidP="00AB6BEF">
      <w:pPr>
        <w:spacing w:after="120"/>
        <w:rPr>
          <w:rFonts w:eastAsia="Arial" w:cs="Arial"/>
          <w:szCs w:val="24"/>
        </w:rPr>
      </w:pPr>
      <w:r w:rsidRPr="00AB6BEF">
        <w:rPr>
          <w:rFonts w:eastAsia="Arial" w:cs="Arial"/>
          <w:szCs w:val="24"/>
        </w:rPr>
        <w:t xml:space="preserve">Yes, an approved costing is expected to be provided with your </w:t>
      </w:r>
      <w:proofErr w:type="gramStart"/>
      <w:r w:rsidRPr="00AB6BEF">
        <w:rPr>
          <w:rFonts w:eastAsia="Arial" w:cs="Arial"/>
          <w:szCs w:val="24"/>
        </w:rPr>
        <w:t>application</w:t>
      </w:r>
      <w:proofErr w:type="gramEnd"/>
      <w:r w:rsidRPr="00AB6BEF">
        <w:rPr>
          <w:rFonts w:eastAsia="Arial" w:cs="Arial"/>
          <w:szCs w:val="24"/>
        </w:rPr>
        <w:t xml:space="preserve"> and the finance officer will need to sign your application.</w:t>
      </w:r>
    </w:p>
    <w:p w14:paraId="6F6E1436" w14:textId="77777777" w:rsidR="00AB6BEF" w:rsidRPr="00AB6BEF" w:rsidRDefault="00AB6BEF" w:rsidP="00AB6BEF">
      <w:pPr>
        <w:spacing w:after="120"/>
        <w:rPr>
          <w:rFonts w:eastAsia="Arial" w:cs="Arial"/>
          <w:szCs w:val="24"/>
        </w:rPr>
      </w:pPr>
    </w:p>
    <w:p w14:paraId="317D6F0C" w14:textId="77777777" w:rsidR="00AB6BEF" w:rsidRPr="00AB6BEF" w:rsidRDefault="00AB6BEF" w:rsidP="00AB6BEF">
      <w:pPr>
        <w:spacing w:after="120"/>
        <w:rPr>
          <w:rFonts w:eastAsia="Arial" w:cs="Arial"/>
          <w:b/>
          <w:iCs/>
          <w:szCs w:val="24"/>
        </w:rPr>
      </w:pPr>
      <w:r w:rsidRPr="00AB6BEF">
        <w:rPr>
          <w:rFonts w:eastAsia="Arial" w:cs="Arial"/>
          <w:b/>
          <w:iCs/>
          <w:szCs w:val="24"/>
        </w:rPr>
        <w:t xml:space="preserve">What are the panel looking for in an </w:t>
      </w:r>
      <w:bookmarkStart w:id="25" w:name="_Hlk184718476"/>
      <w:r w:rsidRPr="00AB6BEF">
        <w:rPr>
          <w:rFonts w:eastAsia="Arial" w:cs="Arial"/>
          <w:b/>
          <w:iCs/>
          <w:szCs w:val="24"/>
        </w:rPr>
        <w:t xml:space="preserve">Early Ideas </w:t>
      </w:r>
      <w:bookmarkEnd w:id="25"/>
      <w:r w:rsidRPr="00AB6BEF">
        <w:rPr>
          <w:rFonts w:eastAsia="Arial" w:cs="Arial"/>
          <w:b/>
          <w:iCs/>
          <w:szCs w:val="24"/>
        </w:rPr>
        <w:t>application?</w:t>
      </w:r>
    </w:p>
    <w:p w14:paraId="3419F36E" w14:textId="77777777" w:rsidR="00AB6BEF" w:rsidRPr="00AB6BEF" w:rsidRDefault="00AB6BEF" w:rsidP="00AB6BEF">
      <w:pPr>
        <w:spacing w:after="120"/>
        <w:rPr>
          <w:rFonts w:eastAsia="Arial" w:cs="Arial"/>
          <w:szCs w:val="24"/>
        </w:rPr>
      </w:pPr>
      <w:r w:rsidRPr="00AB6BEF">
        <w:rPr>
          <w:rFonts w:eastAsia="Arial" w:cs="Arial"/>
          <w:szCs w:val="24"/>
        </w:rPr>
        <w:t xml:space="preserve">The panel are looking to invest in developing research in </w:t>
      </w:r>
      <w:r w:rsidRPr="00AB6BEF">
        <w:rPr>
          <w:rFonts w:eastAsia="Arial" w:cs="Arial"/>
          <w:b/>
          <w:szCs w:val="24"/>
        </w:rPr>
        <w:t>areas of importance to the healthcare system</w:t>
      </w:r>
      <w:r w:rsidRPr="00AB6BEF">
        <w:rPr>
          <w:rFonts w:eastAsia="Arial" w:cs="Arial"/>
          <w:szCs w:val="24"/>
        </w:rPr>
        <w:t xml:space="preserve">. All areas of healthcare are important to those affected by the </w:t>
      </w:r>
      <w:proofErr w:type="gramStart"/>
      <w:r w:rsidRPr="00AB6BEF">
        <w:rPr>
          <w:rFonts w:eastAsia="Arial" w:cs="Arial"/>
          <w:szCs w:val="24"/>
        </w:rPr>
        <w:t>particular condition</w:t>
      </w:r>
      <w:proofErr w:type="gramEnd"/>
      <w:r w:rsidRPr="00AB6BEF">
        <w:rPr>
          <w:rFonts w:eastAsia="Arial" w:cs="Arial"/>
          <w:szCs w:val="24"/>
        </w:rPr>
        <w:t>, as a health commissioning organisation we need to be convinced that the topic area:</w:t>
      </w:r>
    </w:p>
    <w:p w14:paraId="629C9528" w14:textId="77777777" w:rsidR="00AB6BEF" w:rsidRPr="00AB6BEF" w:rsidRDefault="00AB6BEF" w:rsidP="00AB6BEF">
      <w:pPr>
        <w:numPr>
          <w:ilvl w:val="0"/>
          <w:numId w:val="8"/>
        </w:numPr>
        <w:spacing w:after="120" w:line="276" w:lineRule="auto"/>
        <w:rPr>
          <w:rFonts w:eastAsia="Arial" w:cs="Arial"/>
          <w:szCs w:val="24"/>
        </w:rPr>
      </w:pPr>
      <w:r w:rsidRPr="00AB6BEF">
        <w:rPr>
          <w:rFonts w:eastAsia="Arial" w:cs="Arial"/>
          <w:szCs w:val="24"/>
        </w:rPr>
        <w:t xml:space="preserve">is within the remit of BNSSG ICB research – primary care, community care, social care, public health, integrated care and population health management. </w:t>
      </w:r>
    </w:p>
    <w:p w14:paraId="2C130356" w14:textId="77777777" w:rsidR="00AB6BEF" w:rsidRPr="00AB6BEF" w:rsidRDefault="00AB6BEF" w:rsidP="00AB6BEF">
      <w:pPr>
        <w:numPr>
          <w:ilvl w:val="0"/>
          <w:numId w:val="8"/>
        </w:numPr>
        <w:spacing w:after="120" w:line="276" w:lineRule="auto"/>
        <w:rPr>
          <w:rFonts w:eastAsia="Arial" w:cs="Arial"/>
          <w:szCs w:val="24"/>
        </w:rPr>
      </w:pPr>
      <w:r w:rsidRPr="00AB6BEF">
        <w:rPr>
          <w:rFonts w:eastAsia="Arial" w:cs="Arial"/>
          <w:szCs w:val="24"/>
        </w:rPr>
        <w:t xml:space="preserve">is of strategic importance i.e. a published priority of Healthier Together, NHS England, one of our Locality Partnerships and/or a BNSSG Local Authority. </w:t>
      </w:r>
    </w:p>
    <w:p w14:paraId="7073D1FB" w14:textId="77777777" w:rsidR="00AB6BEF" w:rsidRPr="00AB6BEF" w:rsidRDefault="00AB6BEF" w:rsidP="00AB6BEF">
      <w:pPr>
        <w:numPr>
          <w:ilvl w:val="0"/>
          <w:numId w:val="8"/>
        </w:numPr>
        <w:spacing w:after="120" w:line="276" w:lineRule="auto"/>
        <w:rPr>
          <w:rFonts w:eastAsia="Arial" w:cs="Arial"/>
          <w:szCs w:val="24"/>
        </w:rPr>
      </w:pPr>
      <w:r w:rsidRPr="00AB6BEF">
        <w:rPr>
          <w:rFonts w:eastAsia="Arial" w:cs="Arial"/>
          <w:szCs w:val="24"/>
        </w:rPr>
        <w:t xml:space="preserve">has clear potential to increase health </w:t>
      </w:r>
      <w:r w:rsidRPr="00AB6BEF">
        <w:rPr>
          <w:rFonts w:eastAsia="Arial" w:cs="Arial"/>
          <w:b/>
          <w:szCs w:val="24"/>
        </w:rPr>
        <w:t>within</w:t>
      </w:r>
      <w:r w:rsidRPr="00AB6BEF">
        <w:rPr>
          <w:rFonts w:eastAsia="Arial" w:cs="Arial"/>
          <w:szCs w:val="24"/>
        </w:rPr>
        <w:t xml:space="preserve"> existing budgets, and/or </w:t>
      </w:r>
    </w:p>
    <w:p w14:paraId="264B7EEC" w14:textId="77777777" w:rsidR="00AB6BEF" w:rsidRPr="00AB6BEF" w:rsidRDefault="00AB6BEF" w:rsidP="00AB6BEF">
      <w:pPr>
        <w:numPr>
          <w:ilvl w:val="0"/>
          <w:numId w:val="8"/>
        </w:numPr>
        <w:spacing w:after="120" w:line="276" w:lineRule="auto"/>
        <w:rPr>
          <w:rFonts w:eastAsia="Arial" w:cs="Arial"/>
          <w:szCs w:val="24"/>
        </w:rPr>
      </w:pPr>
      <w:r w:rsidRPr="00AB6BEF">
        <w:rPr>
          <w:rFonts w:eastAsia="Arial" w:cs="Arial"/>
          <w:szCs w:val="24"/>
        </w:rPr>
        <w:t>has clear potential to reduce spending within the health system without decreasing patient outcomes and/or experience.</w:t>
      </w:r>
    </w:p>
    <w:p w14:paraId="3950FD93" w14:textId="77777777" w:rsidR="00AB6BEF" w:rsidRDefault="00AB6BEF" w:rsidP="00AB6BEF">
      <w:pPr>
        <w:numPr>
          <w:ilvl w:val="0"/>
          <w:numId w:val="8"/>
        </w:numPr>
        <w:spacing w:after="120" w:line="276" w:lineRule="auto"/>
        <w:rPr>
          <w:rFonts w:eastAsia="Arial" w:cs="Arial"/>
          <w:szCs w:val="24"/>
        </w:rPr>
      </w:pPr>
      <w:r w:rsidRPr="00AB6BEF">
        <w:rPr>
          <w:rFonts w:eastAsia="Arial" w:cs="Arial"/>
          <w:szCs w:val="24"/>
        </w:rPr>
        <w:t>will not exacerbate health inequalities.</w:t>
      </w:r>
    </w:p>
    <w:p w14:paraId="40C4E0CC" w14:textId="77777777" w:rsidR="00AB6BEF" w:rsidRPr="00AB6BEF" w:rsidRDefault="00AB6BEF" w:rsidP="00AB6BEF">
      <w:pPr>
        <w:spacing w:after="120" w:line="276" w:lineRule="auto"/>
        <w:ind w:left="720"/>
        <w:rPr>
          <w:rFonts w:eastAsia="Arial" w:cs="Arial"/>
          <w:szCs w:val="24"/>
        </w:rPr>
      </w:pPr>
    </w:p>
    <w:p w14:paraId="731CC212" w14:textId="77777777" w:rsidR="00AB6BEF" w:rsidRPr="00AB6BEF" w:rsidRDefault="00AB6BEF" w:rsidP="00AB6BEF">
      <w:pPr>
        <w:spacing w:after="120"/>
        <w:rPr>
          <w:rFonts w:eastAsia="Arial" w:cs="Arial"/>
          <w:b/>
          <w:iCs/>
          <w:szCs w:val="24"/>
        </w:rPr>
      </w:pPr>
      <w:r w:rsidRPr="00AB6BEF">
        <w:rPr>
          <w:rFonts w:eastAsia="Arial" w:cs="Arial"/>
          <w:b/>
          <w:iCs/>
          <w:szCs w:val="24"/>
        </w:rPr>
        <w:t xml:space="preserve">What are the panel looking for in </w:t>
      </w:r>
      <w:bookmarkStart w:id="26" w:name="_Hlk184718501"/>
      <w:r w:rsidRPr="00AB6BEF">
        <w:rPr>
          <w:rFonts w:eastAsia="Arial" w:cs="Arial"/>
          <w:b/>
          <w:iCs/>
          <w:szCs w:val="24"/>
        </w:rPr>
        <w:t>an NIHR Grant Preparation</w:t>
      </w:r>
      <w:bookmarkEnd w:id="26"/>
      <w:r w:rsidRPr="00AB6BEF">
        <w:rPr>
          <w:rFonts w:eastAsia="Arial" w:cs="Arial"/>
          <w:b/>
          <w:iCs/>
          <w:szCs w:val="24"/>
        </w:rPr>
        <w:t xml:space="preserve"> application?</w:t>
      </w:r>
    </w:p>
    <w:p w14:paraId="314E2C4B" w14:textId="77777777" w:rsidR="00AB6BEF" w:rsidRPr="00AB6BEF" w:rsidRDefault="00AB6BEF" w:rsidP="00AB6BEF">
      <w:pPr>
        <w:spacing w:after="120"/>
        <w:rPr>
          <w:rFonts w:eastAsia="Arial" w:cs="Arial"/>
          <w:szCs w:val="24"/>
        </w:rPr>
      </w:pPr>
      <w:r w:rsidRPr="00AB6BEF">
        <w:rPr>
          <w:rFonts w:eastAsia="Arial" w:cs="Arial"/>
          <w:szCs w:val="24"/>
        </w:rPr>
        <w:t>The panel are looking to invest in projects which:</w:t>
      </w:r>
    </w:p>
    <w:p w14:paraId="1F06078C" w14:textId="77777777" w:rsidR="00AB6BEF" w:rsidRPr="00AB6BEF" w:rsidRDefault="00AB6BEF" w:rsidP="00AB6BEF">
      <w:pPr>
        <w:numPr>
          <w:ilvl w:val="0"/>
          <w:numId w:val="9"/>
        </w:numPr>
        <w:spacing w:after="120" w:line="276" w:lineRule="auto"/>
        <w:rPr>
          <w:rFonts w:eastAsia="Arial" w:cs="Arial"/>
          <w:szCs w:val="24"/>
        </w:rPr>
      </w:pPr>
      <w:r w:rsidRPr="00AB6BEF">
        <w:rPr>
          <w:rFonts w:eastAsia="Arial" w:cs="Arial"/>
          <w:szCs w:val="24"/>
        </w:rPr>
        <w:lastRenderedPageBreak/>
        <w:t xml:space="preserve">are within the remit of BNSSG ICB research – primary care, community care, social care, public health, integrated care and population health management. </w:t>
      </w:r>
    </w:p>
    <w:p w14:paraId="455C5895" w14:textId="77777777" w:rsidR="00AB6BEF" w:rsidRPr="00AB6BEF" w:rsidRDefault="00AB6BEF" w:rsidP="00AB6BEF">
      <w:pPr>
        <w:numPr>
          <w:ilvl w:val="0"/>
          <w:numId w:val="9"/>
        </w:numPr>
        <w:spacing w:after="120" w:line="276" w:lineRule="auto"/>
        <w:rPr>
          <w:rFonts w:eastAsia="Arial" w:cs="Arial"/>
          <w:szCs w:val="24"/>
        </w:rPr>
      </w:pPr>
      <w:r w:rsidRPr="00AB6BEF">
        <w:rPr>
          <w:rFonts w:eastAsia="Arial" w:cs="Arial"/>
          <w:szCs w:val="24"/>
        </w:rPr>
        <w:t>are within the remit of an NIHR funding stream and have a strong chance of securing NIHR funding:</w:t>
      </w:r>
    </w:p>
    <w:p w14:paraId="02BF13FD" w14:textId="77777777" w:rsidR="00AB6BEF" w:rsidRPr="00AB6BEF" w:rsidRDefault="00AB6BEF" w:rsidP="00AB6BEF">
      <w:pPr>
        <w:numPr>
          <w:ilvl w:val="1"/>
          <w:numId w:val="9"/>
        </w:numPr>
        <w:spacing w:after="120" w:line="276" w:lineRule="auto"/>
        <w:rPr>
          <w:rFonts w:eastAsia="Arial" w:cs="Arial"/>
          <w:szCs w:val="24"/>
        </w:rPr>
      </w:pPr>
      <w:r w:rsidRPr="00AB6BEF">
        <w:rPr>
          <w:rFonts w:eastAsia="Arial" w:cs="Arial"/>
          <w:szCs w:val="24"/>
        </w:rPr>
        <w:t xml:space="preserve">appropriate Chief Investigator </w:t>
      </w:r>
    </w:p>
    <w:p w14:paraId="776E8BCD" w14:textId="77777777" w:rsidR="00AB6BEF" w:rsidRPr="00AB6BEF" w:rsidRDefault="00AB6BEF" w:rsidP="00AB6BEF">
      <w:pPr>
        <w:numPr>
          <w:ilvl w:val="1"/>
          <w:numId w:val="9"/>
        </w:numPr>
        <w:spacing w:after="120" w:line="276" w:lineRule="auto"/>
        <w:rPr>
          <w:rFonts w:eastAsia="Arial" w:cs="Arial"/>
          <w:szCs w:val="24"/>
        </w:rPr>
      </w:pPr>
      <w:r w:rsidRPr="00AB6BEF">
        <w:rPr>
          <w:rFonts w:eastAsia="Arial" w:cs="Arial"/>
          <w:szCs w:val="24"/>
        </w:rPr>
        <w:t xml:space="preserve">viable project </w:t>
      </w:r>
    </w:p>
    <w:p w14:paraId="66F62ED5" w14:textId="77777777" w:rsidR="00AB6BEF" w:rsidRPr="00AB6BEF" w:rsidRDefault="00AB6BEF" w:rsidP="00AB6BEF">
      <w:pPr>
        <w:numPr>
          <w:ilvl w:val="1"/>
          <w:numId w:val="9"/>
        </w:numPr>
        <w:spacing w:after="120" w:line="276" w:lineRule="auto"/>
        <w:rPr>
          <w:rFonts w:eastAsia="Arial" w:cs="Arial"/>
          <w:szCs w:val="24"/>
        </w:rPr>
      </w:pPr>
      <w:r w:rsidRPr="00AB6BEF">
        <w:rPr>
          <w:rFonts w:eastAsia="Arial" w:cs="Arial"/>
          <w:szCs w:val="24"/>
        </w:rPr>
        <w:t>proof of concept</w:t>
      </w:r>
    </w:p>
    <w:p w14:paraId="0D6F9FC9" w14:textId="77777777" w:rsidR="00AB6BEF" w:rsidRPr="00AB6BEF" w:rsidRDefault="00AB6BEF" w:rsidP="00AB6BEF">
      <w:pPr>
        <w:numPr>
          <w:ilvl w:val="1"/>
          <w:numId w:val="9"/>
        </w:numPr>
        <w:spacing w:after="120" w:line="276" w:lineRule="auto"/>
        <w:rPr>
          <w:rFonts w:eastAsia="Arial" w:cs="Arial"/>
          <w:szCs w:val="24"/>
        </w:rPr>
      </w:pPr>
      <w:r w:rsidRPr="00AB6BEF">
        <w:rPr>
          <w:rFonts w:eastAsia="Arial" w:cs="Arial"/>
          <w:szCs w:val="24"/>
        </w:rPr>
        <w:t>will produce useful evidence for the health &amp;/or care services.</w:t>
      </w:r>
    </w:p>
    <w:p w14:paraId="0E51A5E8" w14:textId="77777777" w:rsidR="00AB6BEF" w:rsidRPr="00AB6BEF" w:rsidRDefault="00AB6BEF" w:rsidP="00AB6BEF">
      <w:pPr>
        <w:numPr>
          <w:ilvl w:val="0"/>
          <w:numId w:val="9"/>
        </w:numPr>
        <w:spacing w:after="120" w:line="276" w:lineRule="auto"/>
        <w:rPr>
          <w:rFonts w:eastAsia="Arial" w:cs="Arial"/>
          <w:szCs w:val="24"/>
        </w:rPr>
      </w:pPr>
      <w:r w:rsidRPr="00AB6BEF">
        <w:rPr>
          <w:rFonts w:eastAsia="Arial" w:cs="Arial"/>
          <w:szCs w:val="24"/>
        </w:rPr>
        <w:t>make a convincing case that they will be feasible</w:t>
      </w:r>
    </w:p>
    <w:p w14:paraId="6D567E7C" w14:textId="77777777" w:rsidR="00AB6BEF" w:rsidRPr="00AB6BEF" w:rsidRDefault="00AB6BEF" w:rsidP="00AB6BEF">
      <w:pPr>
        <w:numPr>
          <w:ilvl w:val="0"/>
          <w:numId w:val="9"/>
        </w:numPr>
        <w:spacing w:after="120" w:line="276" w:lineRule="auto"/>
        <w:rPr>
          <w:rFonts w:eastAsia="Arial" w:cs="Arial"/>
          <w:szCs w:val="24"/>
        </w:rPr>
      </w:pPr>
      <w:r w:rsidRPr="00AB6BEF">
        <w:rPr>
          <w:rFonts w:eastAsia="Arial" w:cs="Arial"/>
          <w:szCs w:val="24"/>
        </w:rPr>
        <w:t xml:space="preserve">have genuine </w:t>
      </w:r>
      <w:r w:rsidRPr="00AB6BEF">
        <w:rPr>
          <w:rFonts w:eastAsia="Arial" w:cs="Arial"/>
          <w:b/>
          <w:szCs w:val="24"/>
        </w:rPr>
        <w:t>co-development</w:t>
      </w:r>
      <w:r w:rsidRPr="00AB6BEF">
        <w:rPr>
          <w:rFonts w:eastAsia="Arial" w:cs="Arial"/>
          <w:szCs w:val="24"/>
        </w:rPr>
        <w:t xml:space="preserve"> in a) planning development activities, b) identifying issues of concern, c) generating potential solutions, d) planning the research methodology, and e) planning the dissemination and implementation of the findings</w:t>
      </w:r>
    </w:p>
    <w:p w14:paraId="2A3F46A5" w14:textId="77777777" w:rsidR="00AB6BEF" w:rsidRPr="00AB6BEF" w:rsidRDefault="00AB6BEF" w:rsidP="00AB6BEF">
      <w:pPr>
        <w:numPr>
          <w:ilvl w:val="0"/>
          <w:numId w:val="9"/>
        </w:numPr>
        <w:spacing w:after="120" w:line="276" w:lineRule="auto"/>
        <w:rPr>
          <w:rFonts w:eastAsia="Arial" w:cs="Arial"/>
          <w:szCs w:val="24"/>
        </w:rPr>
      </w:pPr>
      <w:r w:rsidRPr="00AB6BEF">
        <w:rPr>
          <w:rFonts w:eastAsia="Arial" w:cs="Arial"/>
          <w:szCs w:val="24"/>
        </w:rPr>
        <w:t>will produce results of real value to the users of evidence within the healthcare system. Factors which will be considered include:</w:t>
      </w:r>
    </w:p>
    <w:p w14:paraId="5885FB7C" w14:textId="77777777" w:rsidR="00AB6BEF" w:rsidRPr="00AB6BEF" w:rsidRDefault="00AB6BEF" w:rsidP="00AB6BEF">
      <w:pPr>
        <w:numPr>
          <w:ilvl w:val="1"/>
          <w:numId w:val="9"/>
        </w:numPr>
        <w:spacing w:after="120" w:line="276" w:lineRule="auto"/>
        <w:rPr>
          <w:rFonts w:eastAsia="Arial" w:cs="Arial"/>
          <w:szCs w:val="24"/>
        </w:rPr>
      </w:pPr>
      <w:r w:rsidRPr="00AB6BEF">
        <w:rPr>
          <w:rFonts w:eastAsia="Arial" w:cs="Arial"/>
          <w:szCs w:val="24"/>
        </w:rPr>
        <w:t>the timing of the delivery of the results (will the issue still be an issue when the final report is published?)</w:t>
      </w:r>
    </w:p>
    <w:p w14:paraId="270DB231" w14:textId="77777777" w:rsidR="00AB6BEF" w:rsidRPr="00AB6BEF" w:rsidRDefault="00AB6BEF" w:rsidP="00AB6BEF">
      <w:pPr>
        <w:numPr>
          <w:ilvl w:val="1"/>
          <w:numId w:val="9"/>
        </w:numPr>
        <w:spacing w:after="120" w:line="276" w:lineRule="auto"/>
        <w:rPr>
          <w:rFonts w:eastAsia="Arial" w:cs="Arial"/>
          <w:szCs w:val="24"/>
        </w:rPr>
      </w:pPr>
      <w:r w:rsidRPr="00AB6BEF">
        <w:rPr>
          <w:rFonts w:eastAsia="Arial" w:cs="Arial"/>
          <w:szCs w:val="24"/>
        </w:rPr>
        <w:t>balance of robust vs pragmatic approaches</w:t>
      </w:r>
    </w:p>
    <w:p w14:paraId="5379DC17" w14:textId="77777777" w:rsidR="00AB6BEF" w:rsidRPr="00AB6BEF" w:rsidRDefault="00AB6BEF" w:rsidP="00AB6BEF">
      <w:pPr>
        <w:numPr>
          <w:ilvl w:val="1"/>
          <w:numId w:val="9"/>
        </w:numPr>
        <w:spacing w:after="120" w:line="276" w:lineRule="auto"/>
        <w:rPr>
          <w:rFonts w:eastAsia="Arial" w:cs="Arial"/>
          <w:szCs w:val="24"/>
        </w:rPr>
      </w:pPr>
      <w:r w:rsidRPr="00AB6BEF">
        <w:rPr>
          <w:rFonts w:eastAsia="Arial" w:cs="Arial"/>
          <w:szCs w:val="24"/>
        </w:rPr>
        <w:t>outcomes which are meaningful to the evidence users</w:t>
      </w:r>
    </w:p>
    <w:p w14:paraId="04FD337A" w14:textId="77777777" w:rsidR="00AB6BEF" w:rsidRPr="00AB6BEF" w:rsidRDefault="00AB6BEF" w:rsidP="00AB6BEF">
      <w:pPr>
        <w:numPr>
          <w:ilvl w:val="1"/>
          <w:numId w:val="9"/>
        </w:numPr>
        <w:spacing w:after="120" w:line="276" w:lineRule="auto"/>
        <w:rPr>
          <w:rFonts w:eastAsia="Arial" w:cs="Arial"/>
          <w:szCs w:val="24"/>
        </w:rPr>
      </w:pPr>
      <w:r w:rsidRPr="00AB6BEF">
        <w:rPr>
          <w:rFonts w:eastAsia="Arial" w:cs="Arial"/>
          <w:szCs w:val="24"/>
        </w:rPr>
        <w:t>results that could lead to viable changes in the delivery of health and care services.</w:t>
      </w:r>
    </w:p>
    <w:p w14:paraId="00AC8FFD" w14:textId="77777777" w:rsidR="00AB6BEF" w:rsidRDefault="00AB6BEF" w:rsidP="00AB6BEF">
      <w:pPr>
        <w:numPr>
          <w:ilvl w:val="1"/>
          <w:numId w:val="9"/>
        </w:numPr>
        <w:spacing w:after="120" w:line="276" w:lineRule="auto"/>
        <w:rPr>
          <w:rFonts w:eastAsia="Arial" w:cs="Arial"/>
          <w:szCs w:val="24"/>
        </w:rPr>
      </w:pPr>
      <w:r w:rsidRPr="00AB6BEF">
        <w:rPr>
          <w:rFonts w:eastAsia="Arial" w:cs="Arial"/>
          <w:szCs w:val="24"/>
        </w:rPr>
        <w:t xml:space="preserve">Project aligned to our ICP system priorities </w:t>
      </w:r>
    </w:p>
    <w:p w14:paraId="3D99944C" w14:textId="77777777" w:rsidR="00AB6BEF" w:rsidRPr="00AB6BEF" w:rsidRDefault="00AB6BEF" w:rsidP="00AB6BEF">
      <w:pPr>
        <w:spacing w:after="120" w:line="276" w:lineRule="auto"/>
        <w:ind w:left="1440"/>
        <w:rPr>
          <w:rFonts w:eastAsia="Arial" w:cs="Arial"/>
          <w:szCs w:val="24"/>
        </w:rPr>
      </w:pPr>
    </w:p>
    <w:p w14:paraId="771C8704" w14:textId="77777777" w:rsidR="00AB6BEF" w:rsidRPr="00AB6BEF" w:rsidRDefault="00AB6BEF" w:rsidP="00AB6BEF">
      <w:pPr>
        <w:spacing w:after="120"/>
        <w:rPr>
          <w:rFonts w:eastAsia="Arial" w:cs="Arial"/>
          <w:b/>
          <w:iCs/>
          <w:szCs w:val="24"/>
        </w:rPr>
      </w:pPr>
      <w:bookmarkStart w:id="27" w:name="_Hlk184718529"/>
      <w:r w:rsidRPr="00AB6BEF">
        <w:rPr>
          <w:rFonts w:eastAsia="Arial" w:cs="Arial"/>
          <w:b/>
          <w:iCs/>
          <w:szCs w:val="24"/>
        </w:rPr>
        <w:t>Do I need to submit both an Early Ideas and an application for a NIHR Grant Preparation submission?</w:t>
      </w:r>
    </w:p>
    <w:bookmarkEnd w:id="27"/>
    <w:p w14:paraId="707D971D" w14:textId="54465382" w:rsidR="0DE58183" w:rsidRPr="00AB6BEF" w:rsidRDefault="00AB6BEF" w:rsidP="0DE58183">
      <w:pPr>
        <w:rPr>
          <w:rFonts w:eastAsia="Arial" w:cs="Times New Roman"/>
        </w:rPr>
      </w:pPr>
      <w:r w:rsidRPr="00AB6BEF">
        <w:rPr>
          <w:rFonts w:eastAsia="Arial" w:cs="Arial"/>
          <w:szCs w:val="24"/>
        </w:rPr>
        <w:t xml:space="preserve">No. </w:t>
      </w:r>
      <w:bookmarkStart w:id="28" w:name="_Hlk184718593"/>
      <w:r w:rsidRPr="00AB6BEF">
        <w:rPr>
          <w:rFonts w:eastAsia="Arial" w:cs="Arial"/>
          <w:szCs w:val="24"/>
        </w:rPr>
        <w:t>This was the case with our first two rounds of our revised RCF format (in 2019) but following feedback we amalgamated questions so that you only need to complete 1 form per submission: either an Early Ideas or NIHR Grant Preparation application form.</w:t>
      </w:r>
      <w:bookmarkEnd w:id="28"/>
    </w:p>
    <w:sectPr w:rsidR="0DE58183" w:rsidRPr="00AB6BEF" w:rsidSect="00BD29C7">
      <w:headerReference w:type="default" r:id="rId29"/>
      <w:footerReference w:type="even" r:id="rId30"/>
      <w:footerReference w:type="default" r:id="rId31"/>
      <w:headerReference w:type="first" r:id="rId32"/>
      <w:footerReference w:type="first" r:id="rId33"/>
      <w:pgSz w:w="11909" w:h="16834" w:code="9"/>
      <w:pgMar w:top="1702" w:right="1080" w:bottom="993"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2FC1C" w14:textId="77777777" w:rsidR="00A630B9" w:rsidRPr="00EF3A62" w:rsidRDefault="00A630B9" w:rsidP="008F7D93">
      <w:r w:rsidRPr="00EF3A62">
        <w:separator/>
      </w:r>
    </w:p>
  </w:endnote>
  <w:endnote w:type="continuationSeparator" w:id="0">
    <w:p w14:paraId="1101E78E" w14:textId="77777777" w:rsidR="00A630B9" w:rsidRPr="00EF3A62" w:rsidRDefault="00A630B9" w:rsidP="008F7D93">
      <w:r w:rsidRPr="00EF3A62">
        <w:continuationSeparator/>
      </w:r>
    </w:p>
  </w:endnote>
  <w:endnote w:type="continuationNotice" w:id="1">
    <w:p w14:paraId="1ED4ECEA" w14:textId="77777777" w:rsidR="00A630B9" w:rsidRPr="00EF3A62" w:rsidRDefault="00A630B9" w:rsidP="008F7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D820" w14:textId="77777777" w:rsidR="00C46028" w:rsidRPr="00EF3A62" w:rsidRDefault="00C4602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98450"/>
      <w:docPartObj>
        <w:docPartGallery w:val="Page Numbers (Bottom of Page)"/>
        <w:docPartUnique/>
      </w:docPartObj>
    </w:sdtPr>
    <w:sdtEndPr/>
    <w:sdtContent>
      <w:p w14:paraId="1187C805" w14:textId="77777777" w:rsidR="00392DE3" w:rsidRPr="00EF3A62" w:rsidRDefault="00392DE3" w:rsidP="00392DE3">
        <w:pPr>
          <w:pStyle w:val="Footer"/>
          <w:jc w:val="center"/>
        </w:pPr>
      </w:p>
      <w:p w14:paraId="6636893C" w14:textId="06459A2A" w:rsidR="00392DE3" w:rsidRPr="00EF3A62" w:rsidRDefault="00392DE3" w:rsidP="00392DE3">
        <w:pPr>
          <w:pStyle w:val="Footer"/>
          <w:jc w:val="center"/>
        </w:pPr>
        <w:r w:rsidRPr="00EF3A62">
          <w:fldChar w:fldCharType="begin"/>
        </w:r>
        <w:r w:rsidRPr="00EF3A62">
          <w:instrText xml:space="preserve"> PAGE   \* MERGEFORMAT </w:instrText>
        </w:r>
        <w:r w:rsidRPr="00EF3A62">
          <w:fldChar w:fldCharType="separate"/>
        </w:r>
        <w:r w:rsidRPr="00EF3A62">
          <w:t>2</w:t>
        </w:r>
        <w:r w:rsidRPr="00EF3A62">
          <w:fldChar w:fldCharType="end"/>
        </w:r>
      </w:p>
      <w:p w14:paraId="32998FD8" w14:textId="72519CD6" w:rsidR="00392DE3" w:rsidRPr="00EF3A62" w:rsidRDefault="00236BBD" w:rsidP="004C07D8">
        <w:pPr>
          <w:pStyle w:val="Footer"/>
        </w:pPr>
        <w:r w:rsidRPr="00EF3A62">
          <w:rPr>
            <w:noProof/>
          </w:rPr>
          <w:drawing>
            <wp:inline distT="0" distB="0" distL="0" distR="0" wp14:anchorId="3FFAA61E" wp14:editId="0DB5240D">
              <wp:extent cx="1816100" cy="221484"/>
              <wp:effectExtent l="0" t="0" r="0" b="7620"/>
              <wp:docPr id="517938285" name="Picture 1" descr="Together we are BNSSG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38285" name="Picture 1" descr="Together we are BNSSG footer"/>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004206FD" w:rsidRPr="00EF3A62">
          <w:rPr>
            <w:noProof/>
          </w:rPr>
          <w:drawing>
            <wp:anchor distT="0" distB="0" distL="114300" distR="114300" simplePos="0" relativeHeight="251658240" behindDoc="0" locked="0" layoutInCell="1" allowOverlap="1" wp14:anchorId="3713CEEE" wp14:editId="5E932F4A">
              <wp:simplePos x="0" y="0"/>
              <wp:positionH relativeFrom="page">
                <wp:posOffset>-6485</wp:posOffset>
              </wp:positionH>
              <wp:positionV relativeFrom="page">
                <wp:posOffset>10642059</wp:posOffset>
              </wp:positionV>
              <wp:extent cx="7586345" cy="64297"/>
              <wp:effectExtent l="0" t="0" r="0" b="0"/>
              <wp:wrapSquare wrapText="bothSides"/>
              <wp:docPr id="1899635052" name="Picture 3" descr="Purple, blue and green page footer ed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635052" name="Picture 3" descr="Purple, blue and green page footer edg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63CB48CA" w14:textId="3A9649CA" w:rsidR="00C46028" w:rsidRPr="00EF3A62" w:rsidRDefault="00C46028">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555078"/>
      <w:docPartObj>
        <w:docPartGallery w:val="Page Numbers (Bottom of Page)"/>
        <w:docPartUnique/>
      </w:docPartObj>
    </w:sdtPr>
    <w:sdtEndPr/>
    <w:sdtContent>
      <w:p w14:paraId="3310FC49" w14:textId="77777777" w:rsidR="00656198" w:rsidRPr="00EF3A62" w:rsidRDefault="00656198" w:rsidP="00656198">
        <w:pPr>
          <w:pStyle w:val="Footer"/>
          <w:jc w:val="center"/>
        </w:pPr>
      </w:p>
      <w:p w14:paraId="2DAB3C96" w14:textId="77777777" w:rsidR="00656198" w:rsidRPr="00EF3A62" w:rsidRDefault="00656198" w:rsidP="00656198">
        <w:pPr>
          <w:pStyle w:val="Footer"/>
          <w:jc w:val="center"/>
        </w:pPr>
        <w:r w:rsidRPr="00EF3A62">
          <w:fldChar w:fldCharType="begin"/>
        </w:r>
        <w:r w:rsidRPr="00EF3A62">
          <w:instrText xml:space="preserve"> PAGE   \* MERGEFORMAT </w:instrText>
        </w:r>
        <w:r w:rsidRPr="00EF3A62">
          <w:fldChar w:fldCharType="separate"/>
        </w:r>
        <w:r>
          <w:t>2</w:t>
        </w:r>
        <w:r w:rsidRPr="00EF3A62">
          <w:fldChar w:fldCharType="end"/>
        </w:r>
      </w:p>
      <w:p w14:paraId="511026D9" w14:textId="77777777" w:rsidR="00656198" w:rsidRDefault="00656198" w:rsidP="00656198">
        <w:pPr>
          <w:pStyle w:val="Footer"/>
        </w:pPr>
        <w:r w:rsidRPr="00EF3A62">
          <w:rPr>
            <w:noProof/>
          </w:rPr>
          <w:drawing>
            <wp:inline distT="0" distB="0" distL="0" distR="0" wp14:anchorId="63B70214" wp14:editId="102D5407">
              <wp:extent cx="1816100" cy="221484"/>
              <wp:effectExtent l="0" t="0" r="0" b="7620"/>
              <wp:docPr id="991215516" name="Picture 1" descr="Together we are BNSSG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15516" name="Picture 1" descr="Together we are BNSSG footer"/>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Pr="00EF3A62">
          <w:rPr>
            <w:noProof/>
          </w:rPr>
          <w:drawing>
            <wp:anchor distT="0" distB="0" distL="114300" distR="114300" simplePos="0" relativeHeight="251658245" behindDoc="0" locked="0" layoutInCell="1" allowOverlap="1" wp14:anchorId="3066D6A5" wp14:editId="467D1326">
              <wp:simplePos x="0" y="0"/>
              <wp:positionH relativeFrom="page">
                <wp:posOffset>-6485</wp:posOffset>
              </wp:positionH>
              <wp:positionV relativeFrom="page">
                <wp:posOffset>10642059</wp:posOffset>
              </wp:positionV>
              <wp:extent cx="7586345" cy="64297"/>
              <wp:effectExtent l="0" t="0" r="0" b="0"/>
              <wp:wrapSquare wrapText="bothSides"/>
              <wp:docPr id="2143481380" name="Picture 3" descr="Purple, blue and green page footer ed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81380" name="Picture 3" descr="Purple, blue and green page footer edg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0795E1F3" w14:textId="65002173" w:rsidR="00C46028" w:rsidRPr="00EF3A62" w:rsidRDefault="00C46028" w:rsidP="00656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790B9" w14:textId="77777777" w:rsidR="00A630B9" w:rsidRPr="00EF3A62" w:rsidRDefault="00A630B9" w:rsidP="008F7D93">
      <w:r w:rsidRPr="00EF3A62">
        <w:separator/>
      </w:r>
    </w:p>
  </w:footnote>
  <w:footnote w:type="continuationSeparator" w:id="0">
    <w:p w14:paraId="4C792CF1" w14:textId="77777777" w:rsidR="00A630B9" w:rsidRPr="00EF3A62" w:rsidRDefault="00A630B9" w:rsidP="008F7D93">
      <w:r w:rsidRPr="00EF3A62">
        <w:continuationSeparator/>
      </w:r>
    </w:p>
  </w:footnote>
  <w:footnote w:type="continuationNotice" w:id="1">
    <w:p w14:paraId="136329B2" w14:textId="77777777" w:rsidR="00A630B9" w:rsidRPr="00EF3A62" w:rsidRDefault="00A630B9" w:rsidP="008F7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AA5A" w14:textId="6CC9441B" w:rsidR="0043401F" w:rsidRPr="00EF3A62" w:rsidRDefault="00DA13B8">
    <w:pPr>
      <w:pStyle w:val="Header"/>
    </w:pPr>
    <w:r w:rsidRPr="00EF3A62">
      <w:rPr>
        <w:noProof/>
      </w:rPr>
      <w:drawing>
        <wp:anchor distT="0" distB="0" distL="114300" distR="114300" simplePos="0" relativeHeight="251658241" behindDoc="0" locked="0" layoutInCell="1" allowOverlap="1" wp14:anchorId="7C75C362" wp14:editId="02EB2D5E">
          <wp:simplePos x="0" y="0"/>
          <wp:positionH relativeFrom="column">
            <wp:posOffset>4976703</wp:posOffset>
          </wp:positionH>
          <wp:positionV relativeFrom="paragraph">
            <wp:posOffset>361950</wp:posOffset>
          </wp:positionV>
          <wp:extent cx="1246297" cy="412750"/>
          <wp:effectExtent l="0" t="0" r="0" b="6350"/>
          <wp:wrapNone/>
          <wp:docPr id="170680668" name="Picture 3" descr="Bristol, North Somerset and South Gloucestershire Integrated Care Board logo">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80668" name="Picture 3" descr="Bristol, North Somerset and South Gloucestershire Integrated Care Board logo">
                    <a:extLst>
                      <a:ext uri="{FF2B5EF4-FFF2-40B4-BE49-F238E27FC236}">
                        <a16:creationId xmlns:a16="http://schemas.microsoft.com/office/drawing/2014/main" id="{13EA0114-AFC9-EFE9-49C9-3DD10D377A56}"/>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457" cy="4137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A62">
      <w:rPr>
        <w:noProof/>
      </w:rPr>
      <w:drawing>
        <wp:anchor distT="0" distB="0" distL="114300" distR="114300" simplePos="0" relativeHeight="251658242" behindDoc="0" locked="0" layoutInCell="1" allowOverlap="1" wp14:anchorId="333785E6" wp14:editId="249E1795">
          <wp:simplePos x="0" y="0"/>
          <wp:positionH relativeFrom="column">
            <wp:posOffset>101600</wp:posOffset>
          </wp:positionH>
          <wp:positionV relativeFrom="paragraph">
            <wp:posOffset>361950</wp:posOffset>
          </wp:positionV>
          <wp:extent cx="1028747" cy="355600"/>
          <wp:effectExtent l="0" t="0" r="0" b="6350"/>
          <wp:wrapNone/>
          <wp:docPr id="333828434" name="Picture 4" descr="Healthier Together logo">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28434" name="Picture 4" descr="Healthier Together logo">
                    <a:extLst>
                      <a:ext uri="{FF2B5EF4-FFF2-40B4-BE49-F238E27FC236}">
                        <a16:creationId xmlns:a16="http://schemas.microsoft.com/office/drawing/2014/main" id="{5C1A0F92-DDED-9265-61FA-0DD484E47E5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28747" cy="3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B70C" w14:textId="0DA27A20" w:rsidR="004203CB" w:rsidRPr="00EF3A62" w:rsidRDefault="004203CB" w:rsidP="008F7D93">
    <w:pPr>
      <w:pStyle w:val="Header"/>
    </w:pPr>
  </w:p>
  <w:p w14:paraId="11E00D22" w14:textId="2E6F262C" w:rsidR="004C45E6" w:rsidRPr="00EF3A62" w:rsidRDefault="00656198" w:rsidP="008F7D93">
    <w:pPr>
      <w:pStyle w:val="Header"/>
    </w:pPr>
    <w:r w:rsidRPr="00EF3A62">
      <w:rPr>
        <w:noProof/>
      </w:rPr>
      <w:drawing>
        <wp:anchor distT="0" distB="0" distL="114300" distR="114300" simplePos="0" relativeHeight="251658244" behindDoc="0" locked="0" layoutInCell="1" allowOverlap="1" wp14:anchorId="57054495" wp14:editId="6853C14A">
          <wp:simplePos x="0" y="0"/>
          <wp:positionH relativeFrom="column">
            <wp:posOffset>0</wp:posOffset>
          </wp:positionH>
          <wp:positionV relativeFrom="paragraph">
            <wp:posOffset>110490</wp:posOffset>
          </wp:positionV>
          <wp:extent cx="3145790" cy="688340"/>
          <wp:effectExtent l="0" t="0" r="0" b="0"/>
          <wp:wrapNone/>
          <wp:docPr id="1280784265" name="Picture 4" descr="Healthier Together improving health and care in Bristol, North Somerset and South Gloucestershire logo">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84265" name="Picture 4" descr="Healthier Together improving health and care in Bristol, North Somerset and South Gloucestershire logo">
                    <a:extLst>
                      <a:ext uri="{FF2B5EF4-FFF2-40B4-BE49-F238E27FC236}">
                        <a16:creationId xmlns:a16="http://schemas.microsoft.com/office/drawing/2014/main" id="{5C1A0F92-DDED-9265-61FA-0DD484E47E53}"/>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88340"/>
                  </a:xfrm>
                  <a:prstGeom prst="rect">
                    <a:avLst/>
                  </a:prstGeom>
                  <a:noFill/>
                  <a:ln>
                    <a:noFill/>
                  </a:ln>
                </pic:spPr>
              </pic:pic>
            </a:graphicData>
          </a:graphic>
        </wp:anchor>
      </w:drawing>
    </w:r>
    <w:r w:rsidRPr="00EF3A62">
      <w:rPr>
        <w:noProof/>
      </w:rPr>
      <w:drawing>
        <wp:anchor distT="0" distB="0" distL="114300" distR="114300" simplePos="0" relativeHeight="251658243" behindDoc="0" locked="0" layoutInCell="1" allowOverlap="1" wp14:anchorId="2E095319" wp14:editId="5765ECE8">
          <wp:simplePos x="0" y="0"/>
          <wp:positionH relativeFrom="column">
            <wp:posOffset>4159885</wp:posOffset>
          </wp:positionH>
          <wp:positionV relativeFrom="paragraph">
            <wp:posOffset>114300</wp:posOffset>
          </wp:positionV>
          <wp:extent cx="2065020" cy="683895"/>
          <wp:effectExtent l="0" t="0" r="0" b="1905"/>
          <wp:wrapNone/>
          <wp:docPr id="2106029463" name="Picture 3" descr="Bristol, North Somerset and South Gloucestershire Integrated Care Board logo">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29463" name="Picture 3" descr="Bristol, North Somerset and South Gloucestershire Integrated Care Board logo">
                    <a:extLst>
                      <a:ext uri="{FF2B5EF4-FFF2-40B4-BE49-F238E27FC236}">
                        <a16:creationId xmlns:a16="http://schemas.microsoft.com/office/drawing/2014/main" id="{13EA0114-AFC9-EFE9-49C9-3DD10D377A56}"/>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5020" cy="6838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86D"/>
    <w:multiLevelType w:val="hybridMultilevel"/>
    <w:tmpl w:val="BDAC0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1A017C"/>
    <w:multiLevelType w:val="hybridMultilevel"/>
    <w:tmpl w:val="A8C03706"/>
    <w:lvl w:ilvl="0" w:tplc="5A8894B2">
      <w:start w:val="1"/>
      <w:numFmt w:val="bullet"/>
      <w:pStyle w:val="Bullets"/>
      <w:lvlText w:val=""/>
      <w:lvlJc w:val="left"/>
      <w:pPr>
        <w:ind w:left="-720" w:hanging="360"/>
      </w:pPr>
      <w:rPr>
        <w:rFonts w:ascii="Symbol" w:hAnsi="Symbol" w:hint="default"/>
        <w:color w:val="1C1F63"/>
        <w:u w:color="1C1F63" w:themeColor="text1"/>
      </w:rPr>
    </w:lvl>
    <w:lvl w:ilvl="1" w:tplc="6256E598">
      <w:start w:val="1"/>
      <w:numFmt w:val="bullet"/>
      <w:lvlText w:val=""/>
      <w:lvlJc w:val="left"/>
      <w:pPr>
        <w:ind w:left="0" w:hanging="360"/>
      </w:pPr>
      <w:rPr>
        <w:rFonts w:ascii="Wingdings" w:hAnsi="Wingdings" w:hint="default"/>
        <w:color w:val="1C1F63"/>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 w15:restartNumberingAfterBreak="0">
    <w:nsid w:val="126E3B78"/>
    <w:multiLevelType w:val="hybridMultilevel"/>
    <w:tmpl w:val="3344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36209"/>
    <w:multiLevelType w:val="hybridMultilevel"/>
    <w:tmpl w:val="9202B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910847"/>
    <w:multiLevelType w:val="hybridMultilevel"/>
    <w:tmpl w:val="83AA7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AD0CE6"/>
    <w:multiLevelType w:val="hybridMultilevel"/>
    <w:tmpl w:val="F04AE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8606BF"/>
    <w:multiLevelType w:val="hybridMultilevel"/>
    <w:tmpl w:val="02189A00"/>
    <w:lvl w:ilvl="0" w:tplc="22E40FDC">
      <w:start w:val="1"/>
      <w:numFmt w:val="bullet"/>
      <w:lvlText w:val=""/>
      <w:lvlJc w:val="left"/>
      <w:pPr>
        <w:ind w:left="1440" w:hanging="360"/>
      </w:pPr>
      <w:rPr>
        <w:rFonts w:ascii="Symbol" w:hAnsi="Symbol" w:hint="default"/>
        <w:u w:color="1C1F6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41D44BB"/>
    <w:multiLevelType w:val="hybridMultilevel"/>
    <w:tmpl w:val="E8B64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967C52"/>
    <w:multiLevelType w:val="hybridMultilevel"/>
    <w:tmpl w:val="7596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3444778">
    <w:abstractNumId w:val="6"/>
  </w:num>
  <w:num w:numId="2" w16cid:durableId="2035573269">
    <w:abstractNumId w:val="1"/>
  </w:num>
  <w:num w:numId="3" w16cid:durableId="1794133680">
    <w:abstractNumId w:val="0"/>
  </w:num>
  <w:num w:numId="4" w16cid:durableId="1425494013">
    <w:abstractNumId w:val="2"/>
  </w:num>
  <w:num w:numId="5" w16cid:durableId="2145583826">
    <w:abstractNumId w:val="5"/>
  </w:num>
  <w:num w:numId="6" w16cid:durableId="1653023829">
    <w:abstractNumId w:val="4"/>
  </w:num>
  <w:num w:numId="7" w16cid:durableId="880167986">
    <w:abstractNumId w:val="7"/>
  </w:num>
  <w:num w:numId="8" w16cid:durableId="1771126756">
    <w:abstractNumId w:val="8"/>
  </w:num>
  <w:num w:numId="9" w16cid:durableId="1319383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E6"/>
    <w:rsid w:val="00001256"/>
    <w:rsid w:val="0000527F"/>
    <w:rsid w:val="00006CFF"/>
    <w:rsid w:val="00006EC1"/>
    <w:rsid w:val="00007E7A"/>
    <w:rsid w:val="00024844"/>
    <w:rsid w:val="0003731C"/>
    <w:rsid w:val="00041991"/>
    <w:rsid w:val="00042107"/>
    <w:rsid w:val="00056D10"/>
    <w:rsid w:val="000613C9"/>
    <w:rsid w:val="000615EE"/>
    <w:rsid w:val="00067CEF"/>
    <w:rsid w:val="00075534"/>
    <w:rsid w:val="00082A01"/>
    <w:rsid w:val="0009613D"/>
    <w:rsid w:val="00096B8B"/>
    <w:rsid w:val="00097A66"/>
    <w:rsid w:val="00097E40"/>
    <w:rsid w:val="0009D228"/>
    <w:rsid w:val="000B1964"/>
    <w:rsid w:val="000C3093"/>
    <w:rsid w:val="000D737C"/>
    <w:rsid w:val="000D76C8"/>
    <w:rsid w:val="000F4958"/>
    <w:rsid w:val="00124668"/>
    <w:rsid w:val="001256B5"/>
    <w:rsid w:val="00136B01"/>
    <w:rsid w:val="001417F2"/>
    <w:rsid w:val="001446D3"/>
    <w:rsid w:val="00162280"/>
    <w:rsid w:val="00165120"/>
    <w:rsid w:val="00166BBB"/>
    <w:rsid w:val="00167C5C"/>
    <w:rsid w:val="00167E4A"/>
    <w:rsid w:val="00173DE4"/>
    <w:rsid w:val="00174DD5"/>
    <w:rsid w:val="0017616F"/>
    <w:rsid w:val="00180936"/>
    <w:rsid w:val="00193E0D"/>
    <w:rsid w:val="00195910"/>
    <w:rsid w:val="001A3167"/>
    <w:rsid w:val="001A3200"/>
    <w:rsid w:val="001A6642"/>
    <w:rsid w:val="001B3462"/>
    <w:rsid w:val="001B7B44"/>
    <w:rsid w:val="001D7CF7"/>
    <w:rsid w:val="001F2B6B"/>
    <w:rsid w:val="00202D24"/>
    <w:rsid w:val="002066AB"/>
    <w:rsid w:val="00210A34"/>
    <w:rsid w:val="0021564E"/>
    <w:rsid w:val="002256F7"/>
    <w:rsid w:val="00226D41"/>
    <w:rsid w:val="00235E7E"/>
    <w:rsid w:val="00236AB4"/>
    <w:rsid w:val="00236BBD"/>
    <w:rsid w:val="00242141"/>
    <w:rsid w:val="0025149E"/>
    <w:rsid w:val="00251B3C"/>
    <w:rsid w:val="00254538"/>
    <w:rsid w:val="002625EA"/>
    <w:rsid w:val="00264C16"/>
    <w:rsid w:val="00266657"/>
    <w:rsid w:val="002701E2"/>
    <w:rsid w:val="00271AFE"/>
    <w:rsid w:val="00272238"/>
    <w:rsid w:val="00283C79"/>
    <w:rsid w:val="002A6090"/>
    <w:rsid w:val="002A6725"/>
    <w:rsid w:val="002A7AEC"/>
    <w:rsid w:val="002B234B"/>
    <w:rsid w:val="002B7AB4"/>
    <w:rsid w:val="002C0956"/>
    <w:rsid w:val="002C1684"/>
    <w:rsid w:val="002C2763"/>
    <w:rsid w:val="002C4695"/>
    <w:rsid w:val="002C6F8D"/>
    <w:rsid w:val="002D1499"/>
    <w:rsid w:val="002D7925"/>
    <w:rsid w:val="002E4668"/>
    <w:rsid w:val="002E60B0"/>
    <w:rsid w:val="002E7EB4"/>
    <w:rsid w:val="002F0A54"/>
    <w:rsid w:val="002F243A"/>
    <w:rsid w:val="002F569E"/>
    <w:rsid w:val="002F65FF"/>
    <w:rsid w:val="00300A3B"/>
    <w:rsid w:val="0030747B"/>
    <w:rsid w:val="00317516"/>
    <w:rsid w:val="003213E5"/>
    <w:rsid w:val="00324CDB"/>
    <w:rsid w:val="00327BCF"/>
    <w:rsid w:val="00342C97"/>
    <w:rsid w:val="0035000D"/>
    <w:rsid w:val="00362423"/>
    <w:rsid w:val="00364B01"/>
    <w:rsid w:val="003751DD"/>
    <w:rsid w:val="00384D9D"/>
    <w:rsid w:val="00392DE3"/>
    <w:rsid w:val="00392E58"/>
    <w:rsid w:val="003A3790"/>
    <w:rsid w:val="003A7CC3"/>
    <w:rsid w:val="003B64BD"/>
    <w:rsid w:val="003C1F54"/>
    <w:rsid w:val="003D2C31"/>
    <w:rsid w:val="003D3372"/>
    <w:rsid w:val="003D3815"/>
    <w:rsid w:val="003F060C"/>
    <w:rsid w:val="003F18EF"/>
    <w:rsid w:val="003F73FD"/>
    <w:rsid w:val="00410D88"/>
    <w:rsid w:val="004124B7"/>
    <w:rsid w:val="00413606"/>
    <w:rsid w:val="004203CB"/>
    <w:rsid w:val="004206FD"/>
    <w:rsid w:val="00421E30"/>
    <w:rsid w:val="0042343F"/>
    <w:rsid w:val="00423547"/>
    <w:rsid w:val="0043292E"/>
    <w:rsid w:val="0043401F"/>
    <w:rsid w:val="00440537"/>
    <w:rsid w:val="00442450"/>
    <w:rsid w:val="004478C1"/>
    <w:rsid w:val="00461D52"/>
    <w:rsid w:val="00467817"/>
    <w:rsid w:val="004705A4"/>
    <w:rsid w:val="0047703A"/>
    <w:rsid w:val="00477D34"/>
    <w:rsid w:val="004803F3"/>
    <w:rsid w:val="0048352C"/>
    <w:rsid w:val="0049162E"/>
    <w:rsid w:val="00494D66"/>
    <w:rsid w:val="004A5EF6"/>
    <w:rsid w:val="004B09B3"/>
    <w:rsid w:val="004C07D8"/>
    <w:rsid w:val="004C45E6"/>
    <w:rsid w:val="004C6C9D"/>
    <w:rsid w:val="004D0430"/>
    <w:rsid w:val="004D5A68"/>
    <w:rsid w:val="004F55EE"/>
    <w:rsid w:val="00503FF4"/>
    <w:rsid w:val="005062CF"/>
    <w:rsid w:val="00511B20"/>
    <w:rsid w:val="00512195"/>
    <w:rsid w:val="00525E03"/>
    <w:rsid w:val="00536AB2"/>
    <w:rsid w:val="00541C8D"/>
    <w:rsid w:val="00543256"/>
    <w:rsid w:val="00552EEF"/>
    <w:rsid w:val="00564C1F"/>
    <w:rsid w:val="00566001"/>
    <w:rsid w:val="005718E7"/>
    <w:rsid w:val="0057404A"/>
    <w:rsid w:val="005904E9"/>
    <w:rsid w:val="005907D5"/>
    <w:rsid w:val="005922A7"/>
    <w:rsid w:val="00595C42"/>
    <w:rsid w:val="005B0561"/>
    <w:rsid w:val="005B5A6C"/>
    <w:rsid w:val="005B6A92"/>
    <w:rsid w:val="005C11C0"/>
    <w:rsid w:val="005C12FD"/>
    <w:rsid w:val="005C191F"/>
    <w:rsid w:val="005D265D"/>
    <w:rsid w:val="005D6400"/>
    <w:rsid w:val="006001EA"/>
    <w:rsid w:val="0060055F"/>
    <w:rsid w:val="0060177A"/>
    <w:rsid w:val="00607CD3"/>
    <w:rsid w:val="00610607"/>
    <w:rsid w:val="00621DD3"/>
    <w:rsid w:val="00623100"/>
    <w:rsid w:val="00640023"/>
    <w:rsid w:val="00641F03"/>
    <w:rsid w:val="0065030B"/>
    <w:rsid w:val="00654762"/>
    <w:rsid w:val="00655F69"/>
    <w:rsid w:val="00656198"/>
    <w:rsid w:val="00657A92"/>
    <w:rsid w:val="006620B8"/>
    <w:rsid w:val="00662D44"/>
    <w:rsid w:val="0066439E"/>
    <w:rsid w:val="006868B7"/>
    <w:rsid w:val="006912A4"/>
    <w:rsid w:val="00696E0B"/>
    <w:rsid w:val="006B19EE"/>
    <w:rsid w:val="006D35F1"/>
    <w:rsid w:val="006D53D1"/>
    <w:rsid w:val="006D79FC"/>
    <w:rsid w:val="006E2A32"/>
    <w:rsid w:val="006E79E7"/>
    <w:rsid w:val="006F5746"/>
    <w:rsid w:val="007316B3"/>
    <w:rsid w:val="00733D06"/>
    <w:rsid w:val="0074157A"/>
    <w:rsid w:val="00744C9D"/>
    <w:rsid w:val="007512D7"/>
    <w:rsid w:val="007568C2"/>
    <w:rsid w:val="007618DF"/>
    <w:rsid w:val="007622E1"/>
    <w:rsid w:val="00763B8A"/>
    <w:rsid w:val="00770540"/>
    <w:rsid w:val="00774021"/>
    <w:rsid w:val="007740FD"/>
    <w:rsid w:val="00775643"/>
    <w:rsid w:val="00781ED0"/>
    <w:rsid w:val="00782F52"/>
    <w:rsid w:val="00783202"/>
    <w:rsid w:val="00792027"/>
    <w:rsid w:val="007A7127"/>
    <w:rsid w:val="007A71A7"/>
    <w:rsid w:val="007A7DDA"/>
    <w:rsid w:val="007B7C0D"/>
    <w:rsid w:val="007C0DCF"/>
    <w:rsid w:val="007C13B6"/>
    <w:rsid w:val="007D1F8F"/>
    <w:rsid w:val="007E1896"/>
    <w:rsid w:val="007E39CF"/>
    <w:rsid w:val="007E6304"/>
    <w:rsid w:val="007E68CC"/>
    <w:rsid w:val="007F69F7"/>
    <w:rsid w:val="00800083"/>
    <w:rsid w:val="008032A2"/>
    <w:rsid w:val="00804088"/>
    <w:rsid w:val="00804EDF"/>
    <w:rsid w:val="00806EB4"/>
    <w:rsid w:val="00816988"/>
    <w:rsid w:val="00821848"/>
    <w:rsid w:val="0082757F"/>
    <w:rsid w:val="00840A18"/>
    <w:rsid w:val="00847D21"/>
    <w:rsid w:val="00867F20"/>
    <w:rsid w:val="0087328C"/>
    <w:rsid w:val="00873B77"/>
    <w:rsid w:val="00894417"/>
    <w:rsid w:val="008966D0"/>
    <w:rsid w:val="008A1D55"/>
    <w:rsid w:val="008B01BB"/>
    <w:rsid w:val="008B0907"/>
    <w:rsid w:val="008D664A"/>
    <w:rsid w:val="008F2014"/>
    <w:rsid w:val="008F53AE"/>
    <w:rsid w:val="008F7D93"/>
    <w:rsid w:val="00913B7A"/>
    <w:rsid w:val="00917835"/>
    <w:rsid w:val="00922DF6"/>
    <w:rsid w:val="009244AF"/>
    <w:rsid w:val="009252D6"/>
    <w:rsid w:val="00946BEE"/>
    <w:rsid w:val="00956071"/>
    <w:rsid w:val="00961464"/>
    <w:rsid w:val="00972308"/>
    <w:rsid w:val="0097576D"/>
    <w:rsid w:val="00982180"/>
    <w:rsid w:val="00982E80"/>
    <w:rsid w:val="00991D41"/>
    <w:rsid w:val="009A1042"/>
    <w:rsid w:val="009B0799"/>
    <w:rsid w:val="009B4DEF"/>
    <w:rsid w:val="009C362A"/>
    <w:rsid w:val="009C581C"/>
    <w:rsid w:val="009D44AF"/>
    <w:rsid w:val="009F2F68"/>
    <w:rsid w:val="009F38DA"/>
    <w:rsid w:val="009F43D6"/>
    <w:rsid w:val="009F65CF"/>
    <w:rsid w:val="009F7478"/>
    <w:rsid w:val="009F7ACD"/>
    <w:rsid w:val="00A01356"/>
    <w:rsid w:val="00A02D1C"/>
    <w:rsid w:val="00A032EE"/>
    <w:rsid w:val="00A05285"/>
    <w:rsid w:val="00A06FEE"/>
    <w:rsid w:val="00A12EEC"/>
    <w:rsid w:val="00A13822"/>
    <w:rsid w:val="00A16E37"/>
    <w:rsid w:val="00A17D81"/>
    <w:rsid w:val="00A34273"/>
    <w:rsid w:val="00A4757B"/>
    <w:rsid w:val="00A630B9"/>
    <w:rsid w:val="00A72DF4"/>
    <w:rsid w:val="00A849DD"/>
    <w:rsid w:val="00A85B06"/>
    <w:rsid w:val="00AA54A0"/>
    <w:rsid w:val="00AA7028"/>
    <w:rsid w:val="00AB274C"/>
    <w:rsid w:val="00AB45A7"/>
    <w:rsid w:val="00AB6BEF"/>
    <w:rsid w:val="00AC0DB2"/>
    <w:rsid w:val="00AC6C33"/>
    <w:rsid w:val="00AD3AF6"/>
    <w:rsid w:val="00AD7B7F"/>
    <w:rsid w:val="00AE63FA"/>
    <w:rsid w:val="00AE79FA"/>
    <w:rsid w:val="00AF2213"/>
    <w:rsid w:val="00AF3F45"/>
    <w:rsid w:val="00B024E8"/>
    <w:rsid w:val="00B053E7"/>
    <w:rsid w:val="00B17F03"/>
    <w:rsid w:val="00B35E13"/>
    <w:rsid w:val="00B367C4"/>
    <w:rsid w:val="00B44C60"/>
    <w:rsid w:val="00B4618D"/>
    <w:rsid w:val="00B500B0"/>
    <w:rsid w:val="00B511D1"/>
    <w:rsid w:val="00B55ED7"/>
    <w:rsid w:val="00B60EDB"/>
    <w:rsid w:val="00B74186"/>
    <w:rsid w:val="00B86278"/>
    <w:rsid w:val="00B90F88"/>
    <w:rsid w:val="00BB32E0"/>
    <w:rsid w:val="00BB6080"/>
    <w:rsid w:val="00BC2928"/>
    <w:rsid w:val="00BC29B9"/>
    <w:rsid w:val="00BD29C7"/>
    <w:rsid w:val="00BE004F"/>
    <w:rsid w:val="00BE21F2"/>
    <w:rsid w:val="00BF59AB"/>
    <w:rsid w:val="00C0090E"/>
    <w:rsid w:val="00C01832"/>
    <w:rsid w:val="00C07FE9"/>
    <w:rsid w:val="00C12115"/>
    <w:rsid w:val="00C1261E"/>
    <w:rsid w:val="00C31347"/>
    <w:rsid w:val="00C3300D"/>
    <w:rsid w:val="00C35D96"/>
    <w:rsid w:val="00C378EB"/>
    <w:rsid w:val="00C40261"/>
    <w:rsid w:val="00C40403"/>
    <w:rsid w:val="00C419F6"/>
    <w:rsid w:val="00C423EF"/>
    <w:rsid w:val="00C43058"/>
    <w:rsid w:val="00C45139"/>
    <w:rsid w:val="00C451CD"/>
    <w:rsid w:val="00C46028"/>
    <w:rsid w:val="00C50212"/>
    <w:rsid w:val="00C51CC1"/>
    <w:rsid w:val="00C5215A"/>
    <w:rsid w:val="00C627B8"/>
    <w:rsid w:val="00C66C49"/>
    <w:rsid w:val="00C70564"/>
    <w:rsid w:val="00C737D3"/>
    <w:rsid w:val="00C804CB"/>
    <w:rsid w:val="00C847A0"/>
    <w:rsid w:val="00C85AEE"/>
    <w:rsid w:val="00C91C98"/>
    <w:rsid w:val="00C9472C"/>
    <w:rsid w:val="00CA0992"/>
    <w:rsid w:val="00CA3616"/>
    <w:rsid w:val="00CA4402"/>
    <w:rsid w:val="00CB550A"/>
    <w:rsid w:val="00CC37AC"/>
    <w:rsid w:val="00CC69FF"/>
    <w:rsid w:val="00CD6D4E"/>
    <w:rsid w:val="00CE0CB6"/>
    <w:rsid w:val="00CF223C"/>
    <w:rsid w:val="00CF2E2F"/>
    <w:rsid w:val="00D0200D"/>
    <w:rsid w:val="00D03A16"/>
    <w:rsid w:val="00D12A75"/>
    <w:rsid w:val="00D14721"/>
    <w:rsid w:val="00D14C4C"/>
    <w:rsid w:val="00D22076"/>
    <w:rsid w:val="00D23755"/>
    <w:rsid w:val="00D25B58"/>
    <w:rsid w:val="00D400A9"/>
    <w:rsid w:val="00D423FB"/>
    <w:rsid w:val="00D42D1E"/>
    <w:rsid w:val="00D45269"/>
    <w:rsid w:val="00D50E6F"/>
    <w:rsid w:val="00D518F9"/>
    <w:rsid w:val="00D52B14"/>
    <w:rsid w:val="00D628B8"/>
    <w:rsid w:val="00D6392B"/>
    <w:rsid w:val="00D667FA"/>
    <w:rsid w:val="00D676C0"/>
    <w:rsid w:val="00D70EB7"/>
    <w:rsid w:val="00D74A56"/>
    <w:rsid w:val="00D77307"/>
    <w:rsid w:val="00D90ED2"/>
    <w:rsid w:val="00DA13B8"/>
    <w:rsid w:val="00DA4766"/>
    <w:rsid w:val="00DB09EE"/>
    <w:rsid w:val="00DB7C71"/>
    <w:rsid w:val="00DD50E9"/>
    <w:rsid w:val="00DE10CD"/>
    <w:rsid w:val="00DE4731"/>
    <w:rsid w:val="00DE704D"/>
    <w:rsid w:val="00DE772B"/>
    <w:rsid w:val="00DF1E9E"/>
    <w:rsid w:val="00DF45A1"/>
    <w:rsid w:val="00E0693A"/>
    <w:rsid w:val="00E13AD5"/>
    <w:rsid w:val="00E143C8"/>
    <w:rsid w:val="00E31B2E"/>
    <w:rsid w:val="00E4144B"/>
    <w:rsid w:val="00E60EC0"/>
    <w:rsid w:val="00E6195C"/>
    <w:rsid w:val="00E67B06"/>
    <w:rsid w:val="00E81992"/>
    <w:rsid w:val="00E82EA5"/>
    <w:rsid w:val="00E83A06"/>
    <w:rsid w:val="00EA2232"/>
    <w:rsid w:val="00EB01A8"/>
    <w:rsid w:val="00EB12FB"/>
    <w:rsid w:val="00EB1483"/>
    <w:rsid w:val="00EB225A"/>
    <w:rsid w:val="00EB2B3B"/>
    <w:rsid w:val="00EB691A"/>
    <w:rsid w:val="00EC1A25"/>
    <w:rsid w:val="00EC47E4"/>
    <w:rsid w:val="00ED4277"/>
    <w:rsid w:val="00EE2522"/>
    <w:rsid w:val="00EE7378"/>
    <w:rsid w:val="00EF3A62"/>
    <w:rsid w:val="00F0444E"/>
    <w:rsid w:val="00F06381"/>
    <w:rsid w:val="00F12428"/>
    <w:rsid w:val="00F371D2"/>
    <w:rsid w:val="00F54E89"/>
    <w:rsid w:val="00F56A74"/>
    <w:rsid w:val="00F572BF"/>
    <w:rsid w:val="00F82749"/>
    <w:rsid w:val="00F86532"/>
    <w:rsid w:val="00F94417"/>
    <w:rsid w:val="00FA2EB3"/>
    <w:rsid w:val="00FA3427"/>
    <w:rsid w:val="00FB0F98"/>
    <w:rsid w:val="00FB6A0A"/>
    <w:rsid w:val="00FC4AB0"/>
    <w:rsid w:val="00FD34FD"/>
    <w:rsid w:val="00FD7D82"/>
    <w:rsid w:val="00FE30C8"/>
    <w:rsid w:val="00FF02B1"/>
    <w:rsid w:val="00FF27BD"/>
    <w:rsid w:val="00FF2821"/>
    <w:rsid w:val="0DE58183"/>
    <w:rsid w:val="1F929547"/>
    <w:rsid w:val="28CDCB61"/>
    <w:rsid w:val="37426E97"/>
    <w:rsid w:val="3D15AC55"/>
    <w:rsid w:val="5004703A"/>
    <w:rsid w:val="57CF4A76"/>
    <w:rsid w:val="5A715453"/>
    <w:rsid w:val="63FA52FC"/>
    <w:rsid w:val="67BC6CA3"/>
    <w:rsid w:val="7D4C73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7954"/>
  <w15:chartTrackingRefBased/>
  <w15:docId w15:val="{D81B6847-0F6D-40D0-BEA8-3A86CAF8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locked="1" w:uiPriority="42"/>
    <w:lsdException w:name="Plain Table 3"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locked="1" w:uiPriority="47"/>
    <w:lsdException w:name="List Table 3"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B6A0A"/>
    <w:rPr>
      <w:rFonts w:ascii="Arial" w:hAnsi="Arial"/>
      <w:sz w:val="24"/>
      <w:lang w:val="en-GB"/>
    </w:rPr>
  </w:style>
  <w:style w:type="paragraph" w:styleId="Heading1">
    <w:name w:val="heading 1"/>
    <w:basedOn w:val="Normal"/>
    <w:next w:val="Normal"/>
    <w:link w:val="Heading1Char"/>
    <w:uiPriority w:val="9"/>
    <w:qFormat/>
    <w:rsid w:val="007F69F7"/>
    <w:pPr>
      <w:keepNext/>
      <w:keepLines/>
      <w:spacing w:before="240" w:after="0"/>
      <w:outlineLvl w:val="0"/>
    </w:pPr>
    <w:rPr>
      <w:rFonts w:ascii="Arial Black" w:eastAsiaTheme="majorEastAsia" w:hAnsi="Arial Black" w:cstheme="majorBidi"/>
      <w:color w:val="1C1F63" w:themeColor="text1"/>
      <w:sz w:val="48"/>
      <w:szCs w:val="32"/>
    </w:rPr>
  </w:style>
  <w:style w:type="paragraph" w:styleId="Heading2">
    <w:name w:val="heading 2"/>
    <w:basedOn w:val="Normal"/>
    <w:next w:val="Normal"/>
    <w:link w:val="Heading2Char"/>
    <w:uiPriority w:val="9"/>
    <w:qFormat/>
    <w:rsid w:val="00226D41"/>
    <w:pPr>
      <w:keepNext/>
      <w:keepLines/>
      <w:spacing w:before="240" w:after="0"/>
      <w:outlineLvl w:val="1"/>
    </w:pPr>
    <w:rPr>
      <w:rFonts w:ascii="Arial Black" w:eastAsiaTheme="majorEastAsia" w:hAnsi="Arial Black" w:cstheme="majorBidi"/>
      <w:color w:val="1C1F63"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4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AE"/>
    <w:rPr>
      <w:rFonts w:ascii="Arial" w:hAnsi="Arial"/>
      <w:color w:val="1C1F63" w:themeColor="text1"/>
      <w:sz w:val="24"/>
    </w:rPr>
  </w:style>
  <w:style w:type="paragraph" w:styleId="Footer">
    <w:name w:val="footer"/>
    <w:basedOn w:val="Normal"/>
    <w:link w:val="FooterChar"/>
    <w:uiPriority w:val="99"/>
    <w:semiHidden/>
    <w:rsid w:val="006E79E7"/>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semiHidden/>
    <w:rsid w:val="00A34273"/>
    <w:rPr>
      <w:rFonts w:ascii="Arial" w:hAnsi="Arial"/>
      <w:sz w:val="20"/>
    </w:rPr>
  </w:style>
  <w:style w:type="character" w:styleId="CommentReference">
    <w:name w:val="annotation reference"/>
    <w:basedOn w:val="DefaultParagraphFont"/>
    <w:uiPriority w:val="99"/>
    <w:semiHidden/>
    <w:rsid w:val="00782F52"/>
    <w:rPr>
      <w:sz w:val="16"/>
      <w:szCs w:val="16"/>
    </w:rPr>
  </w:style>
  <w:style w:type="paragraph" w:styleId="CommentText">
    <w:name w:val="annotation text"/>
    <w:basedOn w:val="Normal"/>
    <w:link w:val="CommentTextChar"/>
    <w:uiPriority w:val="99"/>
    <w:semiHidden/>
    <w:rsid w:val="00782F52"/>
    <w:pPr>
      <w:spacing w:line="240" w:lineRule="auto"/>
    </w:pPr>
    <w:rPr>
      <w:sz w:val="20"/>
      <w:szCs w:val="20"/>
    </w:rPr>
  </w:style>
  <w:style w:type="character" w:customStyle="1" w:styleId="CommentTextChar">
    <w:name w:val="Comment Text Char"/>
    <w:basedOn w:val="DefaultParagraphFont"/>
    <w:link w:val="CommentText"/>
    <w:uiPriority w:val="99"/>
    <w:semiHidden/>
    <w:rsid w:val="008F53AE"/>
    <w:rPr>
      <w:rFonts w:ascii="Arial" w:hAnsi="Arial"/>
      <w:color w:val="1C1F63" w:themeColor="text1"/>
      <w:sz w:val="20"/>
      <w:szCs w:val="20"/>
    </w:rPr>
  </w:style>
  <w:style w:type="paragraph" w:styleId="CommentSubject">
    <w:name w:val="annotation subject"/>
    <w:basedOn w:val="CommentText"/>
    <w:next w:val="CommentText"/>
    <w:link w:val="CommentSubjectChar"/>
    <w:uiPriority w:val="99"/>
    <w:semiHidden/>
    <w:rsid w:val="00782F52"/>
    <w:rPr>
      <w:b/>
      <w:bCs/>
    </w:rPr>
  </w:style>
  <w:style w:type="character" w:customStyle="1" w:styleId="CommentSubjectChar">
    <w:name w:val="Comment Subject Char"/>
    <w:basedOn w:val="CommentTextChar"/>
    <w:link w:val="CommentSubject"/>
    <w:uiPriority w:val="99"/>
    <w:semiHidden/>
    <w:rsid w:val="008F53AE"/>
    <w:rPr>
      <w:rFonts w:ascii="Arial" w:hAnsi="Arial"/>
      <w:b/>
      <w:bCs/>
      <w:color w:val="1C1F63" w:themeColor="text1"/>
      <w:sz w:val="20"/>
      <w:szCs w:val="20"/>
    </w:rPr>
  </w:style>
  <w:style w:type="character" w:styleId="Emphasis">
    <w:name w:val="Emphasis"/>
    <w:basedOn w:val="DefaultParagraphFont"/>
    <w:uiPriority w:val="10"/>
    <w:qFormat/>
    <w:rsid w:val="0000527F"/>
    <w:rPr>
      <w:rFonts w:ascii="Arial" w:hAnsi="Arial"/>
      <w:b/>
      <w:i w:val="0"/>
      <w:iCs/>
      <w:sz w:val="24"/>
    </w:rPr>
  </w:style>
  <w:style w:type="paragraph" w:styleId="Title">
    <w:name w:val="Title"/>
    <w:basedOn w:val="Normal"/>
    <w:next w:val="Normal"/>
    <w:link w:val="TitleChar"/>
    <w:uiPriority w:val="10"/>
    <w:qFormat/>
    <w:rsid w:val="00F06381"/>
    <w:pPr>
      <w:spacing w:after="0" w:line="240" w:lineRule="auto"/>
      <w:contextualSpacing/>
    </w:pPr>
    <w:rPr>
      <w:rFonts w:ascii="Arial Black" w:eastAsiaTheme="majorEastAsia" w:hAnsi="Arial Black" w:cstheme="majorBidi"/>
      <w:color w:val="1C1F63"/>
      <w:spacing w:val="-10"/>
      <w:kern w:val="28"/>
      <w:sz w:val="56"/>
      <w:szCs w:val="56"/>
    </w:rPr>
  </w:style>
  <w:style w:type="character" w:customStyle="1" w:styleId="TitleChar">
    <w:name w:val="Title Char"/>
    <w:basedOn w:val="DefaultParagraphFont"/>
    <w:link w:val="Title"/>
    <w:uiPriority w:val="10"/>
    <w:rsid w:val="00640023"/>
    <w:rPr>
      <w:rFonts w:ascii="Arial Black" w:eastAsiaTheme="majorEastAsia" w:hAnsi="Arial Black" w:cstheme="majorBidi"/>
      <w:color w:val="1C1F63"/>
      <w:spacing w:val="-10"/>
      <w:kern w:val="28"/>
      <w:sz w:val="56"/>
      <w:szCs w:val="56"/>
    </w:rPr>
  </w:style>
  <w:style w:type="paragraph" w:styleId="Subtitle">
    <w:name w:val="Subtitle"/>
    <w:basedOn w:val="Normal"/>
    <w:next w:val="Normal"/>
    <w:link w:val="SubtitleChar"/>
    <w:uiPriority w:val="11"/>
    <w:qFormat/>
    <w:rsid w:val="008F53AE"/>
    <w:pPr>
      <w:numPr>
        <w:ilvl w:val="1"/>
      </w:numPr>
    </w:pPr>
    <w:rPr>
      <w:rFonts w:ascii="Arial Black" w:eastAsiaTheme="minorEastAsia" w:hAnsi="Arial Black"/>
      <w:color w:val="1C1F63"/>
      <w:spacing w:val="15"/>
    </w:rPr>
  </w:style>
  <w:style w:type="character" w:customStyle="1" w:styleId="SubtitleChar">
    <w:name w:val="Subtitle Char"/>
    <w:basedOn w:val="DefaultParagraphFont"/>
    <w:link w:val="Subtitle"/>
    <w:uiPriority w:val="11"/>
    <w:rsid w:val="007B7C0D"/>
    <w:rPr>
      <w:rFonts w:ascii="Arial Black" w:eastAsiaTheme="minorEastAsia" w:hAnsi="Arial Black"/>
      <w:color w:val="1C1F63"/>
      <w:spacing w:val="15"/>
      <w:sz w:val="24"/>
    </w:rPr>
  </w:style>
  <w:style w:type="paragraph" w:styleId="ListParagraph">
    <w:name w:val="List Paragraph"/>
    <w:basedOn w:val="Normal"/>
    <w:uiPriority w:val="34"/>
    <w:qFormat/>
    <w:rsid w:val="00413606"/>
    <w:pPr>
      <w:ind w:left="720"/>
      <w:contextualSpacing/>
    </w:pPr>
  </w:style>
  <w:style w:type="paragraph" w:customStyle="1" w:styleId="Bullets">
    <w:name w:val="Bullets"/>
    <w:basedOn w:val="ListParagraph"/>
    <w:uiPriority w:val="10"/>
    <w:qFormat/>
    <w:rsid w:val="00F371D2"/>
    <w:pPr>
      <w:numPr>
        <w:numId w:val="2"/>
      </w:numPr>
      <w:ind w:left="1077" w:hanging="357"/>
    </w:pPr>
  </w:style>
  <w:style w:type="table" w:styleId="TableGrid">
    <w:name w:val="Table Grid"/>
    <w:basedOn w:val="TableNormal"/>
    <w:uiPriority w:val="39"/>
    <w:rsid w:val="00AE79FA"/>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D50E9"/>
    <w:pPr>
      <w:spacing w:after="0" w:line="240" w:lineRule="auto"/>
    </w:pPr>
    <w:rPr>
      <w:sz w:val="24"/>
    </w:rPr>
    <w:tblPr>
      <w:tblStyleRowBandSize w:val="1"/>
      <w:tblStyleColBandSize w:val="1"/>
      <w:tblBorders>
        <w:top w:val="single" w:sz="4" w:space="0" w:color="4B50CC" w:themeColor="text1" w:themeTint="99"/>
        <w:left w:val="single" w:sz="4" w:space="0" w:color="4B50CC" w:themeColor="text1" w:themeTint="99"/>
        <w:bottom w:val="single" w:sz="4" w:space="0" w:color="4B50CC" w:themeColor="text1" w:themeTint="99"/>
        <w:right w:val="single" w:sz="4" w:space="0" w:color="4B50CC" w:themeColor="text1" w:themeTint="99"/>
        <w:insideH w:val="single" w:sz="4" w:space="0" w:color="4B50CC" w:themeColor="text1" w:themeTint="99"/>
        <w:insideV w:val="single" w:sz="4" w:space="0" w:color="4B50CC" w:themeColor="text1" w:themeTint="99"/>
      </w:tblBorders>
    </w:tblPr>
    <w:tcPr>
      <w:shd w:val="clear" w:color="auto" w:fill="auto"/>
    </w:tcPr>
    <w:tblStylePr w:type="firstRow">
      <w:rPr>
        <w:b/>
        <w:bCs/>
        <w:color w:val="FFFFFF" w:themeColor="background1"/>
      </w:rPr>
      <w:tblPr/>
      <w:tcPr>
        <w:tcBorders>
          <w:top w:val="single" w:sz="4" w:space="0" w:color="1C1F63" w:themeColor="text1"/>
          <w:left w:val="single" w:sz="4" w:space="0" w:color="1C1F63" w:themeColor="text1"/>
          <w:bottom w:val="single" w:sz="4" w:space="0" w:color="1C1F63" w:themeColor="text1"/>
          <w:right w:val="single" w:sz="4" w:space="0" w:color="1C1F63" w:themeColor="text1"/>
          <w:insideH w:val="nil"/>
          <w:insideV w:val="nil"/>
        </w:tcBorders>
        <w:shd w:val="clear" w:color="auto" w:fill="1C1F63" w:themeFill="text1"/>
      </w:tcPr>
    </w:tblStylePr>
    <w:tblStylePr w:type="lastRow">
      <w:rPr>
        <w:b/>
        <w:bCs/>
      </w:rPr>
      <w:tblPr/>
      <w:tcPr>
        <w:tcBorders>
          <w:top w:val="double" w:sz="4" w:space="0" w:color="1C1F63" w:themeColor="text1"/>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tblStylePr w:type="band2Horz">
      <w:tblPr/>
      <w:tcPr>
        <w:shd w:val="clear" w:color="auto" w:fill="FFFFFF" w:themeFill="background1"/>
      </w:tcPr>
    </w:tblStylePr>
  </w:style>
  <w:style w:type="table" w:styleId="GridTable4-Accent1">
    <w:name w:val="Grid Table 4 Accent 1"/>
    <w:basedOn w:val="TableNormal"/>
    <w:uiPriority w:val="49"/>
    <w:locked/>
    <w:rsid w:val="00816988"/>
    <w:pPr>
      <w:spacing w:after="0" w:line="240" w:lineRule="auto"/>
    </w:pPr>
    <w:tblPr>
      <w:tblStyleRowBandSize w:val="1"/>
      <w:tblStyleColBandSize w:val="1"/>
      <w:tblBorders>
        <w:top w:val="single" w:sz="4" w:space="0" w:color="4B50CC" w:themeColor="accent1" w:themeTint="99"/>
        <w:left w:val="single" w:sz="4" w:space="0" w:color="4B50CC" w:themeColor="accent1" w:themeTint="99"/>
        <w:bottom w:val="single" w:sz="4" w:space="0" w:color="4B50CC" w:themeColor="accent1" w:themeTint="99"/>
        <w:right w:val="single" w:sz="4" w:space="0" w:color="4B50CC" w:themeColor="accent1" w:themeTint="99"/>
        <w:insideH w:val="single" w:sz="4" w:space="0" w:color="4B50CC" w:themeColor="accent1" w:themeTint="99"/>
        <w:insideV w:val="single" w:sz="4" w:space="0" w:color="4B50CC" w:themeColor="accent1" w:themeTint="99"/>
      </w:tblBorders>
    </w:tblPr>
    <w:tblStylePr w:type="firstRow">
      <w:rPr>
        <w:b/>
        <w:bCs/>
        <w:color w:val="FFFFFF" w:themeColor="background1"/>
      </w:rPr>
      <w:tblPr/>
      <w:tcPr>
        <w:tcBorders>
          <w:top w:val="single" w:sz="4" w:space="0" w:color="1C1F63" w:themeColor="accent1"/>
          <w:left w:val="single" w:sz="4" w:space="0" w:color="1C1F63" w:themeColor="accent1"/>
          <w:bottom w:val="single" w:sz="4" w:space="0" w:color="1C1F63" w:themeColor="accent1"/>
          <w:right w:val="single" w:sz="4" w:space="0" w:color="1C1F63" w:themeColor="accent1"/>
          <w:insideH w:val="nil"/>
          <w:insideV w:val="nil"/>
        </w:tcBorders>
        <w:shd w:val="clear" w:color="auto" w:fill="1C1F63" w:themeFill="accent1"/>
      </w:tcPr>
    </w:tblStylePr>
    <w:tblStylePr w:type="lastRow">
      <w:rPr>
        <w:b/>
        <w:bCs/>
      </w:rPr>
      <w:tblPr/>
      <w:tcPr>
        <w:tcBorders>
          <w:top w:val="double" w:sz="4" w:space="0" w:color="1C1F63" w:themeColor="accent1"/>
        </w:tcBorders>
      </w:tcPr>
    </w:tblStylePr>
    <w:tblStylePr w:type="firstCol">
      <w:rPr>
        <w:b/>
        <w:bCs/>
      </w:rPr>
    </w:tblStylePr>
    <w:tblStylePr w:type="lastCol">
      <w:rPr>
        <w:b/>
        <w:bCs/>
      </w:rPr>
    </w:tblStylePr>
    <w:tblStylePr w:type="band1Vert">
      <w:tblPr/>
      <w:tcPr>
        <w:shd w:val="clear" w:color="auto" w:fill="C3C4EE" w:themeFill="accent1" w:themeFillTint="33"/>
      </w:tcPr>
    </w:tblStylePr>
    <w:tblStylePr w:type="band1Horz">
      <w:tblPr/>
      <w:tcPr>
        <w:shd w:val="clear" w:color="auto" w:fill="C3C4EE" w:themeFill="accent1" w:themeFillTint="33"/>
      </w:tcPr>
    </w:tblStylePr>
  </w:style>
  <w:style w:type="table" w:styleId="TableGridLight">
    <w:name w:val="Grid Table Light"/>
    <w:basedOn w:val="TableNormal"/>
    <w:uiPriority w:val="40"/>
    <w:locked/>
    <w:rsid w:val="00AE79FA"/>
    <w:pPr>
      <w:spacing w:after="0" w:line="240" w:lineRule="auto"/>
    </w:pPr>
    <w:rPr>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E79FA"/>
    <w:pPr>
      <w:spacing w:after="0" w:line="240" w:lineRule="auto"/>
    </w:pPr>
    <w:rPr>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AE79FA"/>
    <w:pPr>
      <w:spacing w:after="0" w:line="240" w:lineRule="auto"/>
    </w:pPr>
    <w:rPr>
      <w:sz w:val="24"/>
    </w:rPr>
    <w:tblPr>
      <w:tblStyleRowBandSize w:val="1"/>
      <w:tblStyleColBandSize w:val="1"/>
      <w:tblBorders>
        <w:top w:val="single" w:sz="4" w:space="0" w:color="696DD4" w:themeColor="text1" w:themeTint="80"/>
        <w:bottom w:val="single" w:sz="4" w:space="0" w:color="696DD4" w:themeColor="text1" w:themeTint="80"/>
      </w:tblBorders>
    </w:tblPr>
    <w:tblStylePr w:type="firstRow">
      <w:rPr>
        <w:b/>
        <w:bCs/>
      </w:rPr>
      <w:tblPr/>
      <w:tcPr>
        <w:tcBorders>
          <w:bottom w:val="single" w:sz="4" w:space="0" w:color="696DD4" w:themeColor="text1" w:themeTint="80"/>
        </w:tcBorders>
      </w:tcPr>
    </w:tblStylePr>
    <w:tblStylePr w:type="lastRow">
      <w:rPr>
        <w:b/>
        <w:bCs/>
      </w:rPr>
      <w:tblPr/>
      <w:tcPr>
        <w:tcBorders>
          <w:top w:val="single" w:sz="4" w:space="0" w:color="696DD4" w:themeColor="text1" w:themeTint="80"/>
        </w:tcBorders>
      </w:tcPr>
    </w:tblStylePr>
    <w:tblStylePr w:type="firstCol">
      <w:rPr>
        <w:b/>
        <w:bCs/>
      </w:rPr>
    </w:tblStylePr>
    <w:tblStylePr w:type="lastCol">
      <w:rPr>
        <w:b/>
        <w:bCs/>
      </w:rPr>
    </w:tblStylePr>
    <w:tblStylePr w:type="band1Vert">
      <w:tblPr/>
      <w:tcPr>
        <w:tcBorders>
          <w:left w:val="single" w:sz="4" w:space="0" w:color="696DD4" w:themeColor="text1" w:themeTint="80"/>
          <w:right w:val="single" w:sz="4" w:space="0" w:color="696DD4" w:themeColor="text1" w:themeTint="80"/>
        </w:tcBorders>
      </w:tcPr>
    </w:tblStylePr>
    <w:tblStylePr w:type="band2Vert">
      <w:tblPr/>
      <w:tcPr>
        <w:tcBorders>
          <w:left w:val="single" w:sz="4" w:space="0" w:color="696DD4" w:themeColor="text1" w:themeTint="80"/>
          <w:right w:val="single" w:sz="4" w:space="0" w:color="696DD4" w:themeColor="text1" w:themeTint="80"/>
        </w:tcBorders>
      </w:tcPr>
    </w:tblStylePr>
    <w:tblStylePr w:type="band1Horz">
      <w:tblPr/>
      <w:tcPr>
        <w:tcBorders>
          <w:top w:val="single" w:sz="4" w:space="0" w:color="696DD4" w:themeColor="text1" w:themeTint="80"/>
          <w:bottom w:val="single" w:sz="4" w:space="0" w:color="696DD4" w:themeColor="text1" w:themeTint="80"/>
        </w:tcBorders>
      </w:tcPr>
    </w:tblStylePr>
  </w:style>
  <w:style w:type="table" w:styleId="PlainTable3">
    <w:name w:val="Plain Table 3"/>
    <w:basedOn w:val="TableNormal"/>
    <w:uiPriority w:val="43"/>
    <w:rsid w:val="00AE79FA"/>
    <w:pPr>
      <w:spacing w:after="0" w:line="240" w:lineRule="auto"/>
    </w:pPr>
    <w:rPr>
      <w:sz w:val="24"/>
    </w:rPr>
    <w:tblPr>
      <w:tblStyleRowBandSize w:val="1"/>
      <w:tblStyleColBandSize w:val="1"/>
    </w:tblPr>
    <w:tblStylePr w:type="firstRow">
      <w:rPr>
        <w:b/>
        <w:bCs/>
        <w:caps/>
      </w:rPr>
      <w:tblPr/>
      <w:tcPr>
        <w:tcBorders>
          <w:bottom w:val="single" w:sz="4" w:space="0" w:color="696D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96D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AE79FA"/>
    <w:pPr>
      <w:spacing w:after="0" w:line="240" w:lineRule="auto"/>
    </w:pPr>
    <w:rPr>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AE79FA"/>
    <w:pPr>
      <w:spacing w:after="0" w:line="240" w:lineRule="auto"/>
    </w:pPr>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DD4"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DD4"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DD4"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DD4"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E79FA"/>
    <w:pPr>
      <w:spacing w:after="0" w:line="240" w:lineRule="auto"/>
    </w:pPr>
    <w:rPr>
      <w:sz w:val="24"/>
    </w:rPr>
    <w:tblPr>
      <w:tblStyleRowBandSize w:val="1"/>
      <w:tblStyleColBandSize w:val="1"/>
      <w:tblBorders>
        <w:top w:val="single" w:sz="4" w:space="0" w:color="878ADD" w:themeColor="text1" w:themeTint="66"/>
        <w:left w:val="single" w:sz="4" w:space="0" w:color="878ADD" w:themeColor="text1" w:themeTint="66"/>
        <w:bottom w:val="single" w:sz="4" w:space="0" w:color="878ADD" w:themeColor="text1" w:themeTint="66"/>
        <w:right w:val="single" w:sz="4" w:space="0" w:color="878ADD" w:themeColor="text1" w:themeTint="66"/>
        <w:insideH w:val="single" w:sz="4" w:space="0" w:color="878ADD" w:themeColor="text1" w:themeTint="66"/>
        <w:insideV w:val="single" w:sz="4" w:space="0" w:color="878ADD" w:themeColor="text1" w:themeTint="66"/>
      </w:tblBorders>
    </w:tblPr>
    <w:tblStylePr w:type="firstRow">
      <w:rPr>
        <w:b/>
        <w:bCs/>
      </w:rPr>
      <w:tblPr/>
      <w:tcPr>
        <w:tcBorders>
          <w:bottom w:val="single" w:sz="12" w:space="0" w:color="4B50CC" w:themeColor="text1" w:themeTint="99"/>
        </w:tcBorders>
      </w:tcPr>
    </w:tblStylePr>
    <w:tblStylePr w:type="lastRow">
      <w:rPr>
        <w:b/>
        <w:bCs/>
      </w:rPr>
      <w:tblPr/>
      <w:tcPr>
        <w:tcBorders>
          <w:top w:val="double" w:sz="2" w:space="0" w:color="4B50C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AE79FA"/>
    <w:pPr>
      <w:spacing w:after="0" w:line="240" w:lineRule="auto"/>
    </w:pPr>
    <w:rPr>
      <w:sz w:val="24"/>
    </w:rPr>
    <w:tblPr>
      <w:tblStyleRowBandSize w:val="1"/>
      <w:tblStyleColBandSize w:val="1"/>
      <w:tblBorders>
        <w:top w:val="single" w:sz="4" w:space="0" w:color="878ADD" w:themeColor="accent1" w:themeTint="66"/>
        <w:left w:val="single" w:sz="4" w:space="0" w:color="878ADD" w:themeColor="accent1" w:themeTint="66"/>
        <w:bottom w:val="single" w:sz="4" w:space="0" w:color="878ADD" w:themeColor="accent1" w:themeTint="66"/>
        <w:right w:val="single" w:sz="4" w:space="0" w:color="878ADD" w:themeColor="accent1" w:themeTint="66"/>
        <w:insideH w:val="single" w:sz="4" w:space="0" w:color="878ADD" w:themeColor="accent1" w:themeTint="66"/>
        <w:insideV w:val="single" w:sz="4" w:space="0" w:color="878ADD" w:themeColor="accent1" w:themeTint="66"/>
      </w:tblBorders>
    </w:tblPr>
    <w:tblStylePr w:type="firstRow">
      <w:rPr>
        <w:b/>
        <w:bCs/>
      </w:rPr>
      <w:tblPr/>
      <w:tcPr>
        <w:tcBorders>
          <w:bottom w:val="single" w:sz="12" w:space="0" w:color="4B50CC" w:themeColor="accent1" w:themeTint="99"/>
        </w:tcBorders>
      </w:tcPr>
    </w:tblStylePr>
    <w:tblStylePr w:type="lastRow">
      <w:rPr>
        <w:b/>
        <w:bCs/>
      </w:rPr>
      <w:tblPr/>
      <w:tcPr>
        <w:tcBorders>
          <w:top w:val="double" w:sz="2" w:space="0" w:color="4B50C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AE79FA"/>
    <w:pPr>
      <w:spacing w:after="0" w:line="240" w:lineRule="auto"/>
    </w:pPr>
    <w:rPr>
      <w:sz w:val="24"/>
    </w:rPr>
    <w:tblPr>
      <w:tblStyleRowBandSize w:val="1"/>
      <w:tblStyleColBandSize w:val="1"/>
      <w:tblBorders>
        <w:top w:val="single" w:sz="4" w:space="0" w:color="B6B8EA" w:themeColor="accent2" w:themeTint="66"/>
        <w:left w:val="single" w:sz="4" w:space="0" w:color="B6B8EA" w:themeColor="accent2" w:themeTint="66"/>
        <w:bottom w:val="single" w:sz="4" w:space="0" w:color="B6B8EA" w:themeColor="accent2" w:themeTint="66"/>
        <w:right w:val="single" w:sz="4" w:space="0" w:color="B6B8EA" w:themeColor="accent2" w:themeTint="66"/>
        <w:insideH w:val="single" w:sz="4" w:space="0" w:color="B6B8EA" w:themeColor="accent2" w:themeTint="66"/>
        <w:insideV w:val="single" w:sz="4" w:space="0" w:color="B6B8EA" w:themeColor="accent2" w:themeTint="66"/>
      </w:tblBorders>
    </w:tblPr>
    <w:tblStylePr w:type="firstRow">
      <w:rPr>
        <w:b/>
        <w:bCs/>
      </w:rPr>
      <w:tblPr/>
      <w:tcPr>
        <w:tcBorders>
          <w:bottom w:val="single" w:sz="12" w:space="0" w:color="9296E0" w:themeColor="accent2" w:themeTint="99"/>
        </w:tcBorders>
      </w:tcPr>
    </w:tblStylePr>
    <w:tblStylePr w:type="lastRow">
      <w:rPr>
        <w:b/>
        <w:bCs/>
      </w:rPr>
      <w:tblPr/>
      <w:tcPr>
        <w:tcBorders>
          <w:top w:val="double" w:sz="2" w:space="0" w:color="9296E0" w:themeColor="accent2" w:themeTint="99"/>
        </w:tcBorders>
      </w:tcPr>
    </w:tblStylePr>
    <w:tblStylePr w:type="firstCol">
      <w:rPr>
        <w:b/>
        <w:bCs/>
      </w:rPr>
    </w:tblStylePr>
    <w:tblStylePr w:type="lastCol">
      <w:rPr>
        <w:b/>
        <w:bCs/>
      </w:rPr>
    </w:tblStylePr>
  </w:style>
  <w:style w:type="table" w:styleId="ListTable3">
    <w:name w:val="List Table 3"/>
    <w:basedOn w:val="TableNormal"/>
    <w:uiPriority w:val="48"/>
    <w:rsid w:val="00A85B06"/>
    <w:pPr>
      <w:spacing w:after="0" w:line="240" w:lineRule="auto"/>
    </w:pPr>
    <w:tblPr>
      <w:tblStyleRowBandSize w:val="1"/>
      <w:tblStyleColBandSize w:val="1"/>
      <w:tblBorders>
        <w:top w:val="single" w:sz="4" w:space="0" w:color="1C1F63" w:themeColor="text1"/>
        <w:left w:val="single" w:sz="4" w:space="0" w:color="1C1F63" w:themeColor="text1"/>
        <w:bottom w:val="single" w:sz="4" w:space="0" w:color="1C1F63" w:themeColor="text1"/>
        <w:right w:val="single" w:sz="4" w:space="0" w:color="1C1F63" w:themeColor="text1"/>
      </w:tblBorders>
    </w:tblPr>
    <w:tblStylePr w:type="firstRow">
      <w:rPr>
        <w:b/>
        <w:bCs/>
        <w:color w:val="FFFFFF" w:themeColor="background1"/>
      </w:rPr>
      <w:tblPr/>
      <w:tcPr>
        <w:shd w:val="clear" w:color="auto" w:fill="1C1F63" w:themeFill="text1"/>
      </w:tcPr>
    </w:tblStylePr>
    <w:tblStylePr w:type="lastRow">
      <w:rPr>
        <w:b/>
        <w:bCs/>
      </w:rPr>
      <w:tblPr/>
      <w:tcPr>
        <w:tcBorders>
          <w:top w:val="double" w:sz="4" w:space="0" w:color="1C1F6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text1"/>
          <w:right w:val="single" w:sz="4" w:space="0" w:color="1C1F63" w:themeColor="text1"/>
        </w:tcBorders>
      </w:tcPr>
    </w:tblStylePr>
    <w:tblStylePr w:type="band1Horz">
      <w:tblPr/>
      <w:tcPr>
        <w:tcBorders>
          <w:top w:val="single" w:sz="4" w:space="0" w:color="1C1F63" w:themeColor="text1"/>
          <w:bottom w:val="single" w:sz="4" w:space="0" w:color="1C1F6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text1"/>
          <w:left w:val="nil"/>
        </w:tcBorders>
      </w:tcPr>
    </w:tblStylePr>
    <w:tblStylePr w:type="swCell">
      <w:tblPr/>
      <w:tcPr>
        <w:tcBorders>
          <w:top w:val="double" w:sz="4" w:space="0" w:color="1C1F63" w:themeColor="text1"/>
          <w:right w:val="nil"/>
        </w:tcBorders>
      </w:tcPr>
    </w:tblStylePr>
  </w:style>
  <w:style w:type="table" w:styleId="ListTable3-Accent1">
    <w:name w:val="List Table 3 Accent 1"/>
    <w:basedOn w:val="TableNormal"/>
    <w:uiPriority w:val="48"/>
    <w:locked/>
    <w:rsid w:val="00A85B06"/>
    <w:pPr>
      <w:spacing w:after="0" w:line="240" w:lineRule="auto"/>
    </w:pPr>
    <w:tblPr>
      <w:tblStyleRowBandSize w:val="1"/>
      <w:tblStyleColBandSize w:val="1"/>
      <w:tblBorders>
        <w:top w:val="single" w:sz="4" w:space="0" w:color="1C1F63" w:themeColor="accent1"/>
        <w:left w:val="single" w:sz="4" w:space="0" w:color="1C1F63" w:themeColor="accent1"/>
        <w:bottom w:val="single" w:sz="4" w:space="0" w:color="1C1F63" w:themeColor="accent1"/>
        <w:right w:val="single" w:sz="4" w:space="0" w:color="1C1F63" w:themeColor="accent1"/>
      </w:tblBorders>
    </w:tblPr>
    <w:tblStylePr w:type="firstRow">
      <w:rPr>
        <w:b/>
        <w:bCs/>
        <w:color w:val="FFFFFF" w:themeColor="background1"/>
      </w:rPr>
      <w:tblPr/>
      <w:tcPr>
        <w:shd w:val="clear" w:color="auto" w:fill="1C1F63" w:themeFill="accent1"/>
      </w:tcPr>
    </w:tblStylePr>
    <w:tblStylePr w:type="lastRow">
      <w:rPr>
        <w:b/>
        <w:bCs/>
      </w:rPr>
      <w:tblPr/>
      <w:tcPr>
        <w:tcBorders>
          <w:top w:val="double" w:sz="4" w:space="0" w:color="1C1F6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accent1"/>
          <w:right w:val="single" w:sz="4" w:space="0" w:color="1C1F63" w:themeColor="accent1"/>
        </w:tcBorders>
      </w:tcPr>
    </w:tblStylePr>
    <w:tblStylePr w:type="band1Horz">
      <w:tblPr/>
      <w:tcPr>
        <w:tcBorders>
          <w:top w:val="single" w:sz="4" w:space="0" w:color="1C1F63" w:themeColor="accent1"/>
          <w:bottom w:val="single" w:sz="4" w:space="0" w:color="1C1F6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accent1"/>
          <w:left w:val="nil"/>
        </w:tcBorders>
      </w:tcPr>
    </w:tblStylePr>
    <w:tblStylePr w:type="swCell">
      <w:tblPr/>
      <w:tcPr>
        <w:tcBorders>
          <w:top w:val="double" w:sz="4" w:space="0" w:color="1C1F63" w:themeColor="accent1"/>
          <w:right w:val="nil"/>
        </w:tcBorders>
      </w:tcPr>
    </w:tblStylePr>
  </w:style>
  <w:style w:type="table" w:styleId="ListTable3-Accent2">
    <w:name w:val="List Table 3 Accent 2"/>
    <w:basedOn w:val="TableNormal"/>
    <w:uiPriority w:val="48"/>
    <w:locked/>
    <w:rsid w:val="00A85B06"/>
    <w:pPr>
      <w:spacing w:after="0" w:line="240" w:lineRule="auto"/>
    </w:pPr>
    <w:tblPr>
      <w:tblStyleRowBandSize w:val="1"/>
      <w:tblStyleColBandSize w:val="1"/>
      <w:tblBorders>
        <w:top w:val="single" w:sz="4" w:space="0" w:color="4B51CC" w:themeColor="accent2"/>
        <w:left w:val="single" w:sz="4" w:space="0" w:color="4B51CC" w:themeColor="accent2"/>
        <w:bottom w:val="single" w:sz="4" w:space="0" w:color="4B51CC" w:themeColor="accent2"/>
        <w:right w:val="single" w:sz="4" w:space="0" w:color="4B51CC" w:themeColor="accent2"/>
      </w:tblBorders>
    </w:tblPr>
    <w:tblStylePr w:type="firstRow">
      <w:rPr>
        <w:b/>
        <w:bCs/>
        <w:color w:val="FFFFFF" w:themeColor="background1"/>
      </w:rPr>
      <w:tblPr/>
      <w:tcPr>
        <w:shd w:val="clear" w:color="auto" w:fill="4B51CC" w:themeFill="accent2"/>
      </w:tcPr>
    </w:tblStylePr>
    <w:tblStylePr w:type="lastRow">
      <w:rPr>
        <w:b/>
        <w:bCs/>
      </w:rPr>
      <w:tblPr/>
      <w:tcPr>
        <w:tcBorders>
          <w:top w:val="double" w:sz="4" w:space="0" w:color="4B51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51CC" w:themeColor="accent2"/>
          <w:right w:val="single" w:sz="4" w:space="0" w:color="4B51CC" w:themeColor="accent2"/>
        </w:tcBorders>
      </w:tcPr>
    </w:tblStylePr>
    <w:tblStylePr w:type="band1Horz">
      <w:tblPr/>
      <w:tcPr>
        <w:tcBorders>
          <w:top w:val="single" w:sz="4" w:space="0" w:color="4B51CC" w:themeColor="accent2"/>
          <w:bottom w:val="single" w:sz="4" w:space="0" w:color="4B51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51CC" w:themeColor="accent2"/>
          <w:left w:val="nil"/>
        </w:tcBorders>
      </w:tcPr>
    </w:tblStylePr>
    <w:tblStylePr w:type="swCell">
      <w:tblPr/>
      <w:tcPr>
        <w:tcBorders>
          <w:top w:val="double" w:sz="4" w:space="0" w:color="4B51CC" w:themeColor="accent2"/>
          <w:right w:val="nil"/>
        </w:tcBorders>
      </w:tcPr>
    </w:tblStylePr>
  </w:style>
  <w:style w:type="table" w:styleId="ListTable3-Accent3">
    <w:name w:val="List Table 3 Accent 3"/>
    <w:basedOn w:val="TableNormal"/>
    <w:uiPriority w:val="48"/>
    <w:locked/>
    <w:rsid w:val="00A85B06"/>
    <w:pPr>
      <w:spacing w:after="0" w:line="240" w:lineRule="auto"/>
    </w:pPr>
    <w:tblPr>
      <w:tblStyleRowBandSize w:val="1"/>
      <w:tblStyleColBandSize w:val="1"/>
      <w:tblBorders>
        <w:top w:val="single" w:sz="4" w:space="0" w:color="878BDD" w:themeColor="accent3"/>
        <w:left w:val="single" w:sz="4" w:space="0" w:color="878BDD" w:themeColor="accent3"/>
        <w:bottom w:val="single" w:sz="4" w:space="0" w:color="878BDD" w:themeColor="accent3"/>
        <w:right w:val="single" w:sz="4" w:space="0" w:color="878BDD" w:themeColor="accent3"/>
      </w:tblBorders>
    </w:tblPr>
    <w:tblStylePr w:type="firstRow">
      <w:rPr>
        <w:b/>
        <w:bCs/>
        <w:color w:val="FFFFFF" w:themeColor="background1"/>
      </w:rPr>
      <w:tblPr/>
      <w:tcPr>
        <w:shd w:val="clear" w:color="auto" w:fill="878BDD" w:themeFill="accent3"/>
      </w:tcPr>
    </w:tblStylePr>
    <w:tblStylePr w:type="lastRow">
      <w:rPr>
        <w:b/>
        <w:bCs/>
      </w:rPr>
      <w:tblPr/>
      <w:tcPr>
        <w:tcBorders>
          <w:top w:val="double" w:sz="4" w:space="0" w:color="878B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8BDD" w:themeColor="accent3"/>
          <w:right w:val="single" w:sz="4" w:space="0" w:color="878BDD" w:themeColor="accent3"/>
        </w:tcBorders>
      </w:tcPr>
    </w:tblStylePr>
    <w:tblStylePr w:type="band1Horz">
      <w:tblPr/>
      <w:tcPr>
        <w:tcBorders>
          <w:top w:val="single" w:sz="4" w:space="0" w:color="878BDD" w:themeColor="accent3"/>
          <w:bottom w:val="single" w:sz="4" w:space="0" w:color="878B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8BDD" w:themeColor="accent3"/>
          <w:left w:val="nil"/>
        </w:tcBorders>
      </w:tcPr>
    </w:tblStylePr>
    <w:tblStylePr w:type="swCell">
      <w:tblPr/>
      <w:tcPr>
        <w:tcBorders>
          <w:top w:val="double" w:sz="4" w:space="0" w:color="878BDD" w:themeColor="accent3"/>
          <w:right w:val="nil"/>
        </w:tcBorders>
      </w:tcPr>
    </w:tblStylePr>
  </w:style>
  <w:style w:type="table" w:styleId="ListTable3-Accent4">
    <w:name w:val="List Table 3 Accent 4"/>
    <w:basedOn w:val="TableNormal"/>
    <w:uiPriority w:val="48"/>
    <w:locked/>
    <w:rsid w:val="00A85B06"/>
    <w:pPr>
      <w:spacing w:after="0" w:line="240" w:lineRule="auto"/>
    </w:pPr>
    <w:tblPr>
      <w:tblStyleRowBandSize w:val="1"/>
      <w:tblStyleColBandSize w:val="1"/>
      <w:tblBorders>
        <w:top w:val="single" w:sz="4" w:space="0" w:color="C3C5EE" w:themeColor="accent4"/>
        <w:left w:val="single" w:sz="4" w:space="0" w:color="C3C5EE" w:themeColor="accent4"/>
        <w:bottom w:val="single" w:sz="4" w:space="0" w:color="C3C5EE" w:themeColor="accent4"/>
        <w:right w:val="single" w:sz="4" w:space="0" w:color="C3C5EE" w:themeColor="accent4"/>
      </w:tblBorders>
    </w:tblPr>
    <w:tblStylePr w:type="firstRow">
      <w:rPr>
        <w:b/>
        <w:bCs/>
        <w:color w:val="FFFFFF" w:themeColor="background1"/>
      </w:rPr>
      <w:tblPr/>
      <w:tcPr>
        <w:shd w:val="clear" w:color="auto" w:fill="C3C5EE" w:themeFill="accent4"/>
      </w:tcPr>
    </w:tblStylePr>
    <w:tblStylePr w:type="lastRow">
      <w:rPr>
        <w:b/>
        <w:bCs/>
      </w:rPr>
      <w:tblPr/>
      <w:tcPr>
        <w:tcBorders>
          <w:top w:val="double" w:sz="4" w:space="0" w:color="C3C5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5EE" w:themeColor="accent4"/>
          <w:right w:val="single" w:sz="4" w:space="0" w:color="C3C5EE" w:themeColor="accent4"/>
        </w:tcBorders>
      </w:tcPr>
    </w:tblStylePr>
    <w:tblStylePr w:type="band1Horz">
      <w:tblPr/>
      <w:tcPr>
        <w:tcBorders>
          <w:top w:val="single" w:sz="4" w:space="0" w:color="C3C5EE" w:themeColor="accent4"/>
          <w:bottom w:val="single" w:sz="4" w:space="0" w:color="C3C5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5EE" w:themeColor="accent4"/>
          <w:left w:val="nil"/>
        </w:tcBorders>
      </w:tcPr>
    </w:tblStylePr>
    <w:tblStylePr w:type="swCell">
      <w:tblPr/>
      <w:tcPr>
        <w:tcBorders>
          <w:top w:val="double" w:sz="4" w:space="0" w:color="C3C5EE" w:themeColor="accent4"/>
          <w:right w:val="nil"/>
        </w:tcBorders>
      </w:tcPr>
    </w:tblStylePr>
  </w:style>
  <w:style w:type="table" w:styleId="GridTable2">
    <w:name w:val="Grid Table 2"/>
    <w:basedOn w:val="TableNormal"/>
    <w:uiPriority w:val="47"/>
    <w:locked/>
    <w:rsid w:val="00A85B06"/>
    <w:pPr>
      <w:spacing w:after="0" w:line="240" w:lineRule="auto"/>
    </w:pPr>
    <w:tblPr>
      <w:tblStyleRowBandSize w:val="1"/>
      <w:tblStyleColBandSize w:val="1"/>
      <w:tblBorders>
        <w:top w:val="single" w:sz="2" w:space="0" w:color="4B50CC" w:themeColor="text1" w:themeTint="99"/>
        <w:bottom w:val="single" w:sz="2" w:space="0" w:color="4B50CC" w:themeColor="text1" w:themeTint="99"/>
        <w:insideH w:val="single" w:sz="2" w:space="0" w:color="4B50CC" w:themeColor="text1" w:themeTint="99"/>
        <w:insideV w:val="single" w:sz="2" w:space="0" w:color="4B50CC" w:themeColor="text1" w:themeTint="99"/>
      </w:tblBorders>
    </w:tblPr>
    <w:tblStylePr w:type="firstRow">
      <w:rPr>
        <w:b/>
        <w:bCs/>
      </w:rPr>
      <w:tblPr/>
      <w:tcPr>
        <w:tcBorders>
          <w:top w:val="nil"/>
          <w:bottom w:val="single" w:sz="12" w:space="0" w:color="4B50CC" w:themeColor="text1" w:themeTint="99"/>
          <w:insideH w:val="nil"/>
          <w:insideV w:val="nil"/>
        </w:tcBorders>
        <w:shd w:val="clear" w:color="auto" w:fill="FFFFFF" w:themeFill="background1"/>
      </w:tcPr>
    </w:tblStylePr>
    <w:tblStylePr w:type="lastRow">
      <w:rPr>
        <w:b/>
        <w:bCs/>
      </w:rPr>
      <w:tblPr/>
      <w:tcPr>
        <w:tcBorders>
          <w:top w:val="double" w:sz="2" w:space="0" w:color="4B50C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1Light">
    <w:name w:val="List Table 1 Light"/>
    <w:basedOn w:val="TableNormal"/>
    <w:uiPriority w:val="46"/>
    <w:rsid w:val="00A85B06"/>
    <w:pPr>
      <w:spacing w:after="0" w:line="240" w:lineRule="auto"/>
    </w:pPr>
    <w:tblPr>
      <w:tblStyleRowBandSize w:val="1"/>
      <w:tblStyleColBandSize w:val="1"/>
    </w:tblPr>
    <w:tblStylePr w:type="firstRow">
      <w:rPr>
        <w:b/>
        <w:bCs/>
      </w:rPr>
      <w:tblPr/>
      <w:tcPr>
        <w:tcBorders>
          <w:bottom w:val="single" w:sz="4" w:space="0" w:color="4B50CC" w:themeColor="text1" w:themeTint="99"/>
        </w:tcBorders>
      </w:tcPr>
    </w:tblStylePr>
    <w:tblStylePr w:type="lastRow">
      <w:rPr>
        <w:b/>
        <w:bCs/>
      </w:rPr>
      <w:tblPr/>
      <w:tcPr>
        <w:tcBorders>
          <w:top w:val="single" w:sz="4" w:space="0" w:color="4B50CC" w:themeColor="text1" w:themeTint="99"/>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2">
    <w:name w:val="List Table 2"/>
    <w:basedOn w:val="TableNormal"/>
    <w:uiPriority w:val="47"/>
    <w:locked/>
    <w:rsid w:val="00A85B06"/>
    <w:pPr>
      <w:spacing w:after="0" w:line="240" w:lineRule="auto"/>
    </w:pPr>
    <w:tblPr>
      <w:tblStyleRowBandSize w:val="1"/>
      <w:tblStyleColBandSize w:val="1"/>
      <w:tblBorders>
        <w:top w:val="single" w:sz="4" w:space="0" w:color="4B50CC" w:themeColor="text1" w:themeTint="99"/>
        <w:bottom w:val="single" w:sz="4" w:space="0" w:color="4B50CC" w:themeColor="text1" w:themeTint="99"/>
        <w:insideH w:val="single" w:sz="4" w:space="0" w:color="4B50C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character" w:styleId="Hyperlink">
    <w:name w:val="Hyperlink"/>
    <w:basedOn w:val="DefaultParagraphFont"/>
    <w:uiPriority w:val="99"/>
    <w:rsid w:val="00DE704D"/>
    <w:rPr>
      <w:color w:val="075EDB" w:themeColor="hyperlink"/>
      <w:u w:val="single"/>
    </w:rPr>
  </w:style>
  <w:style w:type="character" w:styleId="UnresolvedMention">
    <w:name w:val="Unresolved Mention"/>
    <w:basedOn w:val="DefaultParagraphFont"/>
    <w:uiPriority w:val="99"/>
    <w:semiHidden/>
    <w:rsid w:val="00DE704D"/>
    <w:rPr>
      <w:color w:val="605E5C"/>
      <w:shd w:val="clear" w:color="auto" w:fill="E1DFDD"/>
    </w:rPr>
  </w:style>
  <w:style w:type="character" w:styleId="FollowedHyperlink">
    <w:name w:val="FollowedHyperlink"/>
    <w:basedOn w:val="DefaultParagraphFont"/>
    <w:uiPriority w:val="99"/>
    <w:semiHidden/>
    <w:rsid w:val="00DE704D"/>
    <w:rPr>
      <w:color w:val="8605E4" w:themeColor="followedHyperlink"/>
      <w:u w:val="single"/>
    </w:rPr>
  </w:style>
  <w:style w:type="character" w:customStyle="1" w:styleId="Heading1Char">
    <w:name w:val="Heading 1 Char"/>
    <w:basedOn w:val="DefaultParagraphFont"/>
    <w:link w:val="Heading1"/>
    <w:uiPriority w:val="9"/>
    <w:rsid w:val="007F69F7"/>
    <w:rPr>
      <w:rFonts w:ascii="Arial Black" w:eastAsiaTheme="majorEastAsia" w:hAnsi="Arial Black" w:cstheme="majorBidi"/>
      <w:color w:val="1C1F63" w:themeColor="text1"/>
      <w:sz w:val="48"/>
      <w:szCs w:val="32"/>
      <w:lang w:val="en-GB"/>
    </w:rPr>
  </w:style>
  <w:style w:type="character" w:customStyle="1" w:styleId="Heading2Char">
    <w:name w:val="Heading 2 Char"/>
    <w:basedOn w:val="DefaultParagraphFont"/>
    <w:link w:val="Heading2"/>
    <w:uiPriority w:val="9"/>
    <w:rsid w:val="007F69F7"/>
    <w:rPr>
      <w:rFonts w:ascii="Arial Black" w:eastAsiaTheme="majorEastAsia" w:hAnsi="Arial Black" w:cstheme="majorBidi"/>
      <w:color w:val="1C1F63" w:themeColor="text1"/>
      <w:sz w:val="28"/>
      <w:szCs w:val="26"/>
      <w:lang w:val="en-GB"/>
    </w:rPr>
  </w:style>
  <w:style w:type="paragraph" w:styleId="TOCHeading">
    <w:name w:val="TOC Heading"/>
    <w:basedOn w:val="Heading1"/>
    <w:next w:val="Normal"/>
    <w:uiPriority w:val="39"/>
    <w:unhideWhenUsed/>
    <w:qFormat/>
    <w:rsid w:val="00D90ED2"/>
    <w:pPr>
      <w:outlineLvl w:val="9"/>
    </w:pPr>
    <w:rPr>
      <w:rFonts w:asciiTheme="majorHAnsi" w:hAnsiTheme="majorHAnsi"/>
      <w:color w:val="15174A" w:themeColor="accent1" w:themeShade="BF"/>
      <w:sz w:val="32"/>
      <w:lang w:val="en-US"/>
    </w:rPr>
  </w:style>
  <w:style w:type="paragraph" w:styleId="TOC1">
    <w:name w:val="toc 1"/>
    <w:basedOn w:val="Normal"/>
    <w:next w:val="Normal"/>
    <w:autoRedefine/>
    <w:uiPriority w:val="39"/>
    <w:unhideWhenUsed/>
    <w:rsid w:val="00D90ED2"/>
    <w:pPr>
      <w:spacing w:after="100"/>
    </w:pPr>
  </w:style>
  <w:style w:type="paragraph" w:styleId="TOC2">
    <w:name w:val="toc 2"/>
    <w:basedOn w:val="Normal"/>
    <w:next w:val="Normal"/>
    <w:autoRedefine/>
    <w:uiPriority w:val="39"/>
    <w:unhideWhenUsed/>
    <w:rsid w:val="00D90ED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nssg.research@nhs.net" TargetMode="External"/><Relationship Id="rId18" Type="http://schemas.openxmlformats.org/officeDocument/2006/relationships/hyperlink" Target="https://www.england.nhs.uk/about/equality/equality-hub/national-healthcare-inequalities-improvement-programme/contacts-and-resources/training/"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3.jpe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lfh.org.uk/programmes/cultural-competence/" TargetMode="External"/><Relationship Id="rId25" Type="http://schemas.openxmlformats.org/officeDocument/2006/relationships/hyperlink" Target="mailto:rebecca.howling1@nhs.net"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bnssg.icb.nhs.uk/wp-content/uploads/2022/06/Projects_unsuitable_for_Research_Capability_Funding-1.pdf" TargetMode="External"/><Relationship Id="rId20" Type="http://schemas.openxmlformats.org/officeDocument/2006/relationships/hyperlink" Target="https://bnssgICB.nhs.uk/about-us/what-we-do/research-and-evidence/support-researchers/research-capability-funding-rc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deependgps.bristol.ac.uk/" TargetMode="External"/><Relationship Id="rId23" Type="http://schemas.openxmlformats.org/officeDocument/2006/relationships/hyperlink" Target="mailto:alison.diaper@uwe.ac.uk" TargetMode="External"/><Relationship Id="rId28" Type="http://schemas.openxmlformats.org/officeDocument/2006/relationships/hyperlink" Target="https://ari.org.uk/" TargetMode="External"/><Relationship Id="rId10" Type="http://schemas.openxmlformats.org/officeDocument/2006/relationships/endnotes" Target="endnotes.xml"/><Relationship Id="rId19" Type="http://schemas.openxmlformats.org/officeDocument/2006/relationships/hyperlink" Target="mailto:bnssg.research@nh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stolhealthpartners.org.uk/public-involvement/research-engagement-network/" TargetMode="External"/><Relationship Id="rId22" Type="http://schemas.openxmlformats.org/officeDocument/2006/relationships/hyperlink" Target="mailto:rebecca.howling1@nhs.net" TargetMode="External"/><Relationship Id="rId27" Type="http://schemas.openxmlformats.org/officeDocument/2006/relationships/hyperlink" Target="mailto:alison.diaper@uwe.ac.uk"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Healthier Together blues">
      <a:dk1>
        <a:srgbClr val="1C1F63"/>
      </a:dk1>
      <a:lt1>
        <a:sysClr val="window" lastClr="FFFFFF"/>
      </a:lt1>
      <a:dk2>
        <a:srgbClr val="44546A"/>
      </a:dk2>
      <a:lt2>
        <a:srgbClr val="E7E6E6"/>
      </a:lt2>
      <a:accent1>
        <a:srgbClr val="1C1F63"/>
      </a:accent1>
      <a:accent2>
        <a:srgbClr val="4B51CC"/>
      </a:accent2>
      <a:accent3>
        <a:srgbClr val="878BDD"/>
      </a:accent3>
      <a:accent4>
        <a:srgbClr val="C3C5EE"/>
      </a:accent4>
      <a:accent5>
        <a:srgbClr val="7F7F7F"/>
      </a:accent5>
      <a:accent6>
        <a:srgbClr val="BFBFBF"/>
      </a:accent6>
      <a:hlink>
        <a:srgbClr val="075EDB"/>
      </a:hlink>
      <a:folHlink>
        <a:srgbClr val="8605E4"/>
      </a:folHlink>
    </a:clrScheme>
    <a:fontScheme name="Healthier Together">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81131a-5ef9-4c1f-b17b-99b9c4b05bfc">
      <Terms xmlns="http://schemas.microsoft.com/office/infopath/2007/PartnerControls"/>
    </lcf76f155ced4ddcb4097134ff3c332f>
    <TaxCatchAll xmlns="321487e1-d70a-4ac7-a45d-cb1aeb6d772e" xsi:nil="true"/>
    <SharedWithUsers xmlns="321487e1-d70a-4ac7-a45d-cb1aeb6d772e">
      <UserInfo>
        <DisplayName>SMITH, Rebekah (NHS BRISTOL, NORTH SOMERSET AND SOUTH GLOUCESTERSHIRE ICB - 15C)</DisplayName>
        <AccountId>64</AccountId>
        <AccountType/>
      </UserInfo>
      <UserInfo>
        <DisplayName>BALLOCH, Becky (NHS BRISTOL, NORTH SOMERSET AND SOUTH GLOUCESTERSHIRE ICB - 15C)</DisplayName>
        <AccountId>40</AccountId>
        <AccountType/>
      </UserInfo>
      <UserInfo>
        <DisplayName>BOND, Jennifer (NHS BRISTOL, NORTH SOMERSET AND SOUTH GLOUCESTERSHIRE ICB - 15C)</DisplayName>
        <AccountId>93</AccountId>
        <AccountType/>
      </UserInfo>
      <UserInfo>
        <DisplayName>WOODSTOCK, Jade (NHS BRISTOL, NORTH SOMERSET AND SOUTH GLOUCESTERSHIRE ICB - 15C)</DisplayName>
        <AccountId>341</AccountId>
        <AccountType/>
      </UserInfo>
      <UserInfo>
        <DisplayName>HAVERGAL, Naomi (NHS BRISTOL, NORTH SOMERSET AND SOUTH GLOUCESTERSHIRE ICB - 15C)</DisplayName>
        <AccountId>65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227FA4040FC24A80A63F4C2205E1CD" ma:contentTypeVersion="17" ma:contentTypeDescription="Create a new document." ma:contentTypeScope="" ma:versionID="782248196dd72339bbadff48199afb1f">
  <xsd:schema xmlns:xsd="http://www.w3.org/2001/XMLSchema" xmlns:xs="http://www.w3.org/2001/XMLSchema" xmlns:p="http://schemas.microsoft.com/office/2006/metadata/properties" xmlns:ns2="9481131a-5ef9-4c1f-b17b-99b9c4b05bfc" xmlns:ns3="321487e1-d70a-4ac7-a45d-cb1aeb6d772e" targetNamespace="http://schemas.microsoft.com/office/2006/metadata/properties" ma:root="true" ma:fieldsID="2107a6a3ebb0be9b63fdd0906d8e4760" ns2:_="" ns3:_="">
    <xsd:import namespace="9481131a-5ef9-4c1f-b17b-99b9c4b05bfc"/>
    <xsd:import namespace="321487e1-d70a-4ac7-a45d-cb1aeb6d7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1131a-5ef9-4c1f-b17b-99b9c4b05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1487e1-d70a-4ac7-a45d-cb1aeb6d77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8cb318-8806-40fa-b3cd-d3ee06e44939}" ma:internalName="TaxCatchAll" ma:showField="CatchAllData" ma:web="321487e1-d70a-4ac7-a45d-cb1aeb6d7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5CA97-A5E1-42C1-85D5-5D9F5920563C}">
  <ds:schemaRefs>
    <ds:schemaRef ds:uri="http://schemas.microsoft.com/sharepoint/v3/contenttype/forms"/>
  </ds:schemaRefs>
</ds:datastoreItem>
</file>

<file path=customXml/itemProps2.xml><?xml version="1.0" encoding="utf-8"?>
<ds:datastoreItem xmlns:ds="http://schemas.openxmlformats.org/officeDocument/2006/customXml" ds:itemID="{59B4711C-A410-452D-9C4D-F8F4CBD2A4AC}">
  <ds:schemaRefs>
    <ds:schemaRef ds:uri="http://schemas.microsoft.com/office/2006/metadata/properties"/>
    <ds:schemaRef ds:uri="http://schemas.microsoft.com/office/infopath/2007/PartnerControls"/>
    <ds:schemaRef ds:uri="9481131a-5ef9-4c1f-b17b-99b9c4b05bfc"/>
    <ds:schemaRef ds:uri="321487e1-d70a-4ac7-a45d-cb1aeb6d772e"/>
  </ds:schemaRefs>
</ds:datastoreItem>
</file>

<file path=customXml/itemProps3.xml><?xml version="1.0" encoding="utf-8"?>
<ds:datastoreItem xmlns:ds="http://schemas.openxmlformats.org/officeDocument/2006/customXml" ds:itemID="{0E684B18-20DF-4F06-969E-53DB34D46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1131a-5ef9-4c1f-b17b-99b9c4b05bfc"/>
    <ds:schemaRef ds:uri="321487e1-d70a-4ac7-a45d-cb1aeb6d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7B5799-EDC9-45EC-908B-137B3B00168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213</TotalTime>
  <Pages>13</Pages>
  <Words>3152</Words>
  <Characters>18551</Characters>
  <Application>Microsoft Office Word</Application>
  <DocSecurity>0</DocSecurity>
  <Lines>1236</Lines>
  <Paragraphs>700</Paragraphs>
  <ScaleCrop>false</ScaleCrop>
  <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template January 2019</dc:title>
  <dc:subject/>
  <dc:creator>Suvidha Bane</dc:creator>
  <cp:keywords/>
  <dc:description/>
  <cp:lastModifiedBy>EMMERSON, Naomi (NHS BRISTOL, NORTH SOMERSET AND SOUTH GLOUCESTERSHIRE ICB - 15C)</cp:lastModifiedBy>
  <cp:revision>120</cp:revision>
  <dcterms:created xsi:type="dcterms:W3CDTF">2024-06-12T15:14:00Z</dcterms:created>
  <dcterms:modified xsi:type="dcterms:W3CDTF">2025-12-19T12:14:00Z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0x01010013227FA4040FC24A80A63F4C2205E1CD</vt:lpwstr>
  </property>
  <property fmtid="{D5CDD505-2E9C-101B-9397-08002B2CF9AE}" pid="3" name="MediaServiceImageTags">
    <vt:lpwstr/>
  </property>
  <property fmtid="{D5CDD505-2E9C-101B-9397-08002B2CF9AE}" pid="4" name="GrammarlyDocumentId">
    <vt:lpwstr>b4fbf4a65f7d1ddef991659c2269215d36314399cb6f44e612cc251d93e63e58</vt:lpwstr>
  </property>
  <property fmtid="{D5CDD505-2E9C-101B-9397-08002B2CF9AE}" pid="5" name="docLang">
    <vt:lpwstr>en</vt:lpwstr>
  </property>
</Properties>
</file>