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B2A12" w14:textId="10C70C16" w:rsidR="00AD082E" w:rsidRDefault="00AD082E" w:rsidP="00A114C4">
      <w:pPr>
        <w:jc w:val="right"/>
        <w:rPr>
          <w:rFonts w:cs="Arial"/>
          <w:b/>
          <w:bCs/>
          <w:color w:val="005EB8"/>
          <w:sz w:val="40"/>
          <w:szCs w:val="40"/>
        </w:rPr>
      </w:pPr>
    </w:p>
    <w:p w14:paraId="5375BFCC" w14:textId="3A1EBADD" w:rsidR="00AD082E" w:rsidRDefault="00A114C4" w:rsidP="00A114C4">
      <w:pPr>
        <w:tabs>
          <w:tab w:val="left" w:pos="8450"/>
        </w:tabs>
        <w:rPr>
          <w:rFonts w:cs="Arial"/>
          <w:b/>
          <w:bCs/>
          <w:color w:val="005EB8"/>
          <w:sz w:val="40"/>
          <w:szCs w:val="40"/>
        </w:rPr>
      </w:pPr>
      <w:r>
        <w:rPr>
          <w:rFonts w:cs="Arial"/>
          <w:b/>
          <w:bCs/>
          <w:color w:val="005EB8"/>
          <w:sz w:val="40"/>
          <w:szCs w:val="40"/>
        </w:rPr>
        <w:tab/>
      </w:r>
    </w:p>
    <w:p w14:paraId="6545EFCE" w14:textId="076EF8E0" w:rsidR="00AD082E" w:rsidRDefault="00AD082E" w:rsidP="00973CC3">
      <w:pPr>
        <w:rPr>
          <w:rFonts w:cs="Arial"/>
          <w:b/>
          <w:bCs/>
          <w:color w:val="005EB8"/>
          <w:sz w:val="40"/>
          <w:szCs w:val="40"/>
        </w:rPr>
      </w:pPr>
    </w:p>
    <w:p w14:paraId="7151D3E0" w14:textId="474E58CE"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0" behindDoc="0" locked="0" layoutInCell="1" allowOverlap="1" wp14:anchorId="0C362EAC" wp14:editId="1109D401">
                <wp:simplePos x="0" y="0"/>
                <wp:positionH relativeFrom="column">
                  <wp:posOffset>-370840</wp:posOffset>
                </wp:positionH>
                <wp:positionV relativeFrom="paragraph">
                  <wp:posOffset>300355</wp:posOffset>
                </wp:positionV>
                <wp:extent cx="6384925" cy="2889250"/>
                <wp:effectExtent l="0" t="0" r="0" b="0"/>
                <wp:wrapThrough wrapText="bothSides">
                  <wp:wrapPolygon edited="0">
                    <wp:start x="129" y="427"/>
                    <wp:lineTo x="129" y="21078"/>
                    <wp:lineTo x="21396" y="21078"/>
                    <wp:lineTo x="21396" y="427"/>
                    <wp:lineTo x="129" y="427"/>
                  </wp:wrapPolygon>
                </wp:wrapThrough>
                <wp:docPr id="5250116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288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C6E7" w14:textId="44E4EE63" w:rsidR="00AD082E" w:rsidRPr="009034B3" w:rsidRDefault="00C867B4" w:rsidP="00AD082E">
                            <w:pPr>
                              <w:rPr>
                                <w:b/>
                                <w:color w:val="0070C0"/>
                                <w:sz w:val="72"/>
                                <w:szCs w:val="72"/>
                              </w:rPr>
                            </w:pPr>
                            <w:r w:rsidRPr="00C867B4">
                              <w:rPr>
                                <w:b/>
                                <w:color w:val="005CB9"/>
                                <w:sz w:val="72"/>
                                <w:szCs w:val="72"/>
                              </w:rPr>
                              <w:t>Finance, Performance &amp; Quality Committee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62EAC" id="_x0000_t202" coordsize="21600,21600" o:spt="202" path="m,l,21600r21600,l21600,xe">
                <v:stroke joinstyle="miter"/>
                <v:path gradientshapeok="t" o:connecttype="rect"/>
              </v:shapetype>
              <v:shape id="Text Box 1" o:spid="_x0000_s1026" type="#_x0000_t202" style="position:absolute;margin-left:-29.2pt;margin-top:23.65pt;width:502.7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" filled="f" stroked="f">
                <v:textbox inset=",7.2pt,,7.2pt">
                  <w:txbxContent>
                    <w:p w14:paraId="0F10C6E7" w14:textId="44E4EE63" w:rsidR="00AD082E" w:rsidRPr="009034B3" w:rsidRDefault="00C867B4" w:rsidP="00AD082E">
                      <w:pPr>
                        <w:rPr>
                          <w:b/>
                          <w:color w:val="0070C0"/>
                          <w:sz w:val="72"/>
                          <w:szCs w:val="72"/>
                        </w:rPr>
                      </w:pPr>
                      <w:r w:rsidRPr="00C867B4">
                        <w:rPr>
                          <w:b/>
                          <w:color w:val="005CB9"/>
                          <w:sz w:val="72"/>
                          <w:szCs w:val="72"/>
                        </w:rPr>
                        <w:t>Finance, Performance &amp; Quality Committee</w:t>
                      </w:r>
                    </w:p>
                  </w:txbxContent>
                </v:textbox>
                <w10:wrap type="through"/>
              </v:shape>
            </w:pict>
          </mc:Fallback>
        </mc:AlternateContent>
      </w:r>
    </w:p>
    <w:p w14:paraId="3023FF59" w14:textId="41251AA5" w:rsidR="00AD082E" w:rsidRDefault="00B21462" w:rsidP="00973CC3">
      <w:pPr>
        <w:rPr>
          <w:rFonts w:cs="Arial"/>
          <w:b/>
          <w:bCs/>
          <w:color w:val="005EB8"/>
          <w:sz w:val="40"/>
          <w:szCs w:val="40"/>
        </w:rPr>
      </w:pPr>
      <w:r>
        <w:rPr>
          <w:rFonts w:cs="Arial"/>
          <w:b/>
          <w:bCs/>
          <w:noProof/>
          <w:color w:val="005EB8"/>
          <w:sz w:val="40"/>
          <w:szCs w:val="40"/>
        </w:rPr>
        <mc:AlternateContent>
          <mc:Choice Requires="wps">
            <w:drawing>
              <wp:anchor distT="0" distB="0" distL="114300" distR="114300" simplePos="0" relativeHeight="251658241" behindDoc="0" locked="0" layoutInCell="1" allowOverlap="1" wp14:anchorId="1548D190" wp14:editId="3E407CEF">
                <wp:simplePos x="0" y="0"/>
                <wp:positionH relativeFrom="column">
                  <wp:posOffset>-405765</wp:posOffset>
                </wp:positionH>
                <wp:positionV relativeFrom="paragraph">
                  <wp:posOffset>2917190</wp:posOffset>
                </wp:positionV>
                <wp:extent cx="6364605" cy="1056640"/>
                <wp:effectExtent l="0" t="3175" r="1905" b="0"/>
                <wp:wrapThrough wrapText="bothSides">
                  <wp:wrapPolygon edited="0">
                    <wp:start x="0" y="0"/>
                    <wp:lineTo x="21600" y="0"/>
                    <wp:lineTo x="21600" y="21600"/>
                    <wp:lineTo x="0" y="21600"/>
                    <wp:lineTo x="0" y="0"/>
                  </wp:wrapPolygon>
                </wp:wrapThrough>
                <wp:docPr id="75717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60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1FCA3" w14:textId="5C54EDA3" w:rsidR="00AD082E" w:rsidRPr="006545BE" w:rsidRDefault="00AD082E" w:rsidP="00AD082E">
                            <w:pPr>
                              <w:rPr>
                                <w:color w:val="005CB9"/>
                                <w:sz w:val="72"/>
                              </w:rPr>
                            </w:pPr>
                            <w:r>
                              <w:rPr>
                                <w:color w:val="005CB9"/>
                                <w:sz w:val="72"/>
                              </w:rPr>
                              <w:t xml:space="preserve">Version </w:t>
                            </w:r>
                            <w:r w:rsidR="00EB7540">
                              <w:rPr>
                                <w:color w:val="005CB9"/>
                                <w:sz w:val="72"/>
                              </w:rPr>
                              <w:t>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8D190" id="_x0000_t202" coordsize="21600,21600" o:spt="202" path="m,l,21600r21600,l21600,xe">
                <v:stroke joinstyle="miter"/>
                <v:path gradientshapeok="t" o:connecttype="rect"/>
              </v:shapetype>
              <v:shape id="Text Box 2" o:spid="_x0000_s1027" type="#_x0000_t202" style="position:absolute;margin-left:-31.95pt;margin-top:229.7pt;width:501.15pt;height:83.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" filled="f" stroked="f">
                <v:textbox inset=",7.2pt,,7.2pt">
                  <w:txbxContent>
                    <w:p w14:paraId="73C1FCA3" w14:textId="5C54EDA3" w:rsidR="00AD082E" w:rsidRPr="006545BE" w:rsidRDefault="00AD082E" w:rsidP="00AD082E">
                      <w:pPr>
                        <w:rPr>
                          <w:color w:val="005CB9"/>
                          <w:sz w:val="72"/>
                        </w:rPr>
                      </w:pPr>
                      <w:r>
                        <w:rPr>
                          <w:color w:val="005CB9"/>
                          <w:sz w:val="72"/>
                        </w:rPr>
                        <w:t xml:space="preserve">Version </w:t>
                      </w:r>
                      <w:r w:rsidR="00EB7540">
                        <w:rPr>
                          <w:color w:val="005CB9"/>
                          <w:sz w:val="72"/>
                        </w:rPr>
                        <w:t>1.0</w:t>
                      </w:r>
                    </w:p>
                  </w:txbxContent>
                </v:textbox>
                <w10:wrap type="through"/>
              </v:shape>
            </w:pict>
          </mc:Fallback>
        </mc:AlternateContent>
      </w:r>
    </w:p>
    <w:p w14:paraId="72F8C1CC" w14:textId="5D9B1E50" w:rsidR="00AD082E" w:rsidRDefault="00AD082E" w:rsidP="00973CC3">
      <w:pPr>
        <w:rPr>
          <w:rFonts w:cs="Arial"/>
          <w:b/>
          <w:bCs/>
          <w:color w:val="005EB8"/>
          <w:sz w:val="40"/>
          <w:szCs w:val="40"/>
        </w:rPr>
      </w:pPr>
    </w:p>
    <w:p w14:paraId="5B516E39" w14:textId="2DBBB3FA" w:rsidR="00AD082E" w:rsidRDefault="00D12261" w:rsidP="00973CC3">
      <w:pPr>
        <w:rPr>
          <w:rFonts w:cs="Arial"/>
          <w:b/>
          <w:bCs/>
          <w:color w:val="005EB8"/>
          <w:sz w:val="40"/>
          <w:szCs w:val="40"/>
        </w:rPr>
      </w:pPr>
      <w:r w:rsidRPr="001D537F">
        <w:rPr>
          <w:noProof/>
        </w:rPr>
        <w:drawing>
          <wp:anchor distT="0" distB="0" distL="114300" distR="114300" simplePos="0" relativeHeight="251658242" behindDoc="1" locked="1" layoutInCell="1" allowOverlap="0" wp14:anchorId="14F43F76" wp14:editId="2643FB63">
            <wp:simplePos x="0" y="0"/>
            <wp:positionH relativeFrom="page">
              <wp:align>left</wp:align>
            </wp:positionH>
            <wp:positionV relativeFrom="page">
              <wp:align>top</wp:align>
            </wp:positionV>
            <wp:extent cx="7567930" cy="10704830"/>
            <wp:effectExtent l="0" t="0" r="0" b="0"/>
            <wp:wrapNone/>
            <wp:docPr id="1409288649" name="Placeholder"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88649" name="Placeholder" descr="A white background with black text"/>
                    <pic:cNvPicPr/>
                  </pic:nvPicPr>
                  <pic:blipFill>
                    <a:blip r:embed="rId12">
                      <a:extLst>
                        <a:ext uri="{28A0092B-C50C-407E-A947-70E740481C1C}">
                          <a14:useLocalDpi xmlns:a14="http://schemas.microsoft.com/office/drawing/2010/main" val="0"/>
                        </a:ext>
                      </a:extLst>
                    </a:blip>
                    <a:stretch>
                      <a:fillRect/>
                    </a:stretch>
                  </pic:blipFill>
                  <pic:spPr>
                    <a:xfrm>
                      <a:off x="0" y="0"/>
                      <a:ext cx="7567930" cy="10704830"/>
                    </a:xfrm>
                    <a:prstGeom prst="rect">
                      <a:avLst/>
                    </a:prstGeom>
                  </pic:spPr>
                </pic:pic>
              </a:graphicData>
            </a:graphic>
            <wp14:sizeRelH relativeFrom="margin">
              <wp14:pctWidth>0</wp14:pctWidth>
            </wp14:sizeRelH>
            <wp14:sizeRelV relativeFrom="margin">
              <wp14:pctHeight>0</wp14:pctHeight>
            </wp14:sizeRelV>
          </wp:anchor>
        </w:drawing>
      </w:r>
    </w:p>
    <w:p w14:paraId="04AA7E97" w14:textId="5044AEFD" w:rsidR="00AD082E" w:rsidRDefault="00AD082E" w:rsidP="00973CC3">
      <w:pPr>
        <w:rPr>
          <w:rFonts w:cs="Arial"/>
          <w:b/>
          <w:bCs/>
          <w:color w:val="005EB8"/>
          <w:sz w:val="40"/>
          <w:szCs w:val="40"/>
        </w:rPr>
      </w:pPr>
    </w:p>
    <w:p w14:paraId="42E7C26B" w14:textId="77777777" w:rsidR="00AD082E" w:rsidRDefault="00AD082E" w:rsidP="00973CC3">
      <w:pPr>
        <w:rPr>
          <w:rFonts w:cs="Arial"/>
          <w:b/>
          <w:bCs/>
          <w:color w:val="005EB8"/>
          <w:sz w:val="40"/>
          <w:szCs w:val="40"/>
        </w:rPr>
      </w:pPr>
    </w:p>
    <w:p w14:paraId="1E272682" w14:textId="7BEEB30A" w:rsidR="00AD082E" w:rsidRDefault="00AD082E" w:rsidP="00973CC3">
      <w:pPr>
        <w:rPr>
          <w:rFonts w:cs="Arial"/>
          <w:b/>
          <w:bCs/>
          <w:color w:val="005EB8"/>
          <w:sz w:val="40"/>
          <w:szCs w:val="40"/>
        </w:rPr>
      </w:pPr>
    </w:p>
    <w:p w14:paraId="2BDEA6E6" w14:textId="50617AE5" w:rsidR="00AD082E" w:rsidRDefault="00AD082E" w:rsidP="00973CC3">
      <w:pPr>
        <w:rPr>
          <w:rFonts w:cs="Arial"/>
          <w:b/>
          <w:bCs/>
          <w:color w:val="005EB8"/>
          <w:sz w:val="40"/>
          <w:szCs w:val="40"/>
        </w:rPr>
      </w:pPr>
    </w:p>
    <w:p w14:paraId="2B29F477" w14:textId="77777777" w:rsidR="00AD082E" w:rsidRDefault="00AD082E" w:rsidP="00973CC3">
      <w:pPr>
        <w:rPr>
          <w:rFonts w:cs="Arial"/>
          <w:b/>
          <w:bCs/>
          <w:color w:val="005EB8"/>
          <w:sz w:val="40"/>
          <w:szCs w:val="40"/>
        </w:rPr>
      </w:pPr>
    </w:p>
    <w:p w14:paraId="676CC2F3" w14:textId="77777777" w:rsidR="00AD082E" w:rsidRDefault="00AD082E" w:rsidP="00973CC3">
      <w:pPr>
        <w:rPr>
          <w:rFonts w:cs="Arial"/>
          <w:b/>
          <w:bCs/>
          <w:color w:val="005EB8"/>
          <w:sz w:val="40"/>
          <w:szCs w:val="40"/>
        </w:rPr>
      </w:pPr>
    </w:p>
    <w:p w14:paraId="0B53E390" w14:textId="77777777" w:rsidR="00AD082E" w:rsidRDefault="00AD082E" w:rsidP="00973CC3">
      <w:pPr>
        <w:rPr>
          <w:rFonts w:cs="Arial"/>
          <w:b/>
          <w:bCs/>
          <w:color w:val="005EB8"/>
          <w:sz w:val="40"/>
          <w:szCs w:val="40"/>
        </w:rPr>
      </w:pPr>
    </w:p>
    <w:p w14:paraId="3EBF6FFE" w14:textId="6A7D4456" w:rsidR="00AD082E" w:rsidRDefault="00AD082E" w:rsidP="00973CC3">
      <w:pPr>
        <w:rPr>
          <w:rFonts w:cs="Arial"/>
          <w:b/>
          <w:bCs/>
          <w:color w:val="005EB8"/>
          <w:sz w:val="40"/>
          <w:szCs w:val="40"/>
        </w:rPr>
      </w:pPr>
    </w:p>
    <w:p w14:paraId="76596A06" w14:textId="7CA5F1BF" w:rsidR="00AD082E" w:rsidRDefault="00AD082E" w:rsidP="00973CC3">
      <w:pPr>
        <w:rPr>
          <w:rFonts w:cs="Arial"/>
          <w:b/>
          <w:bCs/>
          <w:color w:val="005EB8"/>
          <w:sz w:val="40"/>
          <w:szCs w:val="40"/>
        </w:rPr>
      </w:pPr>
    </w:p>
    <w:p w14:paraId="01165391" w14:textId="77777777" w:rsidR="00AD082E" w:rsidRDefault="00AD082E" w:rsidP="00973CC3">
      <w:pPr>
        <w:rPr>
          <w:rFonts w:cs="Arial"/>
          <w:b/>
          <w:bCs/>
          <w:color w:val="005EB8"/>
          <w:sz w:val="40"/>
          <w:szCs w:val="40"/>
        </w:rPr>
      </w:pPr>
    </w:p>
    <w:p w14:paraId="56606336" w14:textId="242A9A22" w:rsidR="00AD082E" w:rsidRDefault="00AD082E" w:rsidP="00973CC3">
      <w:pPr>
        <w:rPr>
          <w:rFonts w:cs="Arial"/>
          <w:b/>
          <w:bCs/>
          <w:color w:val="005EB8"/>
          <w:sz w:val="40"/>
          <w:szCs w:val="40"/>
        </w:rPr>
      </w:pPr>
    </w:p>
    <w:p w14:paraId="556DA5C0" w14:textId="18A0C0AB" w:rsidR="00215615" w:rsidRPr="0033481E" w:rsidRDefault="00D12261" w:rsidP="00973CC3">
      <w:pPr>
        <w:rPr>
          <w:rFonts w:cs="Arial"/>
          <w:b/>
          <w:bCs/>
          <w:color w:val="005EB8"/>
          <w:sz w:val="24"/>
          <w:szCs w:val="24"/>
        </w:rPr>
      </w:pPr>
      <w:r>
        <w:rPr>
          <w:rFonts w:cs="Arial"/>
          <w:b/>
          <w:bCs/>
          <w:color w:val="005EB8"/>
          <w:sz w:val="40"/>
          <w:szCs w:val="40"/>
        </w:rPr>
        <w:lastRenderedPageBreak/>
        <w:t xml:space="preserve">NHS Bristol, North Somerset &amp; South Gloucestershire (BNSSG </w:t>
      </w:r>
      <w:r w:rsidR="006335A7" w:rsidRPr="0033481E">
        <w:rPr>
          <w:rFonts w:cs="Arial"/>
          <w:b/>
          <w:bCs/>
          <w:color w:val="005EB8"/>
          <w:sz w:val="40"/>
          <w:szCs w:val="40"/>
        </w:rPr>
        <w:t>IC</w:t>
      </w:r>
      <w:r w:rsidR="00B702A4" w:rsidRPr="0033481E">
        <w:rPr>
          <w:rFonts w:cs="Arial"/>
          <w:b/>
          <w:bCs/>
          <w:color w:val="005EB8"/>
          <w:sz w:val="40"/>
          <w:szCs w:val="40"/>
        </w:rPr>
        <w:t>B</w:t>
      </w:r>
      <w:r w:rsidR="006335A7" w:rsidRPr="0033481E">
        <w:rPr>
          <w:rFonts w:cs="Arial"/>
          <w:b/>
          <w:bCs/>
          <w:color w:val="005EB8"/>
          <w:sz w:val="40"/>
          <w:szCs w:val="40"/>
        </w:rPr>
        <w:t>)</w:t>
      </w:r>
      <w:r w:rsidR="00612FBF" w:rsidRPr="0033481E">
        <w:rPr>
          <w:rFonts w:cs="Arial"/>
          <w:b/>
          <w:bCs/>
          <w:color w:val="005EB8"/>
          <w:sz w:val="40"/>
          <w:szCs w:val="40"/>
        </w:rPr>
        <w:t xml:space="preserve">, </w:t>
      </w:r>
      <w:r>
        <w:rPr>
          <w:rFonts w:cs="Arial"/>
          <w:b/>
          <w:bCs/>
          <w:color w:val="005EB8"/>
          <w:sz w:val="40"/>
          <w:szCs w:val="40"/>
        </w:rPr>
        <w:t>NHS Gloucestershire</w:t>
      </w:r>
      <w:r w:rsidR="00CD6258" w:rsidRPr="0033481E">
        <w:rPr>
          <w:rFonts w:cs="Arial"/>
          <w:b/>
          <w:bCs/>
          <w:color w:val="005EB8"/>
          <w:sz w:val="24"/>
          <w:szCs w:val="24"/>
        </w:rPr>
        <w:br/>
      </w:r>
    </w:p>
    <w:p w14:paraId="34EC1EB5" w14:textId="6B3CAD19" w:rsidR="00D90766" w:rsidRPr="00832C8D" w:rsidRDefault="00384928" w:rsidP="00973CC3">
      <w:pPr>
        <w:rPr>
          <w:rFonts w:cs="Arial"/>
          <w:b/>
          <w:bCs/>
          <w:sz w:val="28"/>
          <w:szCs w:val="28"/>
        </w:rPr>
      </w:pPr>
      <w:r w:rsidRPr="00384928">
        <w:rPr>
          <w:rFonts w:cs="Arial"/>
          <w:b/>
          <w:bCs/>
          <w:sz w:val="28"/>
          <w:szCs w:val="28"/>
          <w:lang w:val="en-US"/>
        </w:rPr>
        <w:t xml:space="preserve">Finance, Performance &amp; Quality Outcomes Committee </w:t>
      </w:r>
      <w:r w:rsidR="000A4473" w:rsidRPr="000A4473">
        <w:rPr>
          <w:rFonts w:cs="Arial"/>
          <w:b/>
          <w:bCs/>
          <w:sz w:val="28"/>
          <w:szCs w:val="28"/>
        </w:rPr>
        <w:t>(</w:t>
      </w:r>
      <w:r>
        <w:rPr>
          <w:rFonts w:cs="Arial"/>
          <w:b/>
          <w:bCs/>
          <w:sz w:val="28"/>
          <w:szCs w:val="28"/>
        </w:rPr>
        <w:t>FPQ</w:t>
      </w:r>
      <w:r w:rsidR="000A4473" w:rsidRPr="000A4473">
        <w:rPr>
          <w:rFonts w:cs="Arial"/>
          <w:b/>
          <w:bCs/>
          <w:sz w:val="28"/>
          <w:szCs w:val="28"/>
        </w:rPr>
        <w:t>)</w:t>
      </w:r>
      <w:r w:rsidR="009B73FD">
        <w:rPr>
          <w:rFonts w:cs="Arial"/>
          <w:b/>
          <w:bCs/>
          <w:sz w:val="28"/>
          <w:szCs w:val="28"/>
        </w:rPr>
        <w:t xml:space="preserve"> </w:t>
      </w:r>
      <w:r w:rsidR="00FB37C4" w:rsidRPr="00832C8D">
        <w:rPr>
          <w:rFonts w:cs="Arial"/>
          <w:b/>
          <w:bCs/>
          <w:sz w:val="28"/>
          <w:szCs w:val="28"/>
        </w:rPr>
        <w:t xml:space="preserve">– </w:t>
      </w:r>
      <w:r w:rsidR="00C73342" w:rsidRPr="00832C8D">
        <w:rPr>
          <w:rFonts w:cs="Arial"/>
          <w:b/>
          <w:bCs/>
          <w:sz w:val="28"/>
          <w:szCs w:val="28"/>
        </w:rPr>
        <w:t>Terms of Reference</w:t>
      </w:r>
      <w:r w:rsidR="00F831B1" w:rsidRPr="00832C8D">
        <w:rPr>
          <w:rFonts w:cs="Arial"/>
          <w:b/>
          <w:bCs/>
          <w:sz w:val="28"/>
          <w:szCs w:val="28"/>
        </w:rPr>
        <w:t xml:space="preserve"> (</w:t>
      </w:r>
      <w:proofErr w:type="spellStart"/>
      <w:r w:rsidR="00F831B1" w:rsidRPr="00832C8D">
        <w:rPr>
          <w:rFonts w:cs="Arial"/>
          <w:b/>
          <w:bCs/>
          <w:sz w:val="28"/>
          <w:szCs w:val="28"/>
        </w:rPr>
        <w:t>ToR</w:t>
      </w:r>
      <w:proofErr w:type="spellEnd"/>
      <w:r w:rsidR="00F831B1" w:rsidRPr="00832C8D">
        <w:rPr>
          <w:rFonts w:cs="Arial"/>
          <w:b/>
          <w:bCs/>
          <w:sz w:val="28"/>
          <w:szCs w:val="28"/>
        </w:rPr>
        <w:t>)</w:t>
      </w:r>
    </w:p>
    <w:p w14:paraId="76864C0B" w14:textId="77777777" w:rsidR="00292EDC" w:rsidRDefault="00292EDC" w:rsidP="00973CC3">
      <w:pPr>
        <w:rPr>
          <w:rFonts w:cs="Arial"/>
          <w:sz w:val="24"/>
          <w:szCs w:val="24"/>
        </w:rPr>
      </w:pPr>
    </w:p>
    <w:p w14:paraId="63F378E4" w14:textId="478D4C44" w:rsidR="001B3E57" w:rsidRPr="001B3E57" w:rsidRDefault="001B3E57" w:rsidP="00973CC3">
      <w:pPr>
        <w:rPr>
          <w:rFonts w:cs="Arial"/>
          <w:b/>
          <w:bCs/>
          <w:color w:val="0070C0"/>
          <w:sz w:val="24"/>
          <w:szCs w:val="24"/>
        </w:rPr>
      </w:pPr>
      <w:r w:rsidRPr="001B3E57">
        <w:rPr>
          <w:rFonts w:cs="Arial"/>
          <w:b/>
          <w:bCs/>
          <w:color w:val="0070C0"/>
          <w:sz w:val="24"/>
          <w:szCs w:val="24"/>
        </w:rPr>
        <w:t>Contents</w:t>
      </w:r>
    </w:p>
    <w:p w14:paraId="0F9624DB" w14:textId="77777777" w:rsidR="001B3E57" w:rsidRPr="00832C8D" w:rsidRDefault="001B3E57" w:rsidP="00973CC3">
      <w:pPr>
        <w:rPr>
          <w:rFonts w:cs="Arial"/>
          <w:sz w:val="24"/>
          <w:szCs w:val="24"/>
        </w:rPr>
      </w:pPr>
    </w:p>
    <w:p w14:paraId="4A316C96" w14:textId="23334E04" w:rsidR="001B3E57" w:rsidRDefault="00766BED">
      <w:pPr>
        <w:pStyle w:val="TOC1"/>
        <w:rPr>
          <w:rFonts w:asciiTheme="minorHAnsi" w:eastAsiaTheme="minorEastAsia" w:hAnsiTheme="minorHAnsi" w:cstheme="minorBidi"/>
          <w:bCs w:val="0"/>
          <w:iCs w:val="0"/>
          <w:color w:val="auto"/>
          <w:kern w:val="2"/>
          <w:sz w:val="24"/>
          <w:szCs w:val="24"/>
          <w14:ligatures w14:val="standardContextual"/>
        </w:rPr>
      </w:pPr>
      <w:r>
        <w:fldChar w:fldCharType="begin"/>
      </w:r>
      <w:r>
        <w:instrText xml:space="preserve"> TOC \o "1-1" \h \z \u </w:instrText>
      </w:r>
      <w:r>
        <w:fldChar w:fldCharType="separate"/>
      </w:r>
      <w:hyperlink w:anchor="_Toc213327331" w:history="1">
        <w:r w:rsidR="001B3E57" w:rsidRPr="00614569">
          <w:rPr>
            <w:rStyle w:val="Hyperlink"/>
          </w:rPr>
          <w:t>1.</w:t>
        </w:r>
        <w:r w:rsidR="001B3E57">
          <w:rPr>
            <w:rFonts w:asciiTheme="minorHAnsi" w:eastAsiaTheme="minorEastAsia" w:hAnsiTheme="minorHAnsi" w:cstheme="minorBidi"/>
            <w:bCs w:val="0"/>
            <w:iCs w:val="0"/>
            <w:color w:val="auto"/>
            <w:kern w:val="2"/>
            <w:sz w:val="24"/>
            <w:szCs w:val="24"/>
            <w14:ligatures w14:val="standardContextual"/>
          </w:rPr>
          <w:tab/>
        </w:r>
        <w:r w:rsidR="001B3E57" w:rsidRPr="00614569">
          <w:rPr>
            <w:rStyle w:val="Hyperlink"/>
          </w:rPr>
          <w:t>Introduction</w:t>
        </w:r>
        <w:r w:rsidR="001B3E57">
          <w:rPr>
            <w:webHidden/>
          </w:rPr>
          <w:tab/>
        </w:r>
        <w:r w:rsidR="001B3E57">
          <w:rPr>
            <w:webHidden/>
          </w:rPr>
          <w:fldChar w:fldCharType="begin"/>
        </w:r>
        <w:r w:rsidR="001B3E57">
          <w:rPr>
            <w:webHidden/>
          </w:rPr>
          <w:instrText xml:space="preserve"> PAGEREF _Toc213327331 \h </w:instrText>
        </w:r>
        <w:r w:rsidR="001B3E57">
          <w:rPr>
            <w:webHidden/>
          </w:rPr>
        </w:r>
        <w:r w:rsidR="001B3E57">
          <w:rPr>
            <w:webHidden/>
          </w:rPr>
          <w:fldChar w:fldCharType="separate"/>
        </w:r>
        <w:r w:rsidR="001B3E57">
          <w:rPr>
            <w:webHidden/>
          </w:rPr>
          <w:t>3</w:t>
        </w:r>
        <w:r w:rsidR="001B3E57">
          <w:rPr>
            <w:webHidden/>
          </w:rPr>
          <w:fldChar w:fldCharType="end"/>
        </w:r>
      </w:hyperlink>
    </w:p>
    <w:p w14:paraId="651FA59C" w14:textId="219DE56F"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2" w:history="1">
        <w:r w:rsidRPr="00614569">
          <w:rPr>
            <w:rStyle w:val="Hyperlink"/>
          </w:rPr>
          <w:t>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Purpose</w:t>
        </w:r>
        <w:r>
          <w:rPr>
            <w:webHidden/>
          </w:rPr>
          <w:tab/>
        </w:r>
        <w:r>
          <w:rPr>
            <w:webHidden/>
          </w:rPr>
          <w:fldChar w:fldCharType="begin"/>
        </w:r>
        <w:r>
          <w:rPr>
            <w:webHidden/>
          </w:rPr>
          <w:instrText xml:space="preserve"> PAGEREF _Toc213327332 \h </w:instrText>
        </w:r>
        <w:r>
          <w:rPr>
            <w:webHidden/>
          </w:rPr>
        </w:r>
        <w:r>
          <w:rPr>
            <w:webHidden/>
          </w:rPr>
          <w:fldChar w:fldCharType="separate"/>
        </w:r>
        <w:r>
          <w:rPr>
            <w:webHidden/>
          </w:rPr>
          <w:t>3</w:t>
        </w:r>
        <w:r>
          <w:rPr>
            <w:webHidden/>
          </w:rPr>
          <w:fldChar w:fldCharType="end"/>
        </w:r>
      </w:hyperlink>
    </w:p>
    <w:p w14:paraId="0A2139D3" w14:textId="25ED9BF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3" w:history="1">
        <w:r w:rsidRPr="00614569">
          <w:rPr>
            <w:rStyle w:val="Hyperlink"/>
          </w:rPr>
          <w:t>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Delegated Authority</w:t>
        </w:r>
        <w:r>
          <w:rPr>
            <w:webHidden/>
          </w:rPr>
          <w:tab/>
        </w:r>
        <w:r>
          <w:rPr>
            <w:webHidden/>
          </w:rPr>
          <w:fldChar w:fldCharType="begin"/>
        </w:r>
        <w:r>
          <w:rPr>
            <w:webHidden/>
          </w:rPr>
          <w:instrText xml:space="preserve"> PAGEREF _Toc213327333 \h </w:instrText>
        </w:r>
        <w:r>
          <w:rPr>
            <w:webHidden/>
          </w:rPr>
        </w:r>
        <w:r>
          <w:rPr>
            <w:webHidden/>
          </w:rPr>
          <w:fldChar w:fldCharType="separate"/>
        </w:r>
        <w:r>
          <w:rPr>
            <w:webHidden/>
          </w:rPr>
          <w:t>3</w:t>
        </w:r>
        <w:r>
          <w:rPr>
            <w:webHidden/>
          </w:rPr>
          <w:fldChar w:fldCharType="end"/>
        </w:r>
      </w:hyperlink>
    </w:p>
    <w:p w14:paraId="37B41990" w14:textId="0E471256"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4" w:history="1">
        <w:r w:rsidRPr="00614569">
          <w:rPr>
            <w:rStyle w:val="Hyperlink"/>
          </w:rPr>
          <w:t>4.</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Membership</w:t>
        </w:r>
        <w:r>
          <w:rPr>
            <w:webHidden/>
          </w:rPr>
          <w:tab/>
        </w:r>
        <w:r>
          <w:rPr>
            <w:webHidden/>
          </w:rPr>
          <w:fldChar w:fldCharType="begin"/>
        </w:r>
        <w:r>
          <w:rPr>
            <w:webHidden/>
          </w:rPr>
          <w:instrText xml:space="preserve"> PAGEREF _Toc213327334 \h </w:instrText>
        </w:r>
        <w:r>
          <w:rPr>
            <w:webHidden/>
          </w:rPr>
        </w:r>
        <w:r>
          <w:rPr>
            <w:webHidden/>
          </w:rPr>
          <w:fldChar w:fldCharType="separate"/>
        </w:r>
        <w:r>
          <w:rPr>
            <w:webHidden/>
          </w:rPr>
          <w:t>4</w:t>
        </w:r>
        <w:r>
          <w:rPr>
            <w:webHidden/>
          </w:rPr>
          <w:fldChar w:fldCharType="end"/>
        </w:r>
      </w:hyperlink>
    </w:p>
    <w:p w14:paraId="13456ED9" w14:textId="5D6A120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5" w:history="1">
        <w:r w:rsidRPr="00614569">
          <w:rPr>
            <w:rStyle w:val="Hyperlink"/>
          </w:rPr>
          <w:t>5.</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Quoracy</w:t>
        </w:r>
        <w:r>
          <w:rPr>
            <w:webHidden/>
          </w:rPr>
          <w:tab/>
        </w:r>
        <w:r>
          <w:rPr>
            <w:webHidden/>
          </w:rPr>
          <w:fldChar w:fldCharType="begin"/>
        </w:r>
        <w:r>
          <w:rPr>
            <w:webHidden/>
          </w:rPr>
          <w:instrText xml:space="preserve"> PAGEREF _Toc213327335 \h </w:instrText>
        </w:r>
        <w:r>
          <w:rPr>
            <w:webHidden/>
          </w:rPr>
        </w:r>
        <w:r>
          <w:rPr>
            <w:webHidden/>
          </w:rPr>
          <w:fldChar w:fldCharType="separate"/>
        </w:r>
        <w:r>
          <w:rPr>
            <w:webHidden/>
          </w:rPr>
          <w:t>6</w:t>
        </w:r>
        <w:r>
          <w:rPr>
            <w:webHidden/>
          </w:rPr>
          <w:fldChar w:fldCharType="end"/>
        </w:r>
      </w:hyperlink>
    </w:p>
    <w:p w14:paraId="69BA43E3" w14:textId="0CF96C31"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6" w:history="1">
        <w:r w:rsidRPr="00614569">
          <w:rPr>
            <w:rStyle w:val="Hyperlink"/>
          </w:rPr>
          <w:t>6.</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Voting and decision making</w:t>
        </w:r>
        <w:r>
          <w:rPr>
            <w:webHidden/>
          </w:rPr>
          <w:tab/>
        </w:r>
        <w:r>
          <w:rPr>
            <w:webHidden/>
          </w:rPr>
          <w:fldChar w:fldCharType="begin"/>
        </w:r>
        <w:r>
          <w:rPr>
            <w:webHidden/>
          </w:rPr>
          <w:instrText xml:space="preserve"> PAGEREF _Toc213327336 \h </w:instrText>
        </w:r>
        <w:r>
          <w:rPr>
            <w:webHidden/>
          </w:rPr>
        </w:r>
        <w:r>
          <w:rPr>
            <w:webHidden/>
          </w:rPr>
          <w:fldChar w:fldCharType="separate"/>
        </w:r>
        <w:r>
          <w:rPr>
            <w:webHidden/>
          </w:rPr>
          <w:t>7</w:t>
        </w:r>
        <w:r>
          <w:rPr>
            <w:webHidden/>
          </w:rPr>
          <w:fldChar w:fldCharType="end"/>
        </w:r>
      </w:hyperlink>
    </w:p>
    <w:p w14:paraId="29CB3920" w14:textId="567BBEF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7" w:history="1">
        <w:r w:rsidRPr="00614569">
          <w:rPr>
            <w:rStyle w:val="Hyperlink"/>
          </w:rPr>
          <w:t>7.</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Frequency of meetings</w:t>
        </w:r>
        <w:r>
          <w:rPr>
            <w:webHidden/>
          </w:rPr>
          <w:tab/>
        </w:r>
        <w:r>
          <w:rPr>
            <w:webHidden/>
          </w:rPr>
          <w:fldChar w:fldCharType="begin"/>
        </w:r>
        <w:r>
          <w:rPr>
            <w:webHidden/>
          </w:rPr>
          <w:instrText xml:space="preserve"> PAGEREF _Toc213327337 \h </w:instrText>
        </w:r>
        <w:r>
          <w:rPr>
            <w:webHidden/>
          </w:rPr>
        </w:r>
        <w:r>
          <w:rPr>
            <w:webHidden/>
          </w:rPr>
          <w:fldChar w:fldCharType="separate"/>
        </w:r>
        <w:r>
          <w:rPr>
            <w:webHidden/>
          </w:rPr>
          <w:t>7</w:t>
        </w:r>
        <w:r>
          <w:rPr>
            <w:webHidden/>
          </w:rPr>
          <w:fldChar w:fldCharType="end"/>
        </w:r>
      </w:hyperlink>
    </w:p>
    <w:p w14:paraId="745B5C69" w14:textId="6E303C80"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8" w:history="1">
        <w:r w:rsidRPr="00614569">
          <w:rPr>
            <w:rStyle w:val="Hyperlink"/>
          </w:rPr>
          <w:t>8.</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Administration</w:t>
        </w:r>
        <w:r>
          <w:rPr>
            <w:webHidden/>
          </w:rPr>
          <w:tab/>
        </w:r>
        <w:r>
          <w:rPr>
            <w:webHidden/>
          </w:rPr>
          <w:fldChar w:fldCharType="begin"/>
        </w:r>
        <w:r>
          <w:rPr>
            <w:webHidden/>
          </w:rPr>
          <w:instrText xml:space="preserve"> PAGEREF _Toc213327338 \h </w:instrText>
        </w:r>
        <w:r>
          <w:rPr>
            <w:webHidden/>
          </w:rPr>
        </w:r>
        <w:r>
          <w:rPr>
            <w:webHidden/>
          </w:rPr>
          <w:fldChar w:fldCharType="separate"/>
        </w:r>
        <w:r>
          <w:rPr>
            <w:webHidden/>
          </w:rPr>
          <w:t>7</w:t>
        </w:r>
        <w:r>
          <w:rPr>
            <w:webHidden/>
          </w:rPr>
          <w:fldChar w:fldCharType="end"/>
        </w:r>
      </w:hyperlink>
    </w:p>
    <w:p w14:paraId="6FF5158A" w14:textId="2005C6A8"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39" w:history="1">
        <w:r w:rsidRPr="00614569">
          <w:rPr>
            <w:rStyle w:val="Hyperlink"/>
          </w:rPr>
          <w:t>9.</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w:t>
        </w:r>
        <w:r>
          <w:rPr>
            <w:webHidden/>
          </w:rPr>
          <w:tab/>
        </w:r>
        <w:r>
          <w:rPr>
            <w:webHidden/>
          </w:rPr>
          <w:fldChar w:fldCharType="begin"/>
        </w:r>
        <w:r>
          <w:rPr>
            <w:webHidden/>
          </w:rPr>
          <w:instrText xml:space="preserve"> PAGEREF _Toc213327339 \h </w:instrText>
        </w:r>
        <w:r>
          <w:rPr>
            <w:webHidden/>
          </w:rPr>
        </w:r>
        <w:r>
          <w:rPr>
            <w:webHidden/>
          </w:rPr>
          <w:fldChar w:fldCharType="separate"/>
        </w:r>
        <w:r>
          <w:rPr>
            <w:webHidden/>
          </w:rPr>
          <w:t>8</w:t>
        </w:r>
        <w:r>
          <w:rPr>
            <w:webHidden/>
          </w:rPr>
          <w:fldChar w:fldCharType="end"/>
        </w:r>
      </w:hyperlink>
    </w:p>
    <w:p w14:paraId="28483077" w14:textId="39F5B6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0" w:history="1">
        <w:r w:rsidRPr="00614569">
          <w:rPr>
            <w:rStyle w:val="Hyperlink"/>
          </w:rPr>
          <w:t>10.</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Policy and best practice</w:t>
        </w:r>
        <w:r>
          <w:rPr>
            <w:webHidden/>
          </w:rPr>
          <w:tab/>
        </w:r>
        <w:r>
          <w:rPr>
            <w:webHidden/>
          </w:rPr>
          <w:fldChar w:fldCharType="begin"/>
        </w:r>
        <w:r>
          <w:rPr>
            <w:webHidden/>
          </w:rPr>
          <w:instrText xml:space="preserve"> PAGEREF _Toc213327340 \h </w:instrText>
        </w:r>
        <w:r>
          <w:rPr>
            <w:webHidden/>
          </w:rPr>
        </w:r>
        <w:r>
          <w:rPr>
            <w:webHidden/>
          </w:rPr>
          <w:fldChar w:fldCharType="separate"/>
        </w:r>
        <w:r>
          <w:rPr>
            <w:webHidden/>
          </w:rPr>
          <w:t>9</w:t>
        </w:r>
        <w:r>
          <w:rPr>
            <w:webHidden/>
          </w:rPr>
          <w:fldChar w:fldCharType="end"/>
        </w:r>
      </w:hyperlink>
    </w:p>
    <w:p w14:paraId="74781D45" w14:textId="1659D8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1" w:history="1">
        <w:r w:rsidRPr="00614569">
          <w:rPr>
            <w:rStyle w:val="Hyperlink"/>
          </w:rPr>
          <w:t>11.</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Monitoring and reporting</w:t>
        </w:r>
        <w:r>
          <w:rPr>
            <w:webHidden/>
          </w:rPr>
          <w:tab/>
        </w:r>
        <w:r>
          <w:rPr>
            <w:webHidden/>
          </w:rPr>
          <w:fldChar w:fldCharType="begin"/>
        </w:r>
        <w:r>
          <w:rPr>
            <w:webHidden/>
          </w:rPr>
          <w:instrText xml:space="preserve"> PAGEREF _Toc213327341 \h </w:instrText>
        </w:r>
        <w:r>
          <w:rPr>
            <w:webHidden/>
          </w:rPr>
        </w:r>
        <w:r>
          <w:rPr>
            <w:webHidden/>
          </w:rPr>
          <w:fldChar w:fldCharType="separate"/>
        </w:r>
        <w:r>
          <w:rPr>
            <w:webHidden/>
          </w:rPr>
          <w:t>9</w:t>
        </w:r>
        <w:r>
          <w:rPr>
            <w:webHidden/>
          </w:rPr>
          <w:fldChar w:fldCharType="end"/>
        </w:r>
      </w:hyperlink>
    </w:p>
    <w:p w14:paraId="3F07CA51" w14:textId="19A47B19"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2" w:history="1">
        <w:r w:rsidRPr="00614569">
          <w:rPr>
            <w:rStyle w:val="Hyperlink"/>
          </w:rPr>
          <w:t>12.</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Conduct of the committee</w:t>
        </w:r>
        <w:r>
          <w:rPr>
            <w:webHidden/>
          </w:rPr>
          <w:tab/>
        </w:r>
        <w:r>
          <w:rPr>
            <w:webHidden/>
          </w:rPr>
          <w:fldChar w:fldCharType="begin"/>
        </w:r>
        <w:r>
          <w:rPr>
            <w:webHidden/>
          </w:rPr>
          <w:instrText xml:space="preserve"> PAGEREF _Toc213327342 \h </w:instrText>
        </w:r>
        <w:r>
          <w:rPr>
            <w:webHidden/>
          </w:rPr>
        </w:r>
        <w:r>
          <w:rPr>
            <w:webHidden/>
          </w:rPr>
          <w:fldChar w:fldCharType="separate"/>
        </w:r>
        <w:r>
          <w:rPr>
            <w:webHidden/>
          </w:rPr>
          <w:t>9</w:t>
        </w:r>
        <w:r>
          <w:rPr>
            <w:webHidden/>
          </w:rPr>
          <w:fldChar w:fldCharType="end"/>
        </w:r>
      </w:hyperlink>
    </w:p>
    <w:p w14:paraId="28E94EC8" w14:textId="37151B75"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3" w:history="1">
        <w:r w:rsidRPr="00614569">
          <w:rPr>
            <w:rStyle w:val="Hyperlink"/>
          </w:rPr>
          <w:t>13.</w:t>
        </w:r>
        <w:r>
          <w:rPr>
            <w:rFonts w:asciiTheme="minorHAnsi" w:eastAsiaTheme="minorEastAsia" w:hAnsiTheme="minorHAnsi" w:cstheme="minorBidi"/>
            <w:bCs w:val="0"/>
            <w:iCs w:val="0"/>
            <w:color w:val="auto"/>
            <w:kern w:val="2"/>
            <w:sz w:val="24"/>
            <w:szCs w:val="24"/>
            <w14:ligatures w14:val="standardContextual"/>
          </w:rPr>
          <w:tab/>
        </w:r>
        <w:r w:rsidRPr="00614569">
          <w:rPr>
            <w:rStyle w:val="Hyperlink"/>
          </w:rPr>
          <w:t>Review of Terms of Reference</w:t>
        </w:r>
        <w:r>
          <w:rPr>
            <w:webHidden/>
          </w:rPr>
          <w:tab/>
        </w:r>
        <w:r>
          <w:rPr>
            <w:webHidden/>
          </w:rPr>
          <w:fldChar w:fldCharType="begin"/>
        </w:r>
        <w:r>
          <w:rPr>
            <w:webHidden/>
          </w:rPr>
          <w:instrText xml:space="preserve"> PAGEREF _Toc213327343 \h </w:instrText>
        </w:r>
        <w:r>
          <w:rPr>
            <w:webHidden/>
          </w:rPr>
        </w:r>
        <w:r>
          <w:rPr>
            <w:webHidden/>
          </w:rPr>
          <w:fldChar w:fldCharType="separate"/>
        </w:r>
        <w:r>
          <w:rPr>
            <w:webHidden/>
          </w:rPr>
          <w:t>10</w:t>
        </w:r>
        <w:r>
          <w:rPr>
            <w:webHidden/>
          </w:rPr>
          <w:fldChar w:fldCharType="end"/>
        </w:r>
      </w:hyperlink>
    </w:p>
    <w:p w14:paraId="198021D4" w14:textId="71506D37" w:rsidR="001B3E57" w:rsidRDefault="001B3E57">
      <w:pPr>
        <w:pStyle w:val="TOC1"/>
        <w:rPr>
          <w:rFonts w:asciiTheme="minorHAnsi" w:eastAsiaTheme="minorEastAsia" w:hAnsiTheme="minorHAnsi" w:cstheme="minorBidi"/>
          <w:bCs w:val="0"/>
          <w:iCs w:val="0"/>
          <w:color w:val="auto"/>
          <w:kern w:val="2"/>
          <w:sz w:val="24"/>
          <w:szCs w:val="24"/>
          <w14:ligatures w14:val="standardContextual"/>
        </w:rPr>
      </w:pPr>
      <w:hyperlink w:anchor="_Toc213327344" w:history="1">
        <w:r w:rsidRPr="00614569">
          <w:rPr>
            <w:rStyle w:val="Hyperlink"/>
          </w:rPr>
          <w:t>Appendix I: Revision History</w:t>
        </w:r>
        <w:r>
          <w:rPr>
            <w:webHidden/>
          </w:rPr>
          <w:tab/>
        </w:r>
        <w:r>
          <w:rPr>
            <w:webHidden/>
          </w:rPr>
          <w:fldChar w:fldCharType="begin"/>
        </w:r>
        <w:r>
          <w:rPr>
            <w:webHidden/>
          </w:rPr>
          <w:instrText xml:space="preserve"> PAGEREF _Toc213327344 \h </w:instrText>
        </w:r>
        <w:r>
          <w:rPr>
            <w:webHidden/>
          </w:rPr>
        </w:r>
        <w:r>
          <w:rPr>
            <w:webHidden/>
          </w:rPr>
          <w:fldChar w:fldCharType="separate"/>
        </w:r>
        <w:r>
          <w:rPr>
            <w:webHidden/>
          </w:rPr>
          <w:t>11</w:t>
        </w:r>
        <w:r>
          <w:rPr>
            <w:webHidden/>
          </w:rPr>
          <w:fldChar w:fldCharType="end"/>
        </w:r>
      </w:hyperlink>
    </w:p>
    <w:p w14:paraId="498B00E4" w14:textId="639E8D51" w:rsidR="00973CC3" w:rsidRDefault="00766BED" w:rsidP="00766BED">
      <w:pPr>
        <w:pStyle w:val="TOCHeading"/>
        <w:numPr>
          <w:ilvl w:val="0"/>
          <w:numId w:val="0"/>
        </w:numPr>
        <w:ind w:left="446"/>
      </w:pPr>
      <w:r>
        <w:fldChar w:fldCharType="end"/>
      </w:r>
    </w:p>
    <w:p w14:paraId="6E4BA81C" w14:textId="77777777" w:rsidR="00766BED" w:rsidRDefault="00766BED" w:rsidP="00766BED">
      <w:pPr>
        <w:rPr>
          <w:lang w:eastAsia="en-US"/>
        </w:rPr>
      </w:pPr>
    </w:p>
    <w:p w14:paraId="47F6607D" w14:textId="77777777" w:rsidR="00766BED" w:rsidRDefault="00766BED" w:rsidP="00766BED">
      <w:pPr>
        <w:rPr>
          <w:lang w:eastAsia="en-US"/>
        </w:rPr>
      </w:pPr>
    </w:p>
    <w:p w14:paraId="4FB4DC23" w14:textId="77777777" w:rsidR="00766BED" w:rsidRDefault="00766BED" w:rsidP="00766BED">
      <w:pPr>
        <w:rPr>
          <w:lang w:eastAsia="en-US"/>
        </w:rPr>
      </w:pPr>
    </w:p>
    <w:p w14:paraId="274F59E0" w14:textId="77777777" w:rsidR="00766BED" w:rsidRDefault="00766BED" w:rsidP="00766BED">
      <w:pPr>
        <w:rPr>
          <w:lang w:eastAsia="en-US"/>
        </w:rPr>
      </w:pPr>
    </w:p>
    <w:p w14:paraId="071504C4" w14:textId="77777777" w:rsidR="00766BED" w:rsidRDefault="00766BED" w:rsidP="00766BED">
      <w:pPr>
        <w:rPr>
          <w:lang w:eastAsia="en-US"/>
        </w:rPr>
      </w:pPr>
    </w:p>
    <w:p w14:paraId="4F9BCD0E" w14:textId="77777777" w:rsidR="00766BED" w:rsidRDefault="00766BED" w:rsidP="00766BED">
      <w:pPr>
        <w:rPr>
          <w:lang w:eastAsia="en-US"/>
        </w:rPr>
      </w:pPr>
    </w:p>
    <w:p w14:paraId="2764B33D" w14:textId="77777777" w:rsidR="00965D7F" w:rsidRDefault="00965D7F" w:rsidP="00766BED">
      <w:pPr>
        <w:rPr>
          <w:lang w:eastAsia="en-US"/>
        </w:rPr>
      </w:pPr>
    </w:p>
    <w:p w14:paraId="06A85D30" w14:textId="77777777" w:rsidR="00965D7F" w:rsidRDefault="00965D7F" w:rsidP="00766BED">
      <w:pPr>
        <w:rPr>
          <w:lang w:eastAsia="en-US"/>
        </w:rPr>
      </w:pPr>
    </w:p>
    <w:p w14:paraId="4F2A1B08" w14:textId="77777777" w:rsidR="00965D7F" w:rsidRDefault="00965D7F" w:rsidP="00766BED">
      <w:pPr>
        <w:rPr>
          <w:lang w:eastAsia="en-US"/>
        </w:rPr>
      </w:pPr>
    </w:p>
    <w:p w14:paraId="6AA2022F" w14:textId="77777777" w:rsidR="00965D7F" w:rsidRDefault="00965D7F" w:rsidP="00766BED">
      <w:pPr>
        <w:rPr>
          <w:lang w:eastAsia="en-US"/>
        </w:rPr>
      </w:pPr>
    </w:p>
    <w:p w14:paraId="40043248" w14:textId="77777777" w:rsidR="00766BED" w:rsidRPr="00766BED" w:rsidRDefault="00766BED" w:rsidP="00766BED">
      <w:pPr>
        <w:rPr>
          <w:lang w:eastAsia="en-US"/>
        </w:rPr>
      </w:pPr>
    </w:p>
    <w:p w14:paraId="67279B67" w14:textId="79A364D5" w:rsidR="006335A7" w:rsidRPr="00A15EB8" w:rsidRDefault="004A4B5F" w:rsidP="00A15EB8">
      <w:pPr>
        <w:pStyle w:val="Heading1"/>
        <w:numPr>
          <w:ilvl w:val="0"/>
          <w:numId w:val="46"/>
        </w:numPr>
      </w:pPr>
      <w:bookmarkStart w:id="0" w:name="_Toc213327331"/>
      <w:r w:rsidRPr="00A15EB8">
        <w:lastRenderedPageBreak/>
        <w:t>Introduction</w:t>
      </w:r>
      <w:bookmarkEnd w:id="0"/>
    </w:p>
    <w:p w14:paraId="5FCFA066" w14:textId="4C00DFC9" w:rsidR="003B5C66" w:rsidRPr="003B5C66" w:rsidRDefault="00A74CDE" w:rsidP="003B5C66">
      <w:pPr>
        <w:pStyle w:val="Heading2"/>
        <w:numPr>
          <w:ilvl w:val="1"/>
          <w:numId w:val="46"/>
        </w:numPr>
        <w:spacing w:after="0"/>
        <w:rPr>
          <w:b w:val="0"/>
          <w:bCs/>
        </w:rPr>
      </w:pPr>
      <w:r>
        <w:rPr>
          <w:b w:val="0"/>
          <w:bCs/>
        </w:rPr>
        <w:t xml:space="preserve">The </w:t>
      </w:r>
      <w:r w:rsidR="00716EAE">
        <w:rPr>
          <w:b w:val="0"/>
          <w:bCs/>
        </w:rPr>
        <w:t>FPQ</w:t>
      </w:r>
      <w:r w:rsidR="003B5C66" w:rsidRPr="003B5C66">
        <w:rPr>
          <w:b w:val="0"/>
          <w:bCs/>
        </w:rPr>
        <w:t xml:space="preserve"> is established by the </w:t>
      </w:r>
      <w:r w:rsidR="003B5C66">
        <w:rPr>
          <w:b w:val="0"/>
          <w:bCs/>
        </w:rPr>
        <w:t xml:space="preserve">two </w:t>
      </w:r>
      <w:r w:rsidR="003B5C66" w:rsidRPr="003B5C66">
        <w:rPr>
          <w:b w:val="0"/>
          <w:bCs/>
        </w:rPr>
        <w:t>Integrated Care Board</w:t>
      </w:r>
      <w:r w:rsidR="003B5C66">
        <w:rPr>
          <w:b w:val="0"/>
          <w:bCs/>
        </w:rPr>
        <w:t>s</w:t>
      </w:r>
      <w:r w:rsidR="003B5C66" w:rsidRPr="003B5C66">
        <w:rPr>
          <w:b w:val="0"/>
          <w:bCs/>
        </w:rPr>
        <w:t xml:space="preserve"> (the Board</w:t>
      </w:r>
      <w:r w:rsidR="003B5C66">
        <w:rPr>
          <w:b w:val="0"/>
          <w:bCs/>
        </w:rPr>
        <w:t>s</w:t>
      </w:r>
      <w:r w:rsidR="003B5C66" w:rsidRPr="003B5C66">
        <w:rPr>
          <w:b w:val="0"/>
          <w:bCs/>
        </w:rPr>
        <w:t xml:space="preserve"> or ICB</w:t>
      </w:r>
      <w:r w:rsidR="003B5C66">
        <w:rPr>
          <w:b w:val="0"/>
          <w:bCs/>
        </w:rPr>
        <w:t>s</w:t>
      </w:r>
      <w:r w:rsidR="003B5C66" w:rsidRPr="003B5C66">
        <w:rPr>
          <w:b w:val="0"/>
          <w:bCs/>
        </w:rPr>
        <w:t xml:space="preserve">) as a Committee of </w:t>
      </w:r>
      <w:r w:rsidR="003B5C66">
        <w:rPr>
          <w:b w:val="0"/>
          <w:bCs/>
        </w:rPr>
        <w:t xml:space="preserve">each </w:t>
      </w:r>
      <w:r w:rsidR="003B5C66" w:rsidRPr="003B5C66">
        <w:rPr>
          <w:b w:val="0"/>
          <w:bCs/>
        </w:rPr>
        <w:t xml:space="preserve">Board in accordance with its </w:t>
      </w:r>
      <w:r w:rsidR="003B5C66">
        <w:rPr>
          <w:b w:val="0"/>
          <w:bCs/>
        </w:rPr>
        <w:t xml:space="preserve">individual </w:t>
      </w:r>
      <w:r w:rsidR="003B5C66" w:rsidRPr="003B5C66">
        <w:rPr>
          <w:b w:val="0"/>
          <w:bCs/>
        </w:rPr>
        <w:t>Constitution.</w:t>
      </w:r>
    </w:p>
    <w:p w14:paraId="09410732" w14:textId="7AF39746" w:rsidR="003B5C66" w:rsidRPr="003B5C66" w:rsidRDefault="003B5C66" w:rsidP="003B5C66">
      <w:pPr>
        <w:pStyle w:val="Heading2"/>
        <w:numPr>
          <w:ilvl w:val="1"/>
          <w:numId w:val="46"/>
        </w:numPr>
        <w:rPr>
          <w:b w:val="0"/>
          <w:bCs/>
        </w:rPr>
      </w:pPr>
      <w:r w:rsidRPr="003B5C66">
        <w:rPr>
          <w:b w:val="0"/>
          <w:bCs/>
        </w:rPr>
        <w:t xml:space="preserve">These terms of reference, which must be published on </w:t>
      </w:r>
      <w:r>
        <w:rPr>
          <w:b w:val="0"/>
          <w:bCs/>
        </w:rPr>
        <w:t xml:space="preserve">each </w:t>
      </w:r>
      <w:r w:rsidRPr="003B5C66">
        <w:rPr>
          <w:b w:val="0"/>
          <w:bCs/>
        </w:rPr>
        <w:t>ICB</w:t>
      </w:r>
      <w:r>
        <w:rPr>
          <w:b w:val="0"/>
          <w:bCs/>
        </w:rPr>
        <w:t>’s</w:t>
      </w:r>
      <w:r w:rsidRPr="003B5C66">
        <w:rPr>
          <w:b w:val="0"/>
          <w:bCs/>
        </w:rPr>
        <w:t xml:space="preserve"> website, set out the membership, the remit, responsibilities and reporting arrangements of the</w:t>
      </w:r>
      <w:r>
        <w:rPr>
          <w:b w:val="0"/>
          <w:bCs/>
        </w:rPr>
        <w:t xml:space="preserve"> </w:t>
      </w:r>
      <w:r w:rsidR="00A114C4">
        <w:rPr>
          <w:b w:val="0"/>
          <w:bCs/>
        </w:rPr>
        <w:t xml:space="preserve">Joint </w:t>
      </w:r>
      <w:r w:rsidR="00A114C4" w:rsidRPr="003B5C66">
        <w:rPr>
          <w:b w:val="0"/>
          <w:bCs/>
        </w:rPr>
        <w:t>Committee</w:t>
      </w:r>
      <w:r w:rsidRPr="003B5C66">
        <w:rPr>
          <w:b w:val="0"/>
          <w:bCs/>
        </w:rPr>
        <w:t xml:space="preserve"> and may only be changed with the approval of the Board</w:t>
      </w:r>
      <w:r>
        <w:rPr>
          <w:b w:val="0"/>
          <w:bCs/>
        </w:rPr>
        <w:t>s</w:t>
      </w:r>
      <w:r w:rsidRPr="003B5C66">
        <w:rPr>
          <w:b w:val="0"/>
          <w:bCs/>
        </w:rPr>
        <w:t xml:space="preserve">. </w:t>
      </w:r>
    </w:p>
    <w:p w14:paraId="38EF1D2C" w14:textId="77777777" w:rsidR="00965D7F" w:rsidRPr="00965D7F" w:rsidRDefault="003B5C66" w:rsidP="003B5C66">
      <w:pPr>
        <w:pStyle w:val="Heading2"/>
        <w:numPr>
          <w:ilvl w:val="1"/>
          <w:numId w:val="46"/>
        </w:numPr>
      </w:pPr>
      <w:r w:rsidRPr="003B5C66">
        <w:rPr>
          <w:b w:val="0"/>
          <w:bCs/>
        </w:rPr>
        <w:t xml:space="preserve">The Committee is a non-executive committee of </w:t>
      </w:r>
      <w:r>
        <w:rPr>
          <w:b w:val="0"/>
          <w:bCs/>
        </w:rPr>
        <w:t>each</w:t>
      </w:r>
      <w:r w:rsidRPr="003B5C66">
        <w:rPr>
          <w:b w:val="0"/>
          <w:bCs/>
        </w:rPr>
        <w:t xml:space="preserve"> Board and its members, </w:t>
      </w:r>
      <w:r>
        <w:rPr>
          <w:b w:val="0"/>
          <w:bCs/>
        </w:rPr>
        <w:t>i</w:t>
      </w:r>
      <w:r w:rsidRPr="003B5C66">
        <w:rPr>
          <w:b w:val="0"/>
          <w:bCs/>
        </w:rPr>
        <w:t xml:space="preserve">ncluding those who are not members of the Board, and is bound by the Standing </w:t>
      </w:r>
      <w:r>
        <w:rPr>
          <w:b w:val="0"/>
          <w:bCs/>
        </w:rPr>
        <w:t>O</w:t>
      </w:r>
      <w:r w:rsidRPr="003B5C66">
        <w:rPr>
          <w:b w:val="0"/>
          <w:bCs/>
        </w:rPr>
        <w:t>rders and other policies of the ICB</w:t>
      </w:r>
      <w:r>
        <w:rPr>
          <w:b w:val="0"/>
          <w:bCs/>
        </w:rPr>
        <w:t>s</w:t>
      </w:r>
    </w:p>
    <w:p w14:paraId="3DDD03B7" w14:textId="335E29C7" w:rsidR="002725DC" w:rsidRPr="002725DC" w:rsidRDefault="002725DC" w:rsidP="002725DC">
      <w:pPr>
        <w:pStyle w:val="Heading2"/>
        <w:numPr>
          <w:ilvl w:val="1"/>
          <w:numId w:val="46"/>
        </w:numPr>
        <w:rPr>
          <w:rFonts w:eastAsia="Times New Roman"/>
        </w:rPr>
      </w:pPr>
      <w:r w:rsidRPr="002725DC">
        <w:rPr>
          <w:rFonts w:eastAsia="Times New Roman"/>
          <w:b w:val="0"/>
          <w:bCs/>
        </w:rPr>
        <w:t>The Committee supports the ICBs’ role as strategic commissioners and their delivery of the three NHS strategic shifts: hospital to community, analogue to digital, and sickness to prevention.</w:t>
      </w:r>
    </w:p>
    <w:p w14:paraId="56D8920C" w14:textId="443B4D1F" w:rsidR="002725DC" w:rsidRPr="002725DC" w:rsidRDefault="002725DC" w:rsidP="002725DC">
      <w:pPr>
        <w:pStyle w:val="Heading2"/>
        <w:numPr>
          <w:ilvl w:val="1"/>
          <w:numId w:val="46"/>
        </w:numPr>
        <w:rPr>
          <w:rFonts w:eastAsia="Times New Roman"/>
        </w:rPr>
      </w:pPr>
      <w:r w:rsidRPr="002725DC">
        <w:rPr>
          <w:rFonts w:eastAsia="Times New Roman"/>
          <w:b w:val="0"/>
          <w:bCs/>
        </w:rPr>
        <w:t>Committee business will support the ICBs to meet the NHS Triple Aim: improve population health, improve the quality of services, and use resources sustainably. The Committee will also seek to advance equity, improve patient experience, and support staff and clinician wellbeing.</w:t>
      </w:r>
    </w:p>
    <w:p w14:paraId="7018B094" w14:textId="14FF7EB2" w:rsidR="002725DC" w:rsidRPr="002725DC" w:rsidRDefault="002725DC" w:rsidP="002725DC">
      <w:pPr>
        <w:pStyle w:val="Heading2"/>
        <w:numPr>
          <w:ilvl w:val="1"/>
          <w:numId w:val="46"/>
        </w:numPr>
        <w:rPr>
          <w:rFonts w:eastAsia="Times New Roman"/>
        </w:rPr>
      </w:pPr>
      <w:r w:rsidRPr="002725DC">
        <w:rPr>
          <w:rFonts w:eastAsia="Times New Roman"/>
          <w:b w:val="0"/>
          <w:bCs/>
        </w:rPr>
        <w:t>The Committee will take an evidence-based approach, focus on transformation, and evaluate impact.</w:t>
      </w:r>
    </w:p>
    <w:p w14:paraId="3E43ACF6" w14:textId="3DEF28E7" w:rsidR="00B56798" w:rsidRPr="003B5C66" w:rsidRDefault="00B56798" w:rsidP="006D3813">
      <w:pPr>
        <w:pStyle w:val="Heading2"/>
        <w:numPr>
          <w:ilvl w:val="0"/>
          <w:numId w:val="0"/>
        </w:numPr>
        <w:ind w:left="702" w:hanging="560"/>
      </w:pPr>
    </w:p>
    <w:p w14:paraId="5EC7737F" w14:textId="76599688" w:rsidR="003B5C66" w:rsidRPr="00A15EB8" w:rsidRDefault="003B5C66" w:rsidP="00A15EB8">
      <w:pPr>
        <w:pStyle w:val="Heading1"/>
      </w:pPr>
      <w:bookmarkStart w:id="1" w:name="_Toc168065611"/>
      <w:bookmarkStart w:id="2" w:name="_Toc168065769"/>
      <w:bookmarkStart w:id="3" w:name="_Toc168065612"/>
      <w:bookmarkStart w:id="4" w:name="_Toc168065770"/>
      <w:bookmarkStart w:id="5" w:name="_Toc168065613"/>
      <w:bookmarkStart w:id="6" w:name="_Toc168065771"/>
      <w:bookmarkStart w:id="7" w:name="_Toc168065614"/>
      <w:bookmarkStart w:id="8" w:name="_Toc168065772"/>
      <w:bookmarkStart w:id="9" w:name="_Toc168065615"/>
      <w:bookmarkStart w:id="10" w:name="_Toc168065773"/>
      <w:bookmarkStart w:id="11" w:name="_Toc213327332"/>
      <w:bookmarkEnd w:id="1"/>
      <w:bookmarkEnd w:id="2"/>
      <w:bookmarkEnd w:id="3"/>
      <w:bookmarkEnd w:id="4"/>
      <w:bookmarkEnd w:id="5"/>
      <w:bookmarkEnd w:id="6"/>
      <w:bookmarkEnd w:id="7"/>
      <w:bookmarkEnd w:id="8"/>
      <w:bookmarkEnd w:id="9"/>
      <w:bookmarkEnd w:id="10"/>
      <w:r w:rsidRPr="00A15EB8">
        <w:t>Purpose</w:t>
      </w:r>
      <w:bookmarkEnd w:id="11"/>
    </w:p>
    <w:p w14:paraId="28835C44" w14:textId="2BAE4985"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provides assurance on the ICBs’ value-for-money approach</w:t>
      </w:r>
      <w:r w:rsidR="001E51D2">
        <w:rPr>
          <w:rFonts w:eastAsia="Times New Roman"/>
          <w:b w:val="0"/>
          <w:bCs/>
        </w:rPr>
        <w:t xml:space="preserve"> in the use of resources</w:t>
      </w:r>
      <w:r w:rsidRPr="002725DC">
        <w:rPr>
          <w:rFonts w:eastAsia="Times New Roman"/>
          <w:b w:val="0"/>
          <w:bCs/>
        </w:rPr>
        <w:t>, financial stewardship, and delivery of key operational and contractual performance targets.</w:t>
      </w:r>
    </w:p>
    <w:p w14:paraId="7A400E8B" w14:textId="4CC50DC7"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also seek assurance on delivery of relevant statutory duties (including safeguarding and infection prevention and control).</w:t>
      </w:r>
    </w:p>
    <w:p w14:paraId="006FBA18" w14:textId="330205F6"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use triangulated finance, quality and performance intelligence to assure delivery of high-quality, equitable services and effective use of resources</w:t>
      </w:r>
      <w:r w:rsidR="001E51D2">
        <w:rPr>
          <w:rFonts w:eastAsia="Times New Roman"/>
          <w:b w:val="0"/>
          <w:bCs/>
        </w:rPr>
        <w:t xml:space="preserve"> to the population.</w:t>
      </w:r>
      <w:r w:rsidRPr="002725DC">
        <w:rPr>
          <w:rFonts w:eastAsia="Times New Roman"/>
          <w:b w:val="0"/>
          <w:bCs/>
        </w:rPr>
        <w:t xml:space="preserve"> </w:t>
      </w:r>
      <w:r w:rsidR="001E51D2">
        <w:rPr>
          <w:b w:val="0"/>
          <w:bCs/>
        </w:rPr>
        <w:t>This will include paying attention to delivery at Place level in the cluster area.</w:t>
      </w:r>
    </w:p>
    <w:p w14:paraId="3CAFA2CC" w14:textId="7F228688" w:rsidR="008064E2" w:rsidRPr="000C276E" w:rsidRDefault="007F035F" w:rsidP="008064E2">
      <w:pPr>
        <w:pStyle w:val="Heading2"/>
        <w:numPr>
          <w:ilvl w:val="1"/>
          <w:numId w:val="46"/>
        </w:numPr>
        <w:spacing w:after="0"/>
        <w:rPr>
          <w:b w:val="0"/>
          <w:bCs/>
        </w:rPr>
      </w:pPr>
      <w:r w:rsidRPr="007F035F">
        <w:rPr>
          <w:b w:val="0"/>
          <w:bCs/>
        </w:rPr>
        <w:t>The Committee will invite system partners to inform the Committee on their financial positions and operational and medium to long-term financial planning</w:t>
      </w:r>
      <w:r w:rsidR="007505F5">
        <w:rPr>
          <w:b w:val="0"/>
          <w:bCs/>
        </w:rPr>
        <w:t>.</w:t>
      </w:r>
    </w:p>
    <w:p w14:paraId="5A269AA7" w14:textId="08EDE067" w:rsidR="002725DC" w:rsidRPr="002725DC" w:rsidRDefault="002725DC" w:rsidP="002725DC">
      <w:pPr>
        <w:pStyle w:val="Heading2"/>
        <w:numPr>
          <w:ilvl w:val="1"/>
          <w:numId w:val="46"/>
        </w:numPr>
        <w:rPr>
          <w:rFonts w:eastAsia="Times New Roman"/>
        </w:rPr>
      </w:pPr>
      <w:r w:rsidRPr="002725DC">
        <w:rPr>
          <w:rFonts w:eastAsia="Times New Roman"/>
          <w:b w:val="0"/>
          <w:bCs/>
        </w:rPr>
        <w:t xml:space="preserve">The Committee will </w:t>
      </w:r>
      <w:r w:rsidR="008064E2">
        <w:rPr>
          <w:rFonts w:eastAsia="Times New Roman"/>
          <w:b w:val="0"/>
          <w:bCs/>
        </w:rPr>
        <w:t xml:space="preserve">provide assurance on the </w:t>
      </w:r>
      <w:r w:rsidRPr="002725DC">
        <w:rPr>
          <w:rFonts w:eastAsia="Times New Roman"/>
          <w:b w:val="0"/>
          <w:bCs/>
        </w:rPr>
        <w:t>monitor</w:t>
      </w:r>
      <w:r w:rsidR="008064E2">
        <w:rPr>
          <w:rFonts w:eastAsia="Times New Roman"/>
          <w:b w:val="0"/>
          <w:bCs/>
        </w:rPr>
        <w:t>ing of</w:t>
      </w:r>
      <w:r w:rsidRPr="002725DC">
        <w:rPr>
          <w:rFonts w:eastAsia="Times New Roman"/>
          <w:b w:val="0"/>
          <w:bCs/>
        </w:rPr>
        <w:t xml:space="preserve"> contract performance against national and constitutional operational standards (for example, waiting times, quality and efficiency) and </w:t>
      </w:r>
      <w:r w:rsidR="008064E2">
        <w:rPr>
          <w:rFonts w:eastAsia="Times New Roman"/>
          <w:b w:val="0"/>
          <w:bCs/>
        </w:rPr>
        <w:t>measures being taken to remedy the position where performance is not meeting expected standards</w:t>
      </w:r>
      <w:r w:rsidRPr="002725DC">
        <w:rPr>
          <w:rFonts w:eastAsia="Times New Roman"/>
          <w:b w:val="0"/>
          <w:bCs/>
        </w:rPr>
        <w:t>. As outcomes frameworks develop, it will also monitor delivery of agreed outcomes.</w:t>
      </w:r>
    </w:p>
    <w:p w14:paraId="2D3E23C6" w14:textId="312C9CDB"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 xml:space="preserve">The Committee will work with NHS England and provider Boards to understand respective performance-management responsibilities and avoid duplication, noting </w:t>
      </w:r>
      <w:r w:rsidR="008064E2">
        <w:rPr>
          <w:rFonts w:eastAsia="Times New Roman"/>
          <w:b w:val="0"/>
          <w:bCs/>
        </w:rPr>
        <w:lastRenderedPageBreak/>
        <w:t xml:space="preserve">the responsibility of Provider Boards to manage their contracted performance and </w:t>
      </w:r>
      <w:r w:rsidRPr="002725DC">
        <w:rPr>
          <w:rFonts w:eastAsia="Times New Roman"/>
          <w:b w:val="0"/>
          <w:bCs/>
        </w:rPr>
        <w:t>NHS England’s lead role for provider performance management from 2026.</w:t>
      </w:r>
    </w:p>
    <w:p w14:paraId="46C7827C" w14:textId="13B362C4"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provide assurance on the ICBs’ quality duties, including evaluation of quality metrics and outcomes from commissioned and directly provided services, and action to reduce inequalities.</w:t>
      </w:r>
    </w:p>
    <w:p w14:paraId="1B7DB41E" w14:textId="407C2A99"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seek assurance that nationally agreed primary care contracts (general practice, dental, optometry and community pharmacy) are actively managed to deliver best outcomes for the local population.</w:t>
      </w:r>
    </w:p>
    <w:p w14:paraId="569B62BD" w14:textId="49E5EBE9"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 xml:space="preserve">The Committee will </w:t>
      </w:r>
      <w:r w:rsidR="008064E2">
        <w:rPr>
          <w:rFonts w:eastAsia="Times New Roman"/>
          <w:b w:val="0"/>
          <w:bCs/>
        </w:rPr>
        <w:t>see assurance on the</w:t>
      </w:r>
      <w:r w:rsidRPr="002725DC">
        <w:rPr>
          <w:rFonts w:eastAsia="Times New Roman"/>
          <w:b w:val="0"/>
          <w:bCs/>
        </w:rPr>
        <w:t xml:space="preserve"> delivery of delegated commissioning responsibilities held by the ICBs.</w:t>
      </w:r>
    </w:p>
    <w:p w14:paraId="03B885FA" w14:textId="2233651C" w:rsidR="008064E2" w:rsidRPr="00CE6F32" w:rsidRDefault="008064E2" w:rsidP="008064E2">
      <w:pPr>
        <w:pStyle w:val="Heading2"/>
        <w:numPr>
          <w:ilvl w:val="1"/>
          <w:numId w:val="46"/>
        </w:numPr>
        <w:spacing w:after="0"/>
        <w:rPr>
          <w:b w:val="0"/>
          <w:bCs/>
        </w:rPr>
      </w:pPr>
      <w:r>
        <w:rPr>
          <w:b w:val="0"/>
          <w:bCs/>
        </w:rPr>
        <w:t xml:space="preserve">The Committee will seek </w:t>
      </w:r>
      <w:r w:rsidRPr="00CE6F32">
        <w:rPr>
          <w:b w:val="0"/>
          <w:bCs/>
        </w:rPr>
        <w:t xml:space="preserve">assurance of </w:t>
      </w:r>
      <w:r w:rsidRPr="008064E2">
        <w:rPr>
          <w:b w:val="0"/>
          <w:bCs/>
          <w:strike/>
        </w:rPr>
        <w:t>system wide</w:t>
      </w:r>
      <w:r w:rsidRPr="00CE6F32">
        <w:rPr>
          <w:b w:val="0"/>
          <w:bCs/>
        </w:rPr>
        <w:t xml:space="preserve"> winter plans prior to submission to the Joint Cluster Board for approval</w:t>
      </w:r>
      <w:r>
        <w:rPr>
          <w:b w:val="0"/>
          <w:bCs/>
        </w:rPr>
        <w:t>.</w:t>
      </w:r>
    </w:p>
    <w:p w14:paraId="7E93C5D3" w14:textId="015B4FBE" w:rsidR="002725DC" w:rsidRPr="002725DC" w:rsidRDefault="0020314D" w:rsidP="002725DC">
      <w:pPr>
        <w:pStyle w:val="Heading2"/>
        <w:numPr>
          <w:ilvl w:val="1"/>
          <w:numId w:val="46"/>
        </w:numPr>
        <w:spacing w:after="0"/>
        <w:rPr>
          <w:rFonts w:eastAsia="Times New Roman"/>
        </w:rPr>
      </w:pPr>
      <w:r>
        <w:rPr>
          <w:rFonts w:eastAsia="Times New Roman"/>
          <w:b w:val="0"/>
          <w:bCs/>
        </w:rPr>
        <w:t>T</w:t>
      </w:r>
      <w:r w:rsidR="002725DC" w:rsidRPr="002725DC">
        <w:rPr>
          <w:rFonts w:eastAsia="Times New Roman"/>
          <w:b w:val="0"/>
          <w:bCs/>
        </w:rPr>
        <w:t xml:space="preserve">he Committee will seek assurance that appropriate </w:t>
      </w:r>
      <w:proofErr w:type="gramStart"/>
      <w:r w:rsidR="002725DC" w:rsidRPr="002725DC">
        <w:rPr>
          <w:rFonts w:eastAsia="Times New Roman"/>
          <w:b w:val="0"/>
          <w:bCs/>
        </w:rPr>
        <w:t>KPIs</w:t>
      </w:r>
      <w:proofErr w:type="gramEnd"/>
      <w:r w:rsidR="002725DC" w:rsidRPr="002725DC">
        <w:rPr>
          <w:rFonts w:eastAsia="Times New Roman"/>
          <w:b w:val="0"/>
          <w:bCs/>
        </w:rPr>
        <w:t xml:space="preserve"> and standards are specified in commissioned services and that performance is managed effectively.</w:t>
      </w:r>
    </w:p>
    <w:p w14:paraId="2D1218FA" w14:textId="45FA685D"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Where performance falls short, the Committee may establish Recovery Boards (or equivalent) to oversee remedial action.</w:t>
      </w:r>
    </w:p>
    <w:p w14:paraId="31B3DBCA" w14:textId="6C5FB434"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oversee procurement arrangements and seek assurance that legal requirements are met.</w:t>
      </w:r>
    </w:p>
    <w:p w14:paraId="5A34AE97" w14:textId="79623CF4"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scrutinise business cases within delegated limits and make recommendations.</w:t>
      </w:r>
    </w:p>
    <w:p w14:paraId="0EFE2C03" w14:textId="6BF3D0F1"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 xml:space="preserve">The Committee will </w:t>
      </w:r>
      <w:r w:rsidR="00E41A4F">
        <w:rPr>
          <w:rFonts w:eastAsia="Times New Roman"/>
          <w:b w:val="0"/>
          <w:bCs/>
        </w:rPr>
        <w:t>approve</w:t>
      </w:r>
      <w:r w:rsidRPr="002725DC">
        <w:rPr>
          <w:rFonts w:eastAsia="Times New Roman"/>
          <w:b w:val="0"/>
          <w:bCs/>
        </w:rPr>
        <w:t xml:space="preserve"> the ICBs’ capital investment framework to govern allocation of resources to agreed priorities that support strategic commissioning.</w:t>
      </w:r>
    </w:p>
    <w:p w14:paraId="5804C439" w14:textId="61651C2F"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provide assurance that the ICBs fulfil their statutory duties as Category 1 responders under the Civil Contingencies Act, including obligations under the core standards for emergency preparedness, resilience and response, and annual assurance of system providers.</w:t>
      </w:r>
    </w:p>
    <w:p w14:paraId="41CC2C15" w14:textId="3A05AE4F" w:rsidR="002725DC" w:rsidRPr="002725DC" w:rsidRDefault="002725DC" w:rsidP="002725DC">
      <w:pPr>
        <w:pStyle w:val="Heading2"/>
        <w:numPr>
          <w:ilvl w:val="1"/>
          <w:numId w:val="46"/>
        </w:numPr>
        <w:rPr>
          <w:rFonts w:eastAsia="Times New Roman"/>
        </w:rPr>
      </w:pPr>
      <w:r w:rsidRPr="002725DC">
        <w:rPr>
          <w:rFonts w:eastAsia="Times New Roman"/>
          <w:b w:val="0"/>
          <w:bCs/>
        </w:rPr>
        <w:t>The Committee will review and challenge risks and mitigation plans relating to finance, performance and quality outcomes, escalating material issues to the Board as required.</w:t>
      </w:r>
    </w:p>
    <w:p w14:paraId="3EE60A25" w14:textId="3535CE88"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oversee Estates and Digital strategies and seek assurance that enabling infrastructure supports strategic commissioning requirements.</w:t>
      </w:r>
    </w:p>
    <w:p w14:paraId="524F06DF" w14:textId="2AF7773F" w:rsidR="002725DC" w:rsidRPr="002725DC" w:rsidRDefault="002725DC" w:rsidP="002725DC">
      <w:pPr>
        <w:pStyle w:val="Heading2"/>
        <w:numPr>
          <w:ilvl w:val="1"/>
          <w:numId w:val="46"/>
        </w:numPr>
        <w:spacing w:after="0"/>
        <w:rPr>
          <w:rFonts w:eastAsia="Times New Roman"/>
        </w:rPr>
      </w:pPr>
      <w:r w:rsidRPr="002725DC">
        <w:rPr>
          <w:rFonts w:eastAsia="Times New Roman"/>
          <w:b w:val="0"/>
          <w:bCs/>
        </w:rPr>
        <w:t>The Committee will oversee the ICBs’ Green Plans and contribution to the sustainability agenda, including Net Zero targets and relevant national standards.</w:t>
      </w:r>
    </w:p>
    <w:p w14:paraId="42ADFDB1" w14:textId="1EA64918" w:rsidR="002725DC" w:rsidRPr="002725DC" w:rsidRDefault="002725DC" w:rsidP="002725DC">
      <w:pPr>
        <w:pStyle w:val="Heading2"/>
        <w:numPr>
          <w:ilvl w:val="1"/>
          <w:numId w:val="46"/>
        </w:numPr>
        <w:spacing w:after="0"/>
        <w:rPr>
          <w:rFonts w:eastAsia="Times New Roman"/>
        </w:rPr>
      </w:pPr>
      <w:bookmarkStart w:id="12" w:name="_Toc213327333"/>
      <w:r w:rsidRPr="002725DC">
        <w:rPr>
          <w:rFonts w:eastAsia="Times New Roman"/>
          <w:b w:val="0"/>
          <w:bCs/>
        </w:rPr>
        <w:t xml:space="preserve"> The Committee will approve relevant policies, as set out in the Schemes of Reservation and Delegation.</w:t>
      </w:r>
    </w:p>
    <w:p w14:paraId="0253FAED" w14:textId="1F15DD60" w:rsidR="000C276E" w:rsidRPr="00A15EB8" w:rsidRDefault="000C276E" w:rsidP="00A15EB8">
      <w:pPr>
        <w:pStyle w:val="Heading1"/>
      </w:pPr>
      <w:r w:rsidRPr="00A15EB8">
        <w:t>Delegated Authority</w:t>
      </w:r>
      <w:bookmarkEnd w:id="12"/>
    </w:p>
    <w:p w14:paraId="6A5EEEDA" w14:textId="6247DE87" w:rsidR="000C276E" w:rsidRPr="000C276E" w:rsidRDefault="000C276E" w:rsidP="000C276E">
      <w:pPr>
        <w:pStyle w:val="NoSpacing"/>
        <w:spacing w:line="276" w:lineRule="auto"/>
        <w:ind w:firstLine="567"/>
        <w:rPr>
          <w:rFonts w:ascii="Arial" w:hAnsi="Arial" w:cstheme="minorHAnsi"/>
          <w:bCs/>
          <w:color w:val="000000" w:themeColor="text1"/>
          <w:sz w:val="24"/>
          <w:szCs w:val="24"/>
          <w:lang w:val="en-GB"/>
        </w:rPr>
      </w:pPr>
      <w:r w:rsidRPr="000C276E">
        <w:rPr>
          <w:rFonts w:ascii="Arial" w:hAnsi="Arial" w:cstheme="minorHAnsi"/>
          <w:bCs/>
          <w:color w:val="000000" w:themeColor="text1"/>
          <w:sz w:val="24"/>
          <w:szCs w:val="24"/>
          <w:lang w:val="en-GB"/>
        </w:rPr>
        <w:t>The Committee is authorised by the Board</w:t>
      </w:r>
      <w:r>
        <w:rPr>
          <w:rFonts w:ascii="Arial" w:hAnsi="Arial" w:cstheme="minorHAnsi"/>
          <w:bCs/>
          <w:color w:val="000000" w:themeColor="text1"/>
          <w:sz w:val="24"/>
          <w:szCs w:val="24"/>
          <w:lang w:val="en-GB"/>
        </w:rPr>
        <w:t>s</w:t>
      </w:r>
      <w:r w:rsidRPr="000C276E">
        <w:rPr>
          <w:rFonts w:ascii="Arial" w:hAnsi="Arial" w:cstheme="minorHAnsi"/>
          <w:bCs/>
          <w:color w:val="000000" w:themeColor="text1"/>
          <w:sz w:val="24"/>
          <w:szCs w:val="24"/>
          <w:lang w:val="en-GB"/>
        </w:rPr>
        <w:t xml:space="preserve"> to:</w:t>
      </w:r>
    </w:p>
    <w:p w14:paraId="166EEB50" w14:textId="4AD25785" w:rsidR="002725DC" w:rsidRDefault="002725DC" w:rsidP="001A7CC5">
      <w:pPr>
        <w:pStyle w:val="ListParagraph"/>
        <w:spacing w:before="203" w:line="276" w:lineRule="auto"/>
        <w:ind w:left="360" w:right="856"/>
      </w:pPr>
      <w:r>
        <w:rPr>
          <w:rFonts w:ascii="Symbol" w:hAnsi="Symbol"/>
        </w:rPr>
        <w:lastRenderedPageBreak/>
        <w:t>·</w:t>
      </w:r>
      <w:r>
        <w:rPr>
          <w:rFonts w:ascii="Symbol" w:hAnsi="Arial"/>
        </w:rPr>
        <w:t>   </w:t>
      </w:r>
      <w:r>
        <w:rPr>
          <w:rFonts w:ascii="Arial" w:hAnsi="Arial" w:cs="Arial"/>
          <w:color w:val="000000"/>
        </w:rPr>
        <w:t>Investigate any activity within its terms of reference.</w:t>
      </w:r>
    </w:p>
    <w:p w14:paraId="099D349A" w14:textId="77777777" w:rsidR="001A7CC5" w:rsidRDefault="001A7CC5" w:rsidP="001A7CC5">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Seek any information it requires within its remit, from any employee or member of the ICB (who are directed to co-operate with any request made by the committee) within its remit as outlined in these terms of reference.  This will include the establishment of a Quality Management System to provide intelligence to support oversight and the identification of areas for remedial action.</w:t>
      </w:r>
    </w:p>
    <w:p w14:paraId="6EF79D8F" w14:textId="77777777" w:rsidR="001A7CC5" w:rsidRDefault="001A7CC5" w:rsidP="001A7CC5">
      <w:pPr>
        <w:pStyle w:val="ListParagraph"/>
        <w:widowControl w:val="0"/>
        <w:numPr>
          <w:ilvl w:val="0"/>
          <w:numId w:val="50"/>
        </w:numPr>
        <w:autoSpaceDE w:val="0"/>
        <w:autoSpaceDN w:val="0"/>
        <w:adjustRightInd w:val="0"/>
        <w:spacing w:after="200" w:line="276" w:lineRule="auto"/>
        <w:rPr>
          <w:rFonts w:ascii="Arial" w:hAnsi="Arial" w:cs="Arial"/>
        </w:rPr>
      </w:pPr>
      <w:r>
        <w:rPr>
          <w:rFonts w:ascii="Arial" w:hAnsi="Arial" w:cs="Arial"/>
        </w:rPr>
        <w:t>Obtain legal or other independent professional advice and secure the attendance of advisors with relevant expertise if it considers this is necessary to fulfil its functions.  In doing so the committee must follow any procedures put in place by the ICBs for obtaining legal or professional advice;</w:t>
      </w:r>
    </w:p>
    <w:p w14:paraId="2C6457D5" w14:textId="77777777" w:rsidR="001A7CC5" w:rsidRDefault="001A7CC5" w:rsidP="001A7CC5">
      <w:pPr>
        <w:pStyle w:val="ListParagraph"/>
        <w:widowControl w:val="0"/>
        <w:numPr>
          <w:ilvl w:val="0"/>
          <w:numId w:val="50"/>
        </w:numPr>
        <w:autoSpaceDE w:val="0"/>
        <w:autoSpaceDN w:val="0"/>
        <w:adjustRightInd w:val="0"/>
        <w:spacing w:after="200" w:line="276" w:lineRule="auto"/>
        <w:rPr>
          <w:rFonts w:ascii="Arial" w:hAnsi="Arial" w:cs="Arial"/>
          <w:color w:val="00B050"/>
        </w:rPr>
      </w:pPr>
      <w:r>
        <w:rPr>
          <w:rFonts w:ascii="Arial" w:hAnsi="Arial" w:cs="Arial"/>
        </w:rPr>
        <w:t xml:space="preserve">Create task and finish sub-groups </w:t>
      </w:r>
      <w:proofErr w:type="gramStart"/>
      <w:r>
        <w:rPr>
          <w:rFonts w:ascii="Arial" w:hAnsi="Arial" w:cs="Arial"/>
        </w:rPr>
        <w:t>in order to</w:t>
      </w:r>
      <w:proofErr w:type="gramEnd"/>
      <w:r>
        <w:rPr>
          <w:rFonts w:ascii="Arial" w:hAnsi="Arial" w:cs="Arial"/>
        </w:rPr>
        <w:t xml:space="preserve"> take forward specific programmes of work as considered necessary by the Committee’s members. The Committee shall determine the membership and terms of reference of any such task and finish sub-groups in accordance with the ICB’s constitution, standing orders and Scheme of Reservation and Delegation but may /not delegate any decisions to such groups.</w:t>
      </w:r>
    </w:p>
    <w:p w14:paraId="40BF108E" w14:textId="77777777" w:rsidR="00112E6F" w:rsidRDefault="00112E6F" w:rsidP="00112E6F">
      <w:pPr>
        <w:pStyle w:val="ListParagraph"/>
        <w:widowControl w:val="0"/>
        <w:autoSpaceDE w:val="0"/>
        <w:autoSpaceDN w:val="0"/>
        <w:adjustRightInd w:val="0"/>
        <w:spacing w:after="200" w:line="276" w:lineRule="auto"/>
        <w:rPr>
          <w:rFonts w:ascii="Arial" w:hAnsi="Arial" w:cs="Arial"/>
        </w:rPr>
      </w:pPr>
    </w:p>
    <w:p w14:paraId="3893C3F9" w14:textId="2A057B26" w:rsidR="003866BB" w:rsidRPr="00322538" w:rsidRDefault="000C276E" w:rsidP="00322538">
      <w:pPr>
        <w:pStyle w:val="ListParagraph"/>
        <w:widowControl w:val="0"/>
        <w:autoSpaceDE w:val="0"/>
        <w:autoSpaceDN w:val="0"/>
        <w:adjustRightInd w:val="0"/>
        <w:spacing w:after="200" w:line="276" w:lineRule="auto"/>
        <w:rPr>
          <w:rFonts w:ascii="Arial" w:hAnsi="Arial" w:cs="Arial"/>
        </w:rPr>
      </w:pPr>
      <w:r w:rsidRPr="00112E6F">
        <w:rPr>
          <w:rFonts w:ascii="Arial" w:hAnsi="Arial" w:cs="Arial"/>
        </w:rPr>
        <w:t>For the avoidance of doubt, in the event of any conflict, the ICB Standing Orders, Standing Financial Instructions and the Scheme of Reservation and Delegation will prevail over these terms of reference other than the committee being permitted to meet in private.</w:t>
      </w:r>
      <w:bookmarkStart w:id="13" w:name="_Toc168065638"/>
      <w:bookmarkStart w:id="14" w:name="_Toc168065796"/>
      <w:bookmarkEnd w:id="13"/>
      <w:bookmarkEnd w:id="14"/>
    </w:p>
    <w:p w14:paraId="0F58BAF1" w14:textId="5DE5F93B" w:rsidR="0093341A" w:rsidRPr="00832C8D" w:rsidRDefault="00016C8C" w:rsidP="00766BED">
      <w:pPr>
        <w:pStyle w:val="Heading1"/>
      </w:pPr>
      <w:bookmarkStart w:id="15" w:name="_Toc168065651"/>
      <w:bookmarkStart w:id="16" w:name="_Toc168065809"/>
      <w:bookmarkStart w:id="17" w:name="_Toc168065652"/>
      <w:bookmarkStart w:id="18" w:name="_Toc168065810"/>
      <w:bookmarkStart w:id="19" w:name="_Toc213327334"/>
      <w:bookmarkEnd w:id="15"/>
      <w:bookmarkEnd w:id="16"/>
      <w:bookmarkEnd w:id="17"/>
      <w:bookmarkEnd w:id="18"/>
      <w:r w:rsidRPr="00832C8D">
        <w:t>Membership</w:t>
      </w:r>
      <w:bookmarkEnd w:id="19"/>
    </w:p>
    <w:p w14:paraId="26AFDD1C" w14:textId="5812BB81" w:rsidR="00F345F1" w:rsidRDefault="00F345F1" w:rsidP="000B499B">
      <w:pPr>
        <w:pStyle w:val="Heading2"/>
        <w:rPr>
          <w:b w:val="0"/>
          <w:bCs/>
        </w:rPr>
      </w:pPr>
      <w:bookmarkStart w:id="20" w:name="_Toc200448950"/>
      <w:bookmarkStart w:id="21" w:name="_Toc200448965"/>
      <w:r w:rsidRPr="00F345F1">
        <w:rPr>
          <w:b w:val="0"/>
          <w:bCs/>
        </w:rPr>
        <w:t>The Committee membership will be drawn from the</w:t>
      </w:r>
      <w:r w:rsidR="00FA5E6F">
        <w:rPr>
          <w:b w:val="0"/>
          <w:bCs/>
        </w:rPr>
        <w:t xml:space="preserve"> </w:t>
      </w:r>
      <w:r w:rsidR="00AD484F">
        <w:rPr>
          <w:b w:val="0"/>
          <w:bCs/>
        </w:rPr>
        <w:t xml:space="preserve">jointly appointed </w:t>
      </w:r>
      <w:r w:rsidRPr="00F345F1">
        <w:rPr>
          <w:b w:val="0"/>
          <w:bCs/>
        </w:rPr>
        <w:t>Non-Executive</w:t>
      </w:r>
      <w:r w:rsidR="00AD484F">
        <w:rPr>
          <w:b w:val="0"/>
          <w:bCs/>
        </w:rPr>
        <w:t xml:space="preserve"> and Executive </w:t>
      </w:r>
      <w:r w:rsidRPr="00F345F1">
        <w:rPr>
          <w:b w:val="0"/>
          <w:bCs/>
        </w:rPr>
        <w:t xml:space="preserve">Members of </w:t>
      </w:r>
      <w:r w:rsidR="00612C17">
        <w:rPr>
          <w:b w:val="0"/>
          <w:bCs/>
        </w:rPr>
        <w:t xml:space="preserve">each </w:t>
      </w:r>
      <w:r w:rsidRPr="00F345F1">
        <w:rPr>
          <w:b w:val="0"/>
          <w:bCs/>
        </w:rPr>
        <w:t>Board</w:t>
      </w:r>
      <w:r w:rsidR="00FA5E6F">
        <w:rPr>
          <w:b w:val="0"/>
          <w:bCs/>
        </w:rPr>
        <w:t xml:space="preserve">. </w:t>
      </w:r>
    </w:p>
    <w:p w14:paraId="1EDC2C1E" w14:textId="56CF8840" w:rsidR="0049537F" w:rsidRDefault="00083DB2" w:rsidP="000B499B">
      <w:pPr>
        <w:pStyle w:val="Heading2"/>
        <w:rPr>
          <w:b w:val="0"/>
          <w:bCs/>
        </w:rPr>
      </w:pPr>
      <w:r w:rsidRPr="000B499B">
        <w:rPr>
          <w:b w:val="0"/>
          <w:bCs/>
        </w:rPr>
        <w:t xml:space="preserve">The following are members of the </w:t>
      </w:r>
      <w:r w:rsidR="00B470E4">
        <w:rPr>
          <w:b w:val="0"/>
          <w:bCs/>
        </w:rPr>
        <w:t xml:space="preserve">Joint </w:t>
      </w:r>
      <w:r w:rsidRPr="000B499B">
        <w:rPr>
          <w:b w:val="0"/>
          <w:bCs/>
        </w:rPr>
        <w:t>Committee</w:t>
      </w:r>
      <w:r w:rsidR="00651B8B" w:rsidRPr="000B499B">
        <w:rPr>
          <w:b w:val="0"/>
          <w:bCs/>
        </w:rPr>
        <w:t xml:space="preserve"> who have voting rights</w:t>
      </w:r>
      <w:r w:rsidR="00B45771" w:rsidRPr="000B499B">
        <w:rPr>
          <w:b w:val="0"/>
          <w:bCs/>
        </w:rPr>
        <w:t xml:space="preserve"> and </w:t>
      </w:r>
      <w:r w:rsidR="00651B8B" w:rsidRPr="000B499B">
        <w:rPr>
          <w:b w:val="0"/>
          <w:bCs/>
        </w:rPr>
        <w:t>decision-making powers</w:t>
      </w:r>
      <w:r w:rsidR="008F7169">
        <w:rPr>
          <w:b w:val="0"/>
          <w:bCs/>
        </w:rPr>
        <w:t>.  They will be appointed by their respective Board to the membership of this Joint Committee</w:t>
      </w:r>
      <w:r w:rsidRPr="000B499B">
        <w:rPr>
          <w:b w:val="0"/>
          <w:bCs/>
        </w:rPr>
        <w:t>:</w:t>
      </w:r>
      <w:bookmarkEnd w:id="20"/>
      <w:bookmarkEnd w:id="21"/>
    </w:p>
    <w:p w14:paraId="1A2F684B" w14:textId="77777777" w:rsidR="00A114C4" w:rsidRPr="00A114C4" w:rsidRDefault="00A114C4" w:rsidP="00A114C4"/>
    <w:tbl>
      <w:tblPr>
        <w:tblStyle w:val="TableGrid"/>
        <w:tblW w:w="0" w:type="auto"/>
        <w:tblInd w:w="142" w:type="dxa"/>
        <w:tblLook w:val="04A0" w:firstRow="1" w:lastRow="0" w:firstColumn="1" w:lastColumn="0" w:noHBand="0" w:noVBand="1"/>
      </w:tblPr>
      <w:tblGrid>
        <w:gridCol w:w="4732"/>
        <w:gridCol w:w="4749"/>
      </w:tblGrid>
      <w:tr w:rsidR="004977E3" w14:paraId="5CDEDD2D" w14:textId="77777777" w:rsidTr="004E5E84">
        <w:tc>
          <w:tcPr>
            <w:tcW w:w="4732" w:type="dxa"/>
          </w:tcPr>
          <w:p w14:paraId="081ABA34" w14:textId="5517C669" w:rsidR="004977E3" w:rsidRPr="00A114C4" w:rsidRDefault="004977E3" w:rsidP="005561F5">
            <w:pPr>
              <w:rPr>
                <w:b/>
                <w:bCs/>
              </w:rPr>
            </w:pPr>
            <w:bookmarkStart w:id="22" w:name="_Hlk211600174"/>
            <w:r w:rsidRPr="00A114C4">
              <w:rPr>
                <w:b/>
                <w:bCs/>
              </w:rPr>
              <w:t>BNSSG ICB</w:t>
            </w:r>
          </w:p>
        </w:tc>
        <w:tc>
          <w:tcPr>
            <w:tcW w:w="4749" w:type="dxa"/>
          </w:tcPr>
          <w:p w14:paraId="04661FCE" w14:textId="5B1756EB" w:rsidR="004977E3" w:rsidRPr="00A114C4" w:rsidRDefault="004977E3" w:rsidP="005561F5">
            <w:pPr>
              <w:rPr>
                <w:b/>
                <w:bCs/>
              </w:rPr>
            </w:pPr>
            <w:r w:rsidRPr="00A114C4">
              <w:rPr>
                <w:b/>
                <w:bCs/>
              </w:rPr>
              <w:t>Gloucestershire ICB</w:t>
            </w:r>
          </w:p>
        </w:tc>
      </w:tr>
      <w:tr w:rsidR="003572A9" w14:paraId="5933865D" w14:textId="77777777" w:rsidTr="005801BA">
        <w:tc>
          <w:tcPr>
            <w:tcW w:w="9481" w:type="dxa"/>
            <w:gridSpan w:val="2"/>
          </w:tcPr>
          <w:p w14:paraId="3AC2AB54" w14:textId="1CB044B5" w:rsidR="003572A9" w:rsidRPr="00A114C4" w:rsidRDefault="009670C0" w:rsidP="003572A9">
            <w:pPr>
              <w:jc w:val="center"/>
              <w:rPr>
                <w:b/>
                <w:bCs/>
              </w:rPr>
            </w:pPr>
            <w:r>
              <w:rPr>
                <w:color w:val="auto"/>
              </w:rPr>
              <w:t xml:space="preserve">Ellen Donovan, </w:t>
            </w:r>
            <w:r w:rsidR="003572A9">
              <w:rPr>
                <w:color w:val="auto"/>
              </w:rPr>
              <w:t>Joint NED</w:t>
            </w:r>
            <w:r w:rsidR="003572A9" w:rsidRPr="001E6A38">
              <w:rPr>
                <w:color w:val="auto"/>
              </w:rPr>
              <w:t xml:space="preserve"> </w:t>
            </w:r>
            <w:r w:rsidR="003572A9">
              <w:rPr>
                <w:color w:val="auto"/>
              </w:rPr>
              <w:t>(</w:t>
            </w:r>
            <w:r w:rsidR="003572A9" w:rsidRPr="001E6A38">
              <w:rPr>
                <w:color w:val="auto"/>
              </w:rPr>
              <w:t>Chair</w:t>
            </w:r>
            <w:r w:rsidR="003572A9">
              <w:rPr>
                <w:color w:val="auto"/>
              </w:rPr>
              <w:t>)</w:t>
            </w:r>
          </w:p>
        </w:tc>
      </w:tr>
      <w:tr w:rsidR="003572A9" w14:paraId="0A27A965" w14:textId="77777777" w:rsidTr="005801BA">
        <w:tc>
          <w:tcPr>
            <w:tcW w:w="9481" w:type="dxa"/>
            <w:gridSpan w:val="2"/>
          </w:tcPr>
          <w:p w14:paraId="2F8E88ED" w14:textId="7CE274A6" w:rsidR="003572A9" w:rsidRPr="00A114C4" w:rsidRDefault="00220B45" w:rsidP="003572A9">
            <w:pPr>
              <w:jc w:val="center"/>
              <w:rPr>
                <w:b/>
                <w:bCs/>
              </w:rPr>
            </w:pPr>
            <w:r>
              <w:rPr>
                <w:color w:val="auto"/>
              </w:rPr>
              <w:t>Jane Cummings</w:t>
            </w:r>
            <w:r w:rsidR="003572A9">
              <w:rPr>
                <w:color w:val="auto"/>
              </w:rPr>
              <w:t xml:space="preserve"> – </w:t>
            </w:r>
            <w:r w:rsidR="00FE49B8">
              <w:rPr>
                <w:color w:val="auto"/>
              </w:rPr>
              <w:t xml:space="preserve">Joint NED, </w:t>
            </w:r>
            <w:r w:rsidR="003572A9">
              <w:rPr>
                <w:color w:val="auto"/>
              </w:rPr>
              <w:t>Chair of</w:t>
            </w:r>
            <w:r w:rsidR="007512FA">
              <w:rPr>
                <w:color w:val="auto"/>
              </w:rPr>
              <w:t xml:space="preserve"> SHIPPHC</w:t>
            </w:r>
          </w:p>
        </w:tc>
      </w:tr>
      <w:tr w:rsidR="00A45D03" w14:paraId="698477A3" w14:textId="77777777" w:rsidTr="004E390C">
        <w:tc>
          <w:tcPr>
            <w:tcW w:w="9481" w:type="dxa"/>
            <w:gridSpan w:val="2"/>
          </w:tcPr>
          <w:p w14:paraId="16237677" w14:textId="6E32FE28" w:rsidR="00A45D03" w:rsidRPr="000F583D" w:rsidRDefault="00B900A4" w:rsidP="003572A9">
            <w:pPr>
              <w:jc w:val="center"/>
              <w:rPr>
                <w:color w:val="auto"/>
              </w:rPr>
            </w:pPr>
            <w:r>
              <w:rPr>
                <w:color w:val="auto"/>
              </w:rPr>
              <w:t>Steve West</w:t>
            </w:r>
            <w:r w:rsidR="00FE49B8">
              <w:rPr>
                <w:color w:val="auto"/>
              </w:rPr>
              <w:t xml:space="preserve"> - </w:t>
            </w:r>
            <w:r w:rsidR="00A45D03">
              <w:rPr>
                <w:color w:val="auto"/>
              </w:rPr>
              <w:t>Joint NED</w:t>
            </w:r>
            <w:r w:rsidR="00BA5303">
              <w:rPr>
                <w:color w:val="auto"/>
              </w:rPr>
              <w:t>, Chair of Au</w:t>
            </w:r>
            <w:r w:rsidR="00A45D03">
              <w:rPr>
                <w:color w:val="auto"/>
              </w:rPr>
              <w:t>di</w:t>
            </w:r>
            <w:r w:rsidR="00F739E3">
              <w:rPr>
                <w:color w:val="auto"/>
              </w:rPr>
              <w:t xml:space="preserve">t </w:t>
            </w:r>
          </w:p>
        </w:tc>
      </w:tr>
      <w:tr w:rsidR="00AB7075" w14:paraId="0CAEE399" w14:textId="77777777" w:rsidTr="004E390C">
        <w:tc>
          <w:tcPr>
            <w:tcW w:w="9481" w:type="dxa"/>
            <w:gridSpan w:val="2"/>
          </w:tcPr>
          <w:p w14:paraId="3CEA89A2" w14:textId="446AAC60" w:rsidR="00AB7075" w:rsidRPr="000F583D" w:rsidRDefault="006E2CFD" w:rsidP="003572A9">
            <w:pPr>
              <w:jc w:val="center"/>
              <w:rPr>
                <w:color w:val="auto"/>
              </w:rPr>
            </w:pPr>
            <w:r w:rsidRPr="000F583D">
              <w:rPr>
                <w:color w:val="auto"/>
              </w:rPr>
              <w:t>Chief Clinical Leadership and Delivery Officer</w:t>
            </w:r>
            <w:r w:rsidR="00344C42" w:rsidRPr="000F583D">
              <w:rPr>
                <w:color w:val="auto"/>
              </w:rPr>
              <w:t xml:space="preserve"> - Medical</w:t>
            </w:r>
          </w:p>
        </w:tc>
      </w:tr>
      <w:tr w:rsidR="00344C42" w14:paraId="4AC4E5E6" w14:textId="77777777" w:rsidTr="004E390C">
        <w:tc>
          <w:tcPr>
            <w:tcW w:w="9481" w:type="dxa"/>
            <w:gridSpan w:val="2"/>
          </w:tcPr>
          <w:p w14:paraId="225FA836" w14:textId="27B89C91" w:rsidR="00344C42" w:rsidRPr="000F583D" w:rsidRDefault="00344C42" w:rsidP="003572A9">
            <w:pPr>
              <w:jc w:val="center"/>
              <w:rPr>
                <w:color w:val="auto"/>
              </w:rPr>
            </w:pPr>
            <w:r w:rsidRPr="000F583D">
              <w:rPr>
                <w:color w:val="auto"/>
              </w:rPr>
              <w:t>Chief Clinical Leadership and Delivery Officer - Nursing</w:t>
            </w:r>
          </w:p>
        </w:tc>
      </w:tr>
      <w:tr w:rsidR="00AB7075" w14:paraId="79943A60" w14:textId="77777777" w:rsidTr="004E390C">
        <w:tc>
          <w:tcPr>
            <w:tcW w:w="9481" w:type="dxa"/>
            <w:gridSpan w:val="2"/>
          </w:tcPr>
          <w:p w14:paraId="2F15FCE9" w14:textId="2052C6BC" w:rsidR="00AB7075" w:rsidRPr="000F583D" w:rsidRDefault="00C5401F" w:rsidP="003572A9">
            <w:pPr>
              <w:jc w:val="center"/>
              <w:rPr>
                <w:color w:val="auto"/>
              </w:rPr>
            </w:pPr>
            <w:r w:rsidRPr="000F583D">
              <w:rPr>
                <w:color w:val="auto"/>
              </w:rPr>
              <w:t xml:space="preserve">Chief </w:t>
            </w:r>
            <w:r w:rsidR="006E2CFD" w:rsidRPr="000F583D">
              <w:rPr>
                <w:color w:val="auto"/>
              </w:rPr>
              <w:t xml:space="preserve">Finance and Corporate Services </w:t>
            </w:r>
            <w:r w:rsidRPr="000F583D">
              <w:rPr>
                <w:color w:val="auto"/>
              </w:rPr>
              <w:t>Officer </w:t>
            </w:r>
          </w:p>
        </w:tc>
      </w:tr>
      <w:tr w:rsidR="00AB7075" w14:paraId="6E3A2213" w14:textId="77777777" w:rsidTr="004E390C">
        <w:tc>
          <w:tcPr>
            <w:tcW w:w="9481" w:type="dxa"/>
            <w:gridSpan w:val="2"/>
          </w:tcPr>
          <w:p w14:paraId="30134490" w14:textId="1DBA0836" w:rsidR="00AB7075" w:rsidRPr="000F583D" w:rsidRDefault="00320F77" w:rsidP="003572A9">
            <w:pPr>
              <w:jc w:val="center"/>
              <w:rPr>
                <w:color w:val="auto"/>
              </w:rPr>
            </w:pPr>
            <w:r w:rsidRPr="000F583D">
              <w:rPr>
                <w:color w:val="auto"/>
              </w:rPr>
              <w:t>Chief Strategic Commissioning Officer</w:t>
            </w:r>
          </w:p>
        </w:tc>
      </w:tr>
      <w:tr w:rsidR="00E13B2D" w14:paraId="63075CF2" w14:textId="77777777" w:rsidTr="004E390C">
        <w:tc>
          <w:tcPr>
            <w:tcW w:w="9481" w:type="dxa"/>
            <w:gridSpan w:val="2"/>
          </w:tcPr>
          <w:p w14:paraId="64E93E49" w14:textId="2CDD8B5D" w:rsidR="00E13B2D" w:rsidRDefault="00E13B2D" w:rsidP="003572A9">
            <w:pPr>
              <w:jc w:val="center"/>
              <w:rPr>
                <w:color w:val="auto"/>
              </w:rPr>
            </w:pPr>
          </w:p>
        </w:tc>
      </w:tr>
      <w:tr w:rsidR="003572A9" w14:paraId="5A3B4BE9" w14:textId="77777777" w:rsidTr="004E5E84">
        <w:tc>
          <w:tcPr>
            <w:tcW w:w="4732" w:type="dxa"/>
          </w:tcPr>
          <w:p w14:paraId="7A329423" w14:textId="117E7D5B" w:rsidR="003572A9" w:rsidRPr="001E6A38" w:rsidRDefault="003572A9" w:rsidP="003572A9">
            <w:pPr>
              <w:rPr>
                <w:color w:val="auto"/>
              </w:rPr>
            </w:pPr>
          </w:p>
        </w:tc>
        <w:tc>
          <w:tcPr>
            <w:tcW w:w="4749" w:type="dxa"/>
          </w:tcPr>
          <w:p w14:paraId="0169FDD4" w14:textId="770838F8" w:rsidR="003572A9" w:rsidRDefault="003572A9" w:rsidP="003572A9"/>
        </w:tc>
      </w:tr>
      <w:tr w:rsidR="00F46357" w14:paraId="72188478" w14:textId="77777777" w:rsidTr="004E5E84">
        <w:tc>
          <w:tcPr>
            <w:tcW w:w="4732" w:type="dxa"/>
          </w:tcPr>
          <w:p w14:paraId="2A162932" w14:textId="77777777" w:rsidR="00F46357" w:rsidRPr="001E6A38" w:rsidRDefault="00F46357" w:rsidP="003572A9">
            <w:pPr>
              <w:rPr>
                <w:color w:val="auto"/>
              </w:rPr>
            </w:pPr>
          </w:p>
        </w:tc>
        <w:tc>
          <w:tcPr>
            <w:tcW w:w="4749" w:type="dxa"/>
          </w:tcPr>
          <w:p w14:paraId="2F372879" w14:textId="77777777" w:rsidR="00F46357" w:rsidRDefault="00F46357" w:rsidP="003572A9"/>
        </w:tc>
      </w:tr>
    </w:tbl>
    <w:p w14:paraId="256E66EE" w14:textId="4A789866" w:rsidR="00F9061B" w:rsidRDefault="0085565C" w:rsidP="00F01ECB">
      <w:pPr>
        <w:rPr>
          <w:rFonts w:eastAsia="Times New Roman"/>
          <w:color w:val="000000"/>
        </w:rPr>
      </w:pPr>
      <w:bookmarkStart w:id="23" w:name="_Hlk212454708"/>
      <w:bookmarkEnd w:id="22"/>
      <w:r w:rsidRPr="000E7197">
        <w:rPr>
          <w:rFonts w:eastAsia="Times New Roman"/>
          <w:color w:val="000000"/>
        </w:rPr>
        <w:t>A Non-Executive Director who ideally holds a finance qualification – this could be a co-opted member from one of the ICS Partner Boards</w:t>
      </w:r>
      <w:r w:rsidR="002755D1" w:rsidRPr="000E7197">
        <w:rPr>
          <w:rFonts w:eastAsia="Times New Roman"/>
          <w:color w:val="000000"/>
        </w:rPr>
        <w:t xml:space="preserve"> – will be a consideration when </w:t>
      </w:r>
      <w:r w:rsidR="000E7197" w:rsidRPr="000E7197">
        <w:rPr>
          <w:rFonts w:eastAsia="Times New Roman"/>
          <w:color w:val="000000"/>
        </w:rPr>
        <w:t>appointing committee members.</w:t>
      </w:r>
    </w:p>
    <w:p w14:paraId="090BEAC7" w14:textId="77777777" w:rsidR="00DE6A5C" w:rsidRPr="000E7197" w:rsidRDefault="00DE6A5C" w:rsidP="00F01ECB">
      <w:pPr>
        <w:rPr>
          <w:rFonts w:cstheme="minorHAnsi"/>
          <w:color w:val="0070C0"/>
        </w:rPr>
      </w:pPr>
    </w:p>
    <w:bookmarkEnd w:id="23"/>
    <w:p w14:paraId="7CAF4CB2" w14:textId="77777777" w:rsidR="00397045" w:rsidRDefault="00397045" w:rsidP="00397045">
      <w:pPr>
        <w:pStyle w:val="BodyText1"/>
        <w:rPr>
          <w:b/>
          <w:bCs/>
        </w:rPr>
      </w:pPr>
      <w:r>
        <w:rPr>
          <w:b/>
          <w:bCs/>
        </w:rPr>
        <w:t>Chair and Vice Chair:</w:t>
      </w:r>
    </w:p>
    <w:p w14:paraId="3CC7E843" w14:textId="7A9FBB17" w:rsidR="00397045" w:rsidRPr="00E8719D" w:rsidRDefault="00E45085" w:rsidP="00B7038A">
      <w:pPr>
        <w:pStyle w:val="Heading2"/>
        <w:rPr>
          <w:b w:val="0"/>
          <w:bCs/>
        </w:rPr>
      </w:pPr>
      <w:r w:rsidRPr="00E8719D">
        <w:rPr>
          <w:b w:val="0"/>
          <w:bCs/>
        </w:rPr>
        <w:t>In accordance with the Constitutions of both ICBs, the Committee will be chaired by an independent non-executive member of the Board appointed on account of their specific knowledge skills and experience making them suitable to chair the Committee.</w:t>
      </w:r>
      <w:r w:rsidR="00382154" w:rsidRPr="00E8719D">
        <w:rPr>
          <w:b w:val="0"/>
          <w:bCs/>
        </w:rPr>
        <w:t xml:space="preserve"> </w:t>
      </w:r>
      <w:r w:rsidR="007F1EA2">
        <w:rPr>
          <w:b w:val="0"/>
          <w:bCs/>
        </w:rPr>
        <w:t>The Cluster Chair will appoint the Committee Chair.</w:t>
      </w:r>
    </w:p>
    <w:p w14:paraId="72899C7B" w14:textId="5DB86384" w:rsidR="00656D0F" w:rsidRPr="00322538" w:rsidRDefault="00656D0F" w:rsidP="00656D0F">
      <w:pPr>
        <w:pStyle w:val="Heading2"/>
        <w:rPr>
          <w:b w:val="0"/>
          <w:bCs/>
        </w:rPr>
      </w:pPr>
      <w:r w:rsidRPr="00656D0F">
        <w:rPr>
          <w:b w:val="0"/>
          <w:bCs/>
        </w:rPr>
        <w:t xml:space="preserve">The Chair will be responsible for agreeing the agenda and ensuring matters discussed meet the objectives as set out in these </w:t>
      </w:r>
      <w:proofErr w:type="spellStart"/>
      <w:r w:rsidRPr="00656D0F">
        <w:rPr>
          <w:b w:val="0"/>
          <w:bCs/>
        </w:rPr>
        <w:t>ToR</w:t>
      </w:r>
      <w:proofErr w:type="spellEnd"/>
      <w:r w:rsidRPr="00656D0F">
        <w:rPr>
          <w:b w:val="0"/>
          <w:bCs/>
        </w:rPr>
        <w:t>.</w:t>
      </w:r>
      <w:r w:rsidR="008E7274">
        <w:rPr>
          <w:b w:val="0"/>
          <w:bCs/>
        </w:rPr>
        <w:t xml:space="preserve">  The Chair will work closely with the lead Chief Officers who will use risk registers and other sources of intelligence to drive the business of the Committee</w:t>
      </w:r>
      <w:r w:rsidR="002B0AC2">
        <w:rPr>
          <w:b w:val="0"/>
          <w:bCs/>
        </w:rPr>
        <w:t>.</w:t>
      </w:r>
      <w:r w:rsidR="008E7274">
        <w:rPr>
          <w:b w:val="0"/>
          <w:bCs/>
        </w:rPr>
        <w:t xml:space="preserve"> </w:t>
      </w:r>
    </w:p>
    <w:p w14:paraId="3861F83A" w14:textId="77777777" w:rsidR="00283137" w:rsidRPr="00E8719D" w:rsidRDefault="00283137" w:rsidP="00E8719D">
      <w:pPr>
        <w:pStyle w:val="Heading2"/>
        <w:rPr>
          <w:b w:val="0"/>
          <w:bCs/>
        </w:rPr>
      </w:pPr>
      <w:r w:rsidRPr="00E8719D">
        <w:rPr>
          <w:b w:val="0"/>
          <w:bCs/>
        </w:rPr>
        <w:t xml:space="preserve">Committee members may appoint a Vice Chair from amongst the members. </w:t>
      </w:r>
    </w:p>
    <w:p w14:paraId="00FCDFF7" w14:textId="2FE936F9" w:rsidR="00283137" w:rsidRDefault="00283137" w:rsidP="000E1B11">
      <w:pPr>
        <w:pStyle w:val="Heading2"/>
        <w:rPr>
          <w:b w:val="0"/>
          <w:bCs/>
        </w:rPr>
      </w:pPr>
      <w:r w:rsidRPr="00E8719D">
        <w:rPr>
          <w:b w:val="0"/>
          <w:bCs/>
        </w:rPr>
        <w:t xml:space="preserve">In the absence of the Chair, or Vice Chair, the remaining members present </w:t>
      </w:r>
      <w:r w:rsidRPr="000E1B11">
        <w:rPr>
          <w:b w:val="0"/>
          <w:bCs/>
        </w:rPr>
        <w:t>shall elect one of their number to Chair the meeting</w:t>
      </w:r>
      <w:r w:rsidR="000E1B11">
        <w:rPr>
          <w:b w:val="0"/>
          <w:bCs/>
        </w:rPr>
        <w:t>.</w:t>
      </w:r>
    </w:p>
    <w:p w14:paraId="15EC8608" w14:textId="73AA8884" w:rsidR="00BE7A08" w:rsidRDefault="00BE7A08" w:rsidP="002947DC">
      <w:pPr>
        <w:pStyle w:val="Heading2"/>
        <w:rPr>
          <w:b w:val="0"/>
          <w:bCs/>
        </w:rPr>
      </w:pPr>
      <w:r w:rsidRPr="008342BF">
        <w:rPr>
          <w:b w:val="0"/>
          <w:bCs/>
        </w:rPr>
        <w:t xml:space="preserve">Members will possess between them knowledge, skills and experience in </w:t>
      </w:r>
      <w:r w:rsidR="00751E46">
        <w:rPr>
          <w:b w:val="0"/>
          <w:bCs/>
        </w:rPr>
        <w:t xml:space="preserve">support of the Committees purpose.  </w:t>
      </w:r>
      <w:r w:rsidRPr="008342BF">
        <w:rPr>
          <w:b w:val="0"/>
          <w:bCs/>
        </w:rPr>
        <w:t>When determining the membership of the Committee, active consideration will be made to diversity and equality</w:t>
      </w:r>
      <w:r w:rsidR="008342BF">
        <w:rPr>
          <w:b w:val="0"/>
          <w:bCs/>
        </w:rPr>
        <w:t>.</w:t>
      </w:r>
    </w:p>
    <w:p w14:paraId="5B37C49B" w14:textId="77777777" w:rsidR="00E3124E" w:rsidRDefault="00E3124E" w:rsidP="000C20D9"/>
    <w:p w14:paraId="21895932" w14:textId="1C12C8F1" w:rsidR="000C20D9" w:rsidRPr="00E3124E" w:rsidRDefault="000C20D9" w:rsidP="000C20D9">
      <w:pPr>
        <w:rPr>
          <w:rFonts w:cstheme="minorHAnsi"/>
          <w:bCs/>
          <w:sz w:val="24"/>
          <w:szCs w:val="24"/>
        </w:rPr>
      </w:pPr>
      <w:r w:rsidRPr="00E3124E">
        <w:rPr>
          <w:rFonts w:cstheme="minorHAnsi"/>
          <w:b/>
          <w:sz w:val="24"/>
          <w:szCs w:val="24"/>
        </w:rPr>
        <w:t>Attendees and other Participants</w:t>
      </w:r>
      <w:r w:rsidR="00E3124E">
        <w:rPr>
          <w:rFonts w:cstheme="minorHAnsi"/>
          <w:bCs/>
          <w:sz w:val="24"/>
          <w:szCs w:val="24"/>
        </w:rPr>
        <w:t>:</w:t>
      </w:r>
      <w:r w:rsidRPr="00E3124E">
        <w:rPr>
          <w:rFonts w:cstheme="minorHAnsi"/>
          <w:bCs/>
          <w:sz w:val="24"/>
          <w:szCs w:val="24"/>
        </w:rPr>
        <w:t xml:space="preserve"> </w:t>
      </w:r>
    </w:p>
    <w:p w14:paraId="6613B985" w14:textId="77777777" w:rsidR="00DB6D60" w:rsidRDefault="000C20D9" w:rsidP="007D3F0A">
      <w:pPr>
        <w:pStyle w:val="Heading2"/>
        <w:rPr>
          <w:b w:val="0"/>
          <w:bCs/>
        </w:rPr>
      </w:pPr>
      <w:r w:rsidRPr="00366C85">
        <w:rPr>
          <w:b w:val="0"/>
          <w:bCs/>
        </w:rPr>
        <w:t xml:space="preserve">Only members of the Committee have the right to attend Committee meetings, but the Chair may invite relevant </w:t>
      </w:r>
      <w:r w:rsidR="007D10EC">
        <w:rPr>
          <w:b w:val="0"/>
          <w:bCs/>
        </w:rPr>
        <w:t>individuals</w:t>
      </w:r>
      <w:r w:rsidRPr="00366C85">
        <w:rPr>
          <w:b w:val="0"/>
          <w:bCs/>
        </w:rPr>
        <w:t xml:space="preserve"> to the meeting as necessary in accordance with the business of the Committee</w:t>
      </w:r>
    </w:p>
    <w:p w14:paraId="0BDE62D3" w14:textId="1465023D" w:rsidR="002725DC" w:rsidRPr="00D65D4A" w:rsidRDefault="002725DC" w:rsidP="002725DC">
      <w:pPr>
        <w:pStyle w:val="Heading2"/>
        <w:rPr>
          <w:b w:val="0"/>
          <w:bCs/>
        </w:rPr>
      </w:pPr>
      <w:r w:rsidRPr="00D65D4A">
        <w:rPr>
          <w:b w:val="0"/>
          <w:bCs/>
        </w:rPr>
        <w:t>The ICBs recognise the value external stakeholders bring and will take a collaborative approach to strategic commissioning. The Committee may include individuals who bring sector- or profession-wide expertise (rather than representing a specific organisation) to inform its business.</w:t>
      </w:r>
    </w:p>
    <w:p w14:paraId="506555AD" w14:textId="36E70B1A" w:rsidR="000C20D9" w:rsidRPr="00366C85" w:rsidRDefault="000C20D9" w:rsidP="00366C85">
      <w:pPr>
        <w:pStyle w:val="Heading2"/>
        <w:rPr>
          <w:b w:val="0"/>
          <w:bCs/>
        </w:rPr>
      </w:pPr>
      <w:r w:rsidRPr="00366C85">
        <w:rPr>
          <w:b w:val="0"/>
          <w:bCs/>
        </w:rPr>
        <w:t>Meetings of the Committee may also be attended by the following individuals who are not members of the Committee for all or part of a meeting as and when appropriate.  Such attendees will not be eligible to vote:</w:t>
      </w:r>
    </w:p>
    <w:p w14:paraId="517DB7A3" w14:textId="77777777" w:rsidR="000C20D9" w:rsidRDefault="000C20D9" w:rsidP="000C20D9">
      <w:pPr>
        <w:rPr>
          <w:rFonts w:cstheme="minorHAnsi"/>
          <w:bCs/>
          <w:sz w:val="24"/>
          <w:szCs w:val="24"/>
        </w:rPr>
      </w:pPr>
    </w:p>
    <w:tbl>
      <w:tblPr>
        <w:tblStyle w:val="TableGrid"/>
        <w:tblW w:w="0" w:type="auto"/>
        <w:tblInd w:w="142" w:type="dxa"/>
        <w:tblLook w:val="04A0" w:firstRow="1" w:lastRow="0" w:firstColumn="1" w:lastColumn="0" w:noHBand="0" w:noVBand="1"/>
      </w:tblPr>
      <w:tblGrid>
        <w:gridCol w:w="3229"/>
        <w:gridCol w:w="2795"/>
        <w:gridCol w:w="3457"/>
      </w:tblGrid>
      <w:tr w:rsidR="0022150C" w14:paraId="1B01439A" w14:textId="77777777" w:rsidTr="0022150C">
        <w:tc>
          <w:tcPr>
            <w:tcW w:w="3229" w:type="dxa"/>
          </w:tcPr>
          <w:p w14:paraId="37B3A3A9" w14:textId="4443437B" w:rsidR="0022150C" w:rsidRDefault="0022150C" w:rsidP="00CE2BE6">
            <w:r>
              <w:t xml:space="preserve">Name </w:t>
            </w:r>
          </w:p>
        </w:tc>
        <w:tc>
          <w:tcPr>
            <w:tcW w:w="2795" w:type="dxa"/>
          </w:tcPr>
          <w:p w14:paraId="0906C3D4" w14:textId="1AA03FAC" w:rsidR="0022150C" w:rsidRDefault="00AE2965" w:rsidP="00CE2BE6">
            <w:r>
              <w:t>Job Title and Organisation</w:t>
            </w:r>
          </w:p>
        </w:tc>
        <w:tc>
          <w:tcPr>
            <w:tcW w:w="3457" w:type="dxa"/>
          </w:tcPr>
          <w:p w14:paraId="019A642A" w14:textId="244E2A34" w:rsidR="0022150C" w:rsidRDefault="00AE2965" w:rsidP="00CE2BE6">
            <w:r>
              <w:t>Representing</w:t>
            </w:r>
          </w:p>
        </w:tc>
      </w:tr>
      <w:tr w:rsidR="0022150C" w14:paraId="4E4CAC76" w14:textId="77777777" w:rsidTr="0022150C">
        <w:tc>
          <w:tcPr>
            <w:tcW w:w="3229" w:type="dxa"/>
          </w:tcPr>
          <w:p w14:paraId="1A8B2219" w14:textId="0B7EE863" w:rsidR="0022150C" w:rsidRDefault="007D44CE" w:rsidP="00CE2BE6">
            <w:r>
              <w:t xml:space="preserve">Existing partner members from </w:t>
            </w:r>
            <w:r w:rsidR="00F8046D">
              <w:t>similar Glos and BNSSG committees</w:t>
            </w:r>
          </w:p>
        </w:tc>
        <w:tc>
          <w:tcPr>
            <w:tcW w:w="2795" w:type="dxa"/>
          </w:tcPr>
          <w:p w14:paraId="4F19F9D6" w14:textId="35AB894D" w:rsidR="0022150C" w:rsidRDefault="00007556" w:rsidP="00CE2BE6">
            <w:r>
              <w:t xml:space="preserve">Providers </w:t>
            </w:r>
            <w:r w:rsidRPr="00850B75">
              <w:rPr>
                <w:highlight w:val="yellow"/>
              </w:rPr>
              <w:t>TBC</w:t>
            </w:r>
          </w:p>
        </w:tc>
        <w:tc>
          <w:tcPr>
            <w:tcW w:w="3457" w:type="dxa"/>
          </w:tcPr>
          <w:p w14:paraId="66A7CC12" w14:textId="6482EFFA" w:rsidR="00615BE8" w:rsidRDefault="00615BE8" w:rsidP="00CE2BE6">
            <w:r>
              <w:t xml:space="preserve">One </w:t>
            </w:r>
            <w:r w:rsidR="002978C1">
              <w:t>attendee</w:t>
            </w:r>
            <w:r>
              <w:t xml:space="preserve"> </w:t>
            </w:r>
            <w:r w:rsidR="00027DF5">
              <w:t>from a p</w:t>
            </w:r>
            <w:r w:rsidR="00AF669B">
              <w:t xml:space="preserve">artner Board </w:t>
            </w:r>
            <w:r w:rsidR="00027DF5">
              <w:t xml:space="preserve">with a finance qualification </w:t>
            </w:r>
            <w:r w:rsidR="00AF669B">
              <w:t xml:space="preserve">would help provide the </w:t>
            </w:r>
            <w:r w:rsidR="00AF669B">
              <w:lastRenderedPageBreak/>
              <w:t xml:space="preserve">committee with </w:t>
            </w:r>
            <w:r w:rsidR="00C82401">
              <w:t>the suggested expertise.</w:t>
            </w:r>
          </w:p>
        </w:tc>
      </w:tr>
      <w:tr w:rsidR="0022150C" w14:paraId="51C72BAD" w14:textId="77777777" w:rsidTr="0022150C">
        <w:tc>
          <w:tcPr>
            <w:tcW w:w="3229" w:type="dxa"/>
          </w:tcPr>
          <w:p w14:paraId="6E810BD2" w14:textId="1C87594B" w:rsidR="0022150C" w:rsidRDefault="0022150C" w:rsidP="00CE2BE6"/>
        </w:tc>
        <w:tc>
          <w:tcPr>
            <w:tcW w:w="2795" w:type="dxa"/>
          </w:tcPr>
          <w:p w14:paraId="401F8E96" w14:textId="5D36E046" w:rsidR="0022150C" w:rsidRPr="00276ECA" w:rsidRDefault="00866E8C" w:rsidP="00CE2BE6">
            <w:r w:rsidRPr="00ED6CAF">
              <w:rPr>
                <w:color w:val="auto"/>
                <w:highlight w:val="yellow"/>
              </w:rPr>
              <w:t xml:space="preserve">Place Directors </w:t>
            </w:r>
            <w:r>
              <w:rPr>
                <w:color w:val="auto"/>
                <w:highlight w:val="yellow"/>
              </w:rPr>
              <w:t>TBC</w:t>
            </w:r>
          </w:p>
        </w:tc>
        <w:tc>
          <w:tcPr>
            <w:tcW w:w="3457" w:type="dxa"/>
          </w:tcPr>
          <w:p w14:paraId="67AF7923" w14:textId="5F495D26" w:rsidR="0022150C" w:rsidRDefault="0022150C" w:rsidP="00CE2BE6"/>
        </w:tc>
      </w:tr>
      <w:tr w:rsidR="0022150C" w14:paraId="738760E2" w14:textId="77777777" w:rsidTr="0022150C">
        <w:tc>
          <w:tcPr>
            <w:tcW w:w="3229" w:type="dxa"/>
          </w:tcPr>
          <w:p w14:paraId="60E35E44" w14:textId="3ABC78A5" w:rsidR="0022150C" w:rsidRDefault="0022150C" w:rsidP="00CE2BE6"/>
        </w:tc>
        <w:tc>
          <w:tcPr>
            <w:tcW w:w="2795" w:type="dxa"/>
          </w:tcPr>
          <w:p w14:paraId="3A065FB4" w14:textId="77777777" w:rsidR="0022150C" w:rsidRDefault="0022150C" w:rsidP="00CE2BE6"/>
        </w:tc>
        <w:tc>
          <w:tcPr>
            <w:tcW w:w="3457" w:type="dxa"/>
          </w:tcPr>
          <w:p w14:paraId="0DA44F6A" w14:textId="0F794799" w:rsidR="0022150C" w:rsidRDefault="0022150C" w:rsidP="00CE2BE6"/>
        </w:tc>
      </w:tr>
      <w:tr w:rsidR="0022150C" w14:paraId="5CA55913" w14:textId="77777777" w:rsidTr="0022150C">
        <w:tc>
          <w:tcPr>
            <w:tcW w:w="3229" w:type="dxa"/>
          </w:tcPr>
          <w:p w14:paraId="2B9CB3F7" w14:textId="57F2F548" w:rsidR="0022150C" w:rsidRDefault="0022150C" w:rsidP="00CE2BE6"/>
        </w:tc>
        <w:tc>
          <w:tcPr>
            <w:tcW w:w="2795" w:type="dxa"/>
          </w:tcPr>
          <w:p w14:paraId="3D3D8C73" w14:textId="77777777" w:rsidR="0022150C" w:rsidRDefault="0022150C" w:rsidP="00CE2BE6"/>
        </w:tc>
        <w:tc>
          <w:tcPr>
            <w:tcW w:w="3457" w:type="dxa"/>
          </w:tcPr>
          <w:p w14:paraId="35B0D9EE" w14:textId="6B6D3764" w:rsidR="0022150C" w:rsidRDefault="0022150C" w:rsidP="00CE2BE6"/>
        </w:tc>
      </w:tr>
      <w:tr w:rsidR="0022150C" w14:paraId="7FBE317E" w14:textId="77777777" w:rsidTr="0022150C">
        <w:tc>
          <w:tcPr>
            <w:tcW w:w="3229" w:type="dxa"/>
          </w:tcPr>
          <w:p w14:paraId="4E571108" w14:textId="77777777" w:rsidR="0022150C" w:rsidRDefault="0022150C" w:rsidP="00CE2BE6"/>
        </w:tc>
        <w:tc>
          <w:tcPr>
            <w:tcW w:w="2795" w:type="dxa"/>
          </w:tcPr>
          <w:p w14:paraId="135127B5" w14:textId="77777777" w:rsidR="0022150C" w:rsidRDefault="0022150C" w:rsidP="00CE2BE6"/>
        </w:tc>
        <w:tc>
          <w:tcPr>
            <w:tcW w:w="3457" w:type="dxa"/>
          </w:tcPr>
          <w:p w14:paraId="7D3545A8" w14:textId="46E9D304" w:rsidR="0022150C" w:rsidRDefault="0022150C" w:rsidP="00CE2BE6"/>
        </w:tc>
      </w:tr>
    </w:tbl>
    <w:p w14:paraId="565214FB" w14:textId="2A7CBF3E" w:rsidR="000C20D9" w:rsidRPr="000F3B7C" w:rsidRDefault="000C20D9" w:rsidP="000F3B7C">
      <w:pPr>
        <w:rPr>
          <w:rFonts w:cstheme="minorHAnsi"/>
          <w:bCs/>
        </w:rPr>
      </w:pPr>
    </w:p>
    <w:p w14:paraId="091D6ADC" w14:textId="77777777" w:rsidR="00366C85" w:rsidRPr="009D4614" w:rsidRDefault="00366C85" w:rsidP="009D4614">
      <w:pPr>
        <w:pStyle w:val="Heading2"/>
        <w:rPr>
          <w:b w:val="0"/>
          <w:bCs/>
        </w:rPr>
      </w:pPr>
      <w:r w:rsidRPr="009D4614">
        <w:rPr>
          <w:b w:val="0"/>
          <w:bCs/>
        </w:rPr>
        <w:t xml:space="preserve">The Chair may ask any or all of those who normally attend, but who are not members, to withdraw to facilitate open and frank discussion of </w:t>
      </w:r>
      <w:proofErr w:type="gramStart"/>
      <w:r w:rsidRPr="009D4614">
        <w:rPr>
          <w:b w:val="0"/>
          <w:bCs/>
        </w:rPr>
        <w:t>particular matters</w:t>
      </w:r>
      <w:proofErr w:type="gramEnd"/>
      <w:r w:rsidRPr="009D4614">
        <w:rPr>
          <w:b w:val="0"/>
          <w:bCs/>
        </w:rPr>
        <w:t>.</w:t>
      </w:r>
    </w:p>
    <w:p w14:paraId="7C5AF8C6" w14:textId="1B5874EF" w:rsidR="002725DC" w:rsidRPr="001A7CC5" w:rsidRDefault="002725DC" w:rsidP="002725DC">
      <w:pPr>
        <w:pStyle w:val="Heading2"/>
        <w:rPr>
          <w:b w:val="0"/>
          <w:bCs/>
        </w:rPr>
      </w:pPr>
      <w:r w:rsidRPr="001A7CC5">
        <w:rPr>
          <w:b w:val="0"/>
          <w:bCs/>
        </w:rPr>
        <w:t>No individual should be present during any discussion where an actual or potential conflict of interest arises.</w:t>
      </w:r>
    </w:p>
    <w:p w14:paraId="511D50E1" w14:textId="77777777" w:rsidR="00F52632" w:rsidRPr="001A7CC5" w:rsidRDefault="00F52632" w:rsidP="00F52632">
      <w:pPr>
        <w:pStyle w:val="Heading2"/>
        <w:numPr>
          <w:ilvl w:val="0"/>
          <w:numId w:val="0"/>
        </w:numPr>
        <w:ind w:left="702"/>
      </w:pPr>
      <w:r w:rsidRPr="001A7CC5">
        <w:t xml:space="preserve">Attendance </w:t>
      </w:r>
    </w:p>
    <w:p w14:paraId="54794719" w14:textId="095326A9" w:rsidR="002725DC" w:rsidRPr="001A7CC5" w:rsidRDefault="002725DC" w:rsidP="002725DC">
      <w:pPr>
        <w:pStyle w:val="Heading2"/>
        <w:rPr>
          <w:b w:val="0"/>
          <w:bCs/>
        </w:rPr>
      </w:pPr>
      <w:r w:rsidRPr="001A7CC5">
        <w:rPr>
          <w:b w:val="0"/>
          <w:bCs/>
        </w:rPr>
        <w:t>Where a non-member attendee is unable to attend, the Chair may agree a suitable alternative.</w:t>
      </w:r>
    </w:p>
    <w:p w14:paraId="3AF0AA55" w14:textId="77777777" w:rsidR="00F52632" w:rsidRPr="001A7CC5" w:rsidRDefault="00F52632" w:rsidP="00F52632">
      <w:pPr>
        <w:rPr>
          <w:bCs/>
        </w:rPr>
      </w:pPr>
    </w:p>
    <w:p w14:paraId="195DBD38" w14:textId="445B3ED6" w:rsidR="00142837" w:rsidRPr="00F72557" w:rsidRDefault="00E75D68" w:rsidP="00F72557">
      <w:pPr>
        <w:pStyle w:val="Heading1"/>
      </w:pPr>
      <w:bookmarkStart w:id="24" w:name="_Toc213327335"/>
      <w:r w:rsidRPr="00E75D68">
        <w:t>Quor</w:t>
      </w:r>
      <w:r w:rsidR="004601C6">
        <w:t>acy</w:t>
      </w:r>
      <w:bookmarkEnd w:id="24"/>
    </w:p>
    <w:p w14:paraId="02AE548A" w14:textId="77777777" w:rsidR="001B26A9" w:rsidRDefault="003E0974" w:rsidP="00F72557">
      <w:pPr>
        <w:pStyle w:val="Heading2"/>
        <w:rPr>
          <w:b w:val="0"/>
          <w:bCs/>
        </w:rPr>
      </w:pPr>
      <w:r w:rsidRPr="007E43CF">
        <w:rPr>
          <w:b w:val="0"/>
          <w:bCs/>
        </w:rPr>
        <w:t xml:space="preserve">For a meeting to be quorate </w:t>
      </w:r>
      <w:r w:rsidR="001B26A9">
        <w:rPr>
          <w:b w:val="0"/>
          <w:bCs/>
        </w:rPr>
        <w:t>the following must be present:</w:t>
      </w:r>
    </w:p>
    <w:p w14:paraId="7F3DD350" w14:textId="6A1E5FA2" w:rsidR="0073338C" w:rsidRPr="0006372E" w:rsidRDefault="0083079E" w:rsidP="00F86993">
      <w:pPr>
        <w:pStyle w:val="Heading2"/>
        <w:numPr>
          <w:ilvl w:val="0"/>
          <w:numId w:val="0"/>
        </w:numPr>
        <w:ind w:left="142" w:firstLine="560"/>
        <w:rPr>
          <w:b w:val="0"/>
          <w:bCs/>
        </w:rPr>
      </w:pPr>
      <w:r w:rsidRPr="0006372E">
        <w:rPr>
          <w:b w:val="0"/>
          <w:bCs/>
        </w:rPr>
        <w:t>2</w:t>
      </w:r>
      <w:r w:rsidR="003E0974" w:rsidRPr="0006372E">
        <w:rPr>
          <w:b w:val="0"/>
          <w:bCs/>
        </w:rPr>
        <w:t xml:space="preserve"> Non-Executive Members, including the Chair or Vice Chair of the Committee.</w:t>
      </w:r>
    </w:p>
    <w:p w14:paraId="4394DC3E" w14:textId="103ED0D8" w:rsidR="00142837" w:rsidRPr="00F72557" w:rsidRDefault="0083079E" w:rsidP="00F86993">
      <w:pPr>
        <w:pStyle w:val="Heading2"/>
        <w:numPr>
          <w:ilvl w:val="0"/>
          <w:numId w:val="0"/>
        </w:numPr>
        <w:ind w:left="142" w:firstLine="560"/>
        <w:rPr>
          <w:b w:val="0"/>
          <w:bCs/>
        </w:rPr>
      </w:pPr>
      <w:r w:rsidRPr="0006372E">
        <w:rPr>
          <w:b w:val="0"/>
          <w:bCs/>
        </w:rPr>
        <w:t>2</w:t>
      </w:r>
      <w:r w:rsidR="0073338C">
        <w:rPr>
          <w:b w:val="0"/>
          <w:bCs/>
        </w:rPr>
        <w:t xml:space="preserve"> Chief Officers</w:t>
      </w:r>
      <w:r w:rsidR="00A53893" w:rsidRPr="007E43CF">
        <w:rPr>
          <w:b w:val="0"/>
          <w:bCs/>
        </w:rPr>
        <w:t xml:space="preserve"> </w:t>
      </w:r>
    </w:p>
    <w:p w14:paraId="138385D5" w14:textId="29744D48" w:rsidR="002725DC" w:rsidRPr="00D65D4A" w:rsidRDefault="002725DC" w:rsidP="002725DC">
      <w:pPr>
        <w:pStyle w:val="Heading2"/>
        <w:rPr>
          <w:b w:val="0"/>
          <w:bCs/>
        </w:rPr>
      </w:pPr>
      <w:r w:rsidRPr="00D65D4A">
        <w:rPr>
          <w:b w:val="0"/>
          <w:bCs/>
        </w:rPr>
        <w:t>Where a member (or deputy) is disqualified from participating in an item due to a declared conflict of interest, they will not count towards the quorum for that item.</w:t>
      </w:r>
    </w:p>
    <w:p w14:paraId="136B90BE" w14:textId="5BDAEB74" w:rsidR="002725DC" w:rsidRPr="00D65D4A" w:rsidRDefault="002725DC" w:rsidP="002725DC">
      <w:pPr>
        <w:pStyle w:val="Heading2"/>
        <w:rPr>
          <w:b w:val="0"/>
          <w:bCs/>
        </w:rPr>
      </w:pPr>
      <w:bookmarkStart w:id="25" w:name="_Toc168065685"/>
      <w:bookmarkStart w:id="26" w:name="_Toc168065843"/>
      <w:bookmarkStart w:id="27" w:name="_Toc168065686"/>
      <w:bookmarkStart w:id="28" w:name="_Toc168065844"/>
      <w:bookmarkStart w:id="29" w:name="_Toc213327336"/>
      <w:bookmarkStart w:id="30" w:name="_Hlk201671575"/>
      <w:bookmarkEnd w:id="25"/>
      <w:bookmarkEnd w:id="26"/>
      <w:bookmarkEnd w:id="27"/>
      <w:bookmarkEnd w:id="28"/>
      <w:r w:rsidRPr="00D65D4A">
        <w:rPr>
          <w:b w:val="0"/>
          <w:bCs/>
        </w:rPr>
        <w:t>If the meeting is not quorate, members may agree to continue for discussion; however, no decisions may be taken. Any decisions in principle must be ratified at the next quorate meeting.</w:t>
      </w:r>
    </w:p>
    <w:p w14:paraId="4964FA4A" w14:textId="316E624E" w:rsidR="007A7569" w:rsidRPr="000029AB" w:rsidRDefault="00BF778A" w:rsidP="00832C8D">
      <w:pPr>
        <w:pStyle w:val="Heading1"/>
      </w:pPr>
      <w:r>
        <w:t>Voting and decision ma</w:t>
      </w:r>
      <w:r w:rsidR="007B5105">
        <w:t>king</w:t>
      </w:r>
      <w:bookmarkEnd w:id="29"/>
    </w:p>
    <w:bookmarkEnd w:id="30"/>
    <w:p w14:paraId="0DF6EEC5" w14:textId="70752260" w:rsidR="002725DC" w:rsidRPr="00E422C7" w:rsidRDefault="002725DC" w:rsidP="002725DC">
      <w:pPr>
        <w:pStyle w:val="Heading2"/>
        <w:rPr>
          <w:b w:val="0"/>
          <w:bCs/>
        </w:rPr>
      </w:pPr>
      <w:r w:rsidRPr="00E422C7">
        <w:rPr>
          <w:b w:val="0"/>
          <w:bCs/>
        </w:rPr>
        <w:t>Decisions will be taken in accordance with the Standing Orders. The Committee will normally reach decisions by consensus; where this is not possible, the Chair may call a vote.</w:t>
      </w:r>
    </w:p>
    <w:p w14:paraId="390B16D9" w14:textId="6EFAFAD2" w:rsidR="004432BF" w:rsidRPr="004432BF" w:rsidRDefault="004432BF" w:rsidP="004432BF">
      <w:pPr>
        <w:pStyle w:val="Heading2"/>
        <w:rPr>
          <w:b w:val="0"/>
          <w:bCs/>
        </w:rPr>
      </w:pPr>
      <w:r w:rsidRPr="004432BF">
        <w:rPr>
          <w:b w:val="0"/>
          <w:bCs/>
        </w:rPr>
        <w:t xml:space="preserve">Only members of the Committee may vote. Each member is allowed one </w:t>
      </w:r>
      <w:proofErr w:type="gramStart"/>
      <w:r w:rsidRPr="004432BF">
        <w:rPr>
          <w:b w:val="0"/>
          <w:bCs/>
        </w:rPr>
        <w:t>vote</w:t>
      </w:r>
      <w:proofErr w:type="gramEnd"/>
      <w:r w:rsidRPr="004432BF">
        <w:rPr>
          <w:b w:val="0"/>
          <w:bCs/>
        </w:rPr>
        <w:t xml:space="preserve"> and a majority will be conclusive on any matter. </w:t>
      </w:r>
    </w:p>
    <w:p w14:paraId="707E5EEB" w14:textId="60FABF54" w:rsidR="005639E5" w:rsidRPr="004432BF" w:rsidRDefault="004432BF" w:rsidP="004432BF">
      <w:pPr>
        <w:pStyle w:val="Heading2"/>
        <w:rPr>
          <w:b w:val="0"/>
          <w:bCs/>
        </w:rPr>
      </w:pPr>
      <w:r w:rsidRPr="004432BF">
        <w:rPr>
          <w:b w:val="0"/>
          <w:bCs/>
        </w:rPr>
        <w:t>Where there is a split vote, with no clear majority, the Chair of the Committee will hold the casting vote</w:t>
      </w:r>
      <w:r w:rsidR="00822CC9">
        <w:rPr>
          <w:b w:val="0"/>
          <w:bCs/>
        </w:rPr>
        <w:t>.</w:t>
      </w:r>
    </w:p>
    <w:p w14:paraId="0634E231" w14:textId="77777777" w:rsidR="004432BF" w:rsidRDefault="004432BF">
      <w:pPr>
        <w:pStyle w:val="Indentedparagraph"/>
        <w:spacing w:before="0" w:after="0"/>
        <w:ind w:hanging="567"/>
        <w:rPr>
          <w:sz w:val="24"/>
          <w:szCs w:val="24"/>
        </w:rPr>
      </w:pPr>
    </w:p>
    <w:p w14:paraId="660E7B04" w14:textId="6ACE2045" w:rsidR="0009774A" w:rsidRPr="001E0169" w:rsidRDefault="00FC6ADA" w:rsidP="001E0169">
      <w:pPr>
        <w:pStyle w:val="Heading1"/>
      </w:pPr>
      <w:bookmarkStart w:id="31" w:name="_Toc213327337"/>
      <w:r w:rsidRPr="001E0169">
        <w:lastRenderedPageBreak/>
        <w:t xml:space="preserve">Frequency of </w:t>
      </w:r>
      <w:r w:rsidR="00D27E17" w:rsidRPr="001E0169">
        <w:t>meetings</w:t>
      </w:r>
      <w:bookmarkEnd w:id="31"/>
    </w:p>
    <w:p w14:paraId="6229B3A6" w14:textId="1689D0D4" w:rsidR="00D27E17" w:rsidRDefault="00B772CC" w:rsidP="001E0169">
      <w:pPr>
        <w:pStyle w:val="Heading2"/>
        <w:rPr>
          <w:b w:val="0"/>
          <w:bCs/>
        </w:rPr>
      </w:pPr>
      <w:r w:rsidRPr="00C24216">
        <w:rPr>
          <w:b w:val="0"/>
          <w:bCs/>
        </w:rPr>
        <w:t xml:space="preserve">The Committee will meet at </w:t>
      </w:r>
      <w:r w:rsidRPr="006A574C">
        <w:rPr>
          <w:b w:val="0"/>
          <w:bCs/>
        </w:rPr>
        <w:t xml:space="preserve">least </w:t>
      </w:r>
      <w:r w:rsidR="009565B1" w:rsidRPr="006A574C">
        <w:rPr>
          <w:b w:val="0"/>
          <w:bCs/>
        </w:rPr>
        <w:t>6</w:t>
      </w:r>
      <w:r w:rsidR="00E713CF" w:rsidRPr="006A574C">
        <w:rPr>
          <w:b w:val="0"/>
          <w:bCs/>
        </w:rPr>
        <w:t xml:space="preserve"> times</w:t>
      </w:r>
      <w:r w:rsidR="00087B5F">
        <w:rPr>
          <w:b w:val="0"/>
          <w:bCs/>
        </w:rPr>
        <w:t xml:space="preserve"> </w:t>
      </w:r>
      <w:r w:rsidRPr="00C24216">
        <w:rPr>
          <w:b w:val="0"/>
          <w:bCs/>
        </w:rPr>
        <w:t xml:space="preserve">each </w:t>
      </w:r>
      <w:r w:rsidR="00F9061B" w:rsidRPr="00C24216">
        <w:rPr>
          <w:b w:val="0"/>
          <w:bCs/>
        </w:rPr>
        <w:t>year;</w:t>
      </w:r>
      <w:r w:rsidR="00B218F6" w:rsidRPr="00C24216">
        <w:rPr>
          <w:b w:val="0"/>
          <w:bCs/>
        </w:rPr>
        <w:t xml:space="preserve"> and as </w:t>
      </w:r>
      <w:r w:rsidR="00C24216" w:rsidRPr="00C24216">
        <w:rPr>
          <w:b w:val="0"/>
          <w:bCs/>
        </w:rPr>
        <w:t>the</w:t>
      </w:r>
      <w:r w:rsidR="00B218F6" w:rsidRPr="00C24216">
        <w:rPr>
          <w:b w:val="0"/>
          <w:bCs/>
        </w:rPr>
        <w:t xml:space="preserve"> business of the ICBs </w:t>
      </w:r>
      <w:r w:rsidR="00C24216" w:rsidRPr="00C24216">
        <w:rPr>
          <w:b w:val="0"/>
          <w:bCs/>
        </w:rPr>
        <w:t>requires.  A</w:t>
      </w:r>
      <w:r w:rsidRPr="00C24216">
        <w:rPr>
          <w:b w:val="0"/>
          <w:bCs/>
        </w:rPr>
        <w:t>rrangements and notice for calling meetings are set out in the Standing Orders.</w:t>
      </w:r>
    </w:p>
    <w:p w14:paraId="0C75005B" w14:textId="5DAF035E" w:rsidR="00552999" w:rsidRPr="001E0169" w:rsidRDefault="00D974DF" w:rsidP="001E0169">
      <w:pPr>
        <w:pStyle w:val="Heading2"/>
        <w:rPr>
          <w:b w:val="0"/>
          <w:bCs/>
        </w:rPr>
      </w:pPr>
      <w:r w:rsidRPr="001E0169">
        <w:rPr>
          <w:b w:val="0"/>
          <w:bCs/>
        </w:rPr>
        <w:t>The Committee will meet in private.</w:t>
      </w:r>
    </w:p>
    <w:p w14:paraId="06CA558E" w14:textId="186463C5" w:rsidR="00390E9C" w:rsidRPr="001E0169" w:rsidRDefault="00390E9C" w:rsidP="001E0169">
      <w:pPr>
        <w:pStyle w:val="Heading2"/>
        <w:rPr>
          <w:b w:val="0"/>
          <w:bCs/>
        </w:rPr>
      </w:pPr>
      <w:r w:rsidRPr="001E0169">
        <w:rPr>
          <w:b w:val="0"/>
          <w:bCs/>
        </w:rPr>
        <w:t xml:space="preserve">The Boards, cluster Chair or Chief Executive may ask the </w:t>
      </w:r>
      <w:r w:rsidR="00087B5F">
        <w:rPr>
          <w:b w:val="0"/>
          <w:bCs/>
        </w:rPr>
        <w:t>Committee</w:t>
      </w:r>
      <w:r w:rsidRPr="001E0169">
        <w:rPr>
          <w:b w:val="0"/>
          <w:bCs/>
        </w:rPr>
        <w:t xml:space="preserve"> to convene further meetings to discuss </w:t>
      </w:r>
      <w:proofErr w:type="gramStart"/>
      <w:r w:rsidRPr="001E0169">
        <w:rPr>
          <w:b w:val="0"/>
          <w:bCs/>
        </w:rPr>
        <w:t>particular issues</w:t>
      </w:r>
      <w:proofErr w:type="gramEnd"/>
      <w:r w:rsidRPr="001E0169">
        <w:rPr>
          <w:b w:val="0"/>
          <w:bCs/>
        </w:rPr>
        <w:t xml:space="preserve"> on which they want the Committee’s advice.</w:t>
      </w:r>
    </w:p>
    <w:p w14:paraId="2F9B79BC" w14:textId="0978D2CC" w:rsidR="00390E9C" w:rsidRPr="001E0169" w:rsidRDefault="00390E9C" w:rsidP="001E0169">
      <w:pPr>
        <w:pStyle w:val="Heading2"/>
        <w:rPr>
          <w:b w:val="0"/>
          <w:bCs/>
        </w:rPr>
      </w:pPr>
      <w:r w:rsidRPr="001E0169">
        <w:rPr>
          <w:b w:val="0"/>
          <w:bCs/>
        </w:rPr>
        <w:t>In accordance with the Standing Orders, the Committee may meet virtually and members attending using electronic means will be counted towards the quorum</w:t>
      </w:r>
    </w:p>
    <w:p w14:paraId="752CBD09" w14:textId="77777777" w:rsidR="00D974DF" w:rsidRPr="00552999" w:rsidRDefault="00D974DF" w:rsidP="00552999"/>
    <w:p w14:paraId="1E0B8CEA" w14:textId="617BBB99" w:rsidR="00D61DAE" w:rsidRDefault="000A6544" w:rsidP="001432DD">
      <w:pPr>
        <w:pStyle w:val="Heading1"/>
      </w:pPr>
      <w:r>
        <w:rPr>
          <w:sz w:val="24"/>
          <w:szCs w:val="24"/>
        </w:rPr>
        <w:tab/>
      </w:r>
      <w:bookmarkStart w:id="32" w:name="_Toc213327338"/>
      <w:r w:rsidR="001432DD" w:rsidRPr="001432DD">
        <w:t>Administration</w:t>
      </w:r>
      <w:bookmarkEnd w:id="32"/>
    </w:p>
    <w:p w14:paraId="6B9A4B58" w14:textId="579CAF75" w:rsidR="002725DC" w:rsidRPr="00E422C7" w:rsidRDefault="002725DC" w:rsidP="002725DC">
      <w:pPr>
        <w:pStyle w:val="Heading2"/>
        <w:rPr>
          <w:b w:val="0"/>
          <w:bCs/>
        </w:rPr>
      </w:pPr>
      <w:r w:rsidRPr="00E422C7">
        <w:rPr>
          <w:b w:val="0"/>
          <w:bCs/>
        </w:rPr>
        <w:t>The Committee will be supported by a secretariat function, including to ensure that:</w:t>
      </w:r>
    </w:p>
    <w:p w14:paraId="4252D52F" w14:textId="4F26A049" w:rsidR="003E29F9" w:rsidRPr="001432DD" w:rsidRDefault="003E29F9" w:rsidP="001432DD">
      <w:pPr>
        <w:pStyle w:val="Heading2"/>
        <w:rPr>
          <w:b w:val="0"/>
          <w:bCs/>
        </w:rPr>
      </w:pPr>
      <w:r w:rsidRPr="001432DD">
        <w:rPr>
          <w:b w:val="0"/>
          <w:bCs/>
        </w:rPr>
        <w:t>The agenda and papers are prepared and distributed in accordance with the Standing Orders having been agreed by the Chair with the support of the relevant executive lead</w:t>
      </w:r>
      <w:r w:rsidR="00232B02">
        <w:rPr>
          <w:b w:val="0"/>
          <w:bCs/>
        </w:rPr>
        <w:t>.</w:t>
      </w:r>
    </w:p>
    <w:p w14:paraId="247DF1A3" w14:textId="5E543E94" w:rsidR="004313ED" w:rsidRPr="001432DD" w:rsidRDefault="004313ED" w:rsidP="001432DD">
      <w:pPr>
        <w:pStyle w:val="Heading2"/>
        <w:rPr>
          <w:b w:val="0"/>
          <w:bCs/>
        </w:rPr>
      </w:pPr>
      <w:r w:rsidRPr="001432DD">
        <w:rPr>
          <w:b w:val="0"/>
          <w:bCs/>
        </w:rPr>
        <w:t xml:space="preserve">Attendance </w:t>
      </w:r>
      <w:r w:rsidR="004C4618" w:rsidRPr="001432DD">
        <w:rPr>
          <w:b w:val="0"/>
          <w:bCs/>
        </w:rPr>
        <w:t>of committee members is monitored and reported annually as part of the Annual Governance Statement contained within the Annual Report</w:t>
      </w:r>
      <w:r w:rsidR="00232B02">
        <w:rPr>
          <w:b w:val="0"/>
          <w:bCs/>
        </w:rPr>
        <w:t>.</w:t>
      </w:r>
    </w:p>
    <w:p w14:paraId="7E9392B1" w14:textId="0A5D2A50" w:rsidR="002725DC" w:rsidRPr="000D077D" w:rsidRDefault="002725DC" w:rsidP="002725DC">
      <w:pPr>
        <w:pStyle w:val="Heading2"/>
        <w:rPr>
          <w:b w:val="0"/>
          <w:bCs/>
        </w:rPr>
      </w:pPr>
      <w:r w:rsidRPr="000D077D">
        <w:rPr>
          <w:b w:val="0"/>
          <w:bCs/>
        </w:rPr>
        <w:t>Records of appointments and renewal dates are maintained, and the Boards are prompted to renew membership and identify new members where required.</w:t>
      </w:r>
    </w:p>
    <w:p w14:paraId="0AC2913A" w14:textId="0A337364" w:rsidR="003E29F9" w:rsidRPr="001432DD" w:rsidRDefault="003E29F9" w:rsidP="001432DD">
      <w:pPr>
        <w:pStyle w:val="Heading2"/>
        <w:rPr>
          <w:b w:val="0"/>
          <w:bCs/>
        </w:rPr>
      </w:pPr>
      <w:r w:rsidRPr="001432DD">
        <w:rPr>
          <w:b w:val="0"/>
          <w:bCs/>
        </w:rPr>
        <w:t xml:space="preserve">Good quality minutes are taken in accordance with the standing orders and agreed with the </w:t>
      </w:r>
      <w:r w:rsidR="009A75C5">
        <w:rPr>
          <w:b w:val="0"/>
          <w:bCs/>
        </w:rPr>
        <w:t>C</w:t>
      </w:r>
      <w:r w:rsidRPr="001432DD">
        <w:rPr>
          <w:b w:val="0"/>
          <w:bCs/>
        </w:rPr>
        <w:t>hair and that a record of matters arising, action points and issues to be carried forward are kept</w:t>
      </w:r>
      <w:r w:rsidR="00232B02">
        <w:rPr>
          <w:b w:val="0"/>
          <w:bCs/>
        </w:rPr>
        <w:t>.</w:t>
      </w:r>
      <w:r w:rsidRPr="001432DD">
        <w:rPr>
          <w:b w:val="0"/>
          <w:bCs/>
        </w:rPr>
        <w:t xml:space="preserve"> </w:t>
      </w:r>
    </w:p>
    <w:p w14:paraId="654A0F99" w14:textId="5F279E66" w:rsidR="003E29F9" w:rsidRPr="001432DD" w:rsidRDefault="003E29F9" w:rsidP="001432DD">
      <w:pPr>
        <w:pStyle w:val="Heading2"/>
        <w:rPr>
          <w:b w:val="0"/>
          <w:bCs/>
        </w:rPr>
      </w:pPr>
      <w:r w:rsidRPr="001432DD">
        <w:rPr>
          <w:b w:val="0"/>
          <w:bCs/>
        </w:rPr>
        <w:t>The Chair is supported to prepare and deliver reports to the Board</w:t>
      </w:r>
      <w:r w:rsidR="00232B02">
        <w:rPr>
          <w:b w:val="0"/>
          <w:bCs/>
        </w:rPr>
        <w:t>.</w:t>
      </w:r>
    </w:p>
    <w:p w14:paraId="70FE50A6" w14:textId="3D28B1AC" w:rsidR="007D6BB4" w:rsidRPr="001432DD" w:rsidRDefault="003E29F9" w:rsidP="001432DD">
      <w:pPr>
        <w:pStyle w:val="Heading2"/>
        <w:rPr>
          <w:b w:val="0"/>
          <w:bCs/>
        </w:rPr>
      </w:pPr>
      <w:r w:rsidRPr="001432DD">
        <w:rPr>
          <w:b w:val="0"/>
          <w:bCs/>
        </w:rPr>
        <w:t>The Committee is updated on pertinent issues/ areas of interest/ policy developments</w:t>
      </w:r>
      <w:r w:rsidR="00232B02">
        <w:rPr>
          <w:b w:val="0"/>
          <w:bCs/>
        </w:rPr>
        <w:t>.</w:t>
      </w:r>
    </w:p>
    <w:p w14:paraId="1B988DDD" w14:textId="019A89A4" w:rsidR="003E29F9" w:rsidRPr="001432DD" w:rsidRDefault="003E29F9" w:rsidP="001432DD">
      <w:pPr>
        <w:pStyle w:val="Heading2"/>
        <w:rPr>
          <w:b w:val="0"/>
          <w:bCs/>
        </w:rPr>
      </w:pPr>
      <w:r w:rsidRPr="001432DD">
        <w:rPr>
          <w:b w:val="0"/>
          <w:bCs/>
        </w:rPr>
        <w:t>Action points are taken forward between meetings</w:t>
      </w:r>
      <w:r w:rsidR="008B0B16">
        <w:rPr>
          <w:b w:val="0"/>
          <w:bCs/>
        </w:rPr>
        <w:t xml:space="preserve"> and progress against those actions is monitored.</w:t>
      </w:r>
    </w:p>
    <w:p w14:paraId="3A72324A" w14:textId="77777777" w:rsidR="00E62337" w:rsidRDefault="00E62337" w:rsidP="003F2D59">
      <w:pPr>
        <w:pStyle w:val="Indentedparagraph"/>
        <w:ind w:left="0"/>
        <w:rPr>
          <w:sz w:val="24"/>
          <w:szCs w:val="24"/>
        </w:rPr>
      </w:pPr>
    </w:p>
    <w:p w14:paraId="0916D7C7" w14:textId="23385B51" w:rsidR="00280432" w:rsidRPr="003F2D59" w:rsidRDefault="00DD22BB" w:rsidP="003F2D59">
      <w:pPr>
        <w:pStyle w:val="Heading1"/>
      </w:pPr>
      <w:bookmarkStart w:id="33" w:name="_Toc213327339"/>
      <w:r>
        <w:t>Review</w:t>
      </w:r>
      <w:bookmarkEnd w:id="33"/>
    </w:p>
    <w:p w14:paraId="46EB8507" w14:textId="5D4B5414" w:rsidR="002725DC" w:rsidRDefault="002725DC" w:rsidP="002725DC">
      <w:pPr>
        <w:pStyle w:val="Heading2"/>
      </w:pPr>
      <w:r w:rsidRPr="000D077D">
        <w:rPr>
          <w:b w:val="0"/>
          <w:bCs/>
        </w:rPr>
        <w:t>The Committee will review its effectiveness at least annually and may recommend changes to its ways of working to the Boards.</w:t>
      </w:r>
    </w:p>
    <w:p w14:paraId="3D115624" w14:textId="77777777" w:rsidR="002833D8" w:rsidRDefault="002833D8" w:rsidP="00F86993">
      <w:pPr>
        <w:rPr>
          <w:sz w:val="24"/>
          <w:szCs w:val="24"/>
        </w:rPr>
      </w:pPr>
    </w:p>
    <w:p w14:paraId="42688E22" w14:textId="77777777" w:rsidR="001D6268" w:rsidRPr="005A7ACD" w:rsidRDefault="001D6268" w:rsidP="00C866A2">
      <w:pPr>
        <w:pStyle w:val="Heading1"/>
      </w:pPr>
      <w:bookmarkStart w:id="34" w:name="_Toc213327340"/>
      <w:bookmarkStart w:id="35" w:name="_Hlk201672920"/>
      <w:r w:rsidRPr="005A7ACD">
        <w:t>Policy and best practice</w:t>
      </w:r>
      <w:bookmarkEnd w:id="34"/>
      <w:r w:rsidRPr="005A7ACD">
        <w:t xml:space="preserve"> </w:t>
      </w:r>
    </w:p>
    <w:bookmarkEnd w:id="35"/>
    <w:p w14:paraId="611F3539" w14:textId="01C4DCDB" w:rsidR="001D6268" w:rsidRPr="00C866A2" w:rsidRDefault="001D6268" w:rsidP="000A44BE">
      <w:pPr>
        <w:pStyle w:val="Heading2"/>
        <w:rPr>
          <w:b w:val="0"/>
          <w:bCs/>
        </w:rPr>
      </w:pPr>
      <w:r w:rsidRPr="00C866A2">
        <w:rPr>
          <w:b w:val="0"/>
          <w:bCs/>
        </w:rPr>
        <w:lastRenderedPageBreak/>
        <w:t xml:space="preserve">The Committee shall have regard to current good practice, policies and guidance issued by NHS England, and other relevant bodies. </w:t>
      </w:r>
    </w:p>
    <w:p w14:paraId="12AD44F3" w14:textId="77777777" w:rsidR="002833D8" w:rsidRDefault="002833D8" w:rsidP="007978AB">
      <w:pPr>
        <w:ind w:left="567" w:hanging="567"/>
        <w:rPr>
          <w:sz w:val="24"/>
          <w:szCs w:val="24"/>
        </w:rPr>
      </w:pPr>
    </w:p>
    <w:p w14:paraId="152C91B2" w14:textId="2A509BE5" w:rsidR="000A2DE7" w:rsidRPr="005A7ACD" w:rsidRDefault="0048359B" w:rsidP="0048359B">
      <w:pPr>
        <w:pStyle w:val="Heading1"/>
      </w:pPr>
      <w:bookmarkStart w:id="36" w:name="_Toc213327341"/>
      <w:bookmarkStart w:id="37" w:name="_Hlk201673057"/>
      <w:r w:rsidRPr="005A7ACD">
        <w:t>Monitoring and reporting</w:t>
      </w:r>
      <w:bookmarkEnd w:id="36"/>
      <w:r w:rsidR="000A2DE7" w:rsidRPr="005A7ACD">
        <w:t xml:space="preserve"> </w:t>
      </w:r>
    </w:p>
    <w:bookmarkEnd w:id="37"/>
    <w:p w14:paraId="073795B6" w14:textId="0547CC4F" w:rsidR="00391364" w:rsidRPr="0048359B" w:rsidRDefault="00391364" w:rsidP="0048359B">
      <w:pPr>
        <w:pStyle w:val="Heading2"/>
        <w:rPr>
          <w:b w:val="0"/>
          <w:bCs/>
        </w:rPr>
      </w:pPr>
      <w:r w:rsidRPr="0048359B">
        <w:rPr>
          <w:b w:val="0"/>
          <w:bCs/>
        </w:rPr>
        <w:t>The Committee is accountable to the Board</w:t>
      </w:r>
      <w:r w:rsidR="00A32A4A">
        <w:rPr>
          <w:b w:val="0"/>
          <w:bCs/>
        </w:rPr>
        <w:t>s</w:t>
      </w:r>
      <w:r w:rsidRPr="0048359B">
        <w:rPr>
          <w:b w:val="0"/>
          <w:bCs/>
        </w:rPr>
        <w:t xml:space="preserve"> and shall report to the Board</w:t>
      </w:r>
      <w:r w:rsidR="00A32A4A">
        <w:rPr>
          <w:b w:val="0"/>
          <w:bCs/>
        </w:rPr>
        <w:t>s</w:t>
      </w:r>
      <w:r w:rsidRPr="0048359B">
        <w:rPr>
          <w:b w:val="0"/>
          <w:bCs/>
        </w:rPr>
        <w:t xml:space="preserve"> on how it discharges its responsibilities.</w:t>
      </w:r>
    </w:p>
    <w:p w14:paraId="62E4B8CA" w14:textId="4BF7F4D1" w:rsidR="00391364" w:rsidRPr="00884761" w:rsidRDefault="00391364" w:rsidP="0048359B">
      <w:pPr>
        <w:pStyle w:val="Heading2"/>
        <w:rPr>
          <w:b w:val="0"/>
          <w:bCs/>
        </w:rPr>
      </w:pPr>
      <w:r w:rsidRPr="00884761">
        <w:rPr>
          <w:b w:val="0"/>
          <w:bCs/>
        </w:rPr>
        <w:t xml:space="preserve">The Committee will submit copies of its minutes to the Board following each of its meetings. Where minutes and reports </w:t>
      </w:r>
      <w:r w:rsidR="00EF7935">
        <w:rPr>
          <w:b w:val="0"/>
          <w:bCs/>
        </w:rPr>
        <w:t>require confidentiality to be maintained</w:t>
      </w:r>
      <w:r w:rsidR="006C6CE5">
        <w:rPr>
          <w:b w:val="0"/>
          <w:bCs/>
        </w:rPr>
        <w:t>, t</w:t>
      </w:r>
      <w:r w:rsidRPr="00884761">
        <w:rPr>
          <w:b w:val="0"/>
          <w:bCs/>
        </w:rPr>
        <w:t>hey will not be made public and will be presented at part B of the Board. Public reports will be made as appropriate</w:t>
      </w:r>
      <w:r w:rsidR="00D47B77">
        <w:rPr>
          <w:b w:val="0"/>
          <w:bCs/>
        </w:rPr>
        <w:t>.</w:t>
      </w:r>
      <w:r w:rsidRPr="00884761">
        <w:rPr>
          <w:b w:val="0"/>
          <w:bCs/>
        </w:rPr>
        <w:t xml:space="preserve"> </w:t>
      </w:r>
    </w:p>
    <w:p w14:paraId="1ADAA168" w14:textId="7B92011C" w:rsidR="00391364" w:rsidRPr="00884761" w:rsidRDefault="00391364" w:rsidP="0048359B">
      <w:pPr>
        <w:pStyle w:val="Heading2"/>
        <w:rPr>
          <w:b w:val="0"/>
          <w:bCs/>
        </w:rPr>
      </w:pPr>
      <w:r w:rsidRPr="00884761">
        <w:rPr>
          <w:b w:val="0"/>
          <w:bCs/>
        </w:rPr>
        <w:t>The Committee will provide the Board with an Annual Report.  The report will summarise its conclusions from the work it has done during the year</w:t>
      </w:r>
    </w:p>
    <w:p w14:paraId="46BB2C80" w14:textId="77777777" w:rsidR="00391364" w:rsidRDefault="00391364" w:rsidP="007978AB">
      <w:pPr>
        <w:ind w:left="567" w:hanging="567"/>
        <w:rPr>
          <w:sz w:val="24"/>
          <w:szCs w:val="24"/>
        </w:rPr>
      </w:pPr>
    </w:p>
    <w:p w14:paraId="41FCBF2F" w14:textId="34E4130D" w:rsidR="00391364" w:rsidRPr="005A7ACD" w:rsidRDefault="007E18B0" w:rsidP="005A7ACD">
      <w:pPr>
        <w:pStyle w:val="Heading1"/>
        <w:numPr>
          <w:ilvl w:val="0"/>
          <w:numId w:val="46"/>
        </w:numPr>
        <w:ind w:left="567" w:hanging="567"/>
      </w:pPr>
      <w:bookmarkStart w:id="38" w:name="_Toc213327342"/>
      <w:r w:rsidRPr="005A7ACD">
        <w:t>Conduct of the committee</w:t>
      </w:r>
      <w:bookmarkEnd w:id="38"/>
    </w:p>
    <w:p w14:paraId="241C68E3" w14:textId="6F528945" w:rsidR="00BA6B43" w:rsidRDefault="002B6180" w:rsidP="00884761">
      <w:pPr>
        <w:pStyle w:val="Heading2"/>
        <w:rPr>
          <w:b w:val="0"/>
          <w:bCs/>
        </w:rPr>
      </w:pPr>
      <w:r w:rsidRPr="00884761">
        <w:rPr>
          <w:b w:val="0"/>
          <w:bCs/>
        </w:rPr>
        <w:t>Members will be expected to conduct business in line with the ICB</w:t>
      </w:r>
      <w:r w:rsidR="00DA16B6">
        <w:rPr>
          <w:b w:val="0"/>
          <w:bCs/>
        </w:rPr>
        <w:t>s’</w:t>
      </w:r>
      <w:r w:rsidRPr="00884761">
        <w:rPr>
          <w:b w:val="0"/>
          <w:bCs/>
        </w:rPr>
        <w:t xml:space="preserve"> values and objectives </w:t>
      </w:r>
    </w:p>
    <w:p w14:paraId="090DC479" w14:textId="519F0480" w:rsidR="002725DC" w:rsidRPr="008B220F" w:rsidRDefault="002725DC" w:rsidP="002725DC">
      <w:pPr>
        <w:pStyle w:val="Heading2"/>
        <w:rPr>
          <w:b w:val="0"/>
          <w:bCs/>
        </w:rPr>
      </w:pPr>
      <w:r w:rsidRPr="008B220F">
        <w:rPr>
          <w:b w:val="0"/>
          <w:bCs/>
        </w:rPr>
        <w:t>Members and attendees shall act in accordance with the ICBs’ Constitutions, Standing Orders and Standards of Business Conduct Policy.</w:t>
      </w:r>
    </w:p>
    <w:p w14:paraId="3DD17C76" w14:textId="77777777" w:rsidR="009A42BD" w:rsidRDefault="002B6180" w:rsidP="00884761">
      <w:pPr>
        <w:pStyle w:val="Heading2"/>
        <w:rPr>
          <w:b w:val="0"/>
          <w:bCs/>
        </w:rPr>
      </w:pPr>
      <w:r w:rsidRPr="00884761">
        <w:rPr>
          <w:b w:val="0"/>
          <w:bCs/>
        </w:rPr>
        <w:t xml:space="preserve">Members must demonstrably consider the equality, diversity and inclusion implications of decisions they make. </w:t>
      </w:r>
    </w:p>
    <w:p w14:paraId="166728AF" w14:textId="3BD4C8F9" w:rsidR="002725DC" w:rsidRDefault="002725DC" w:rsidP="002725DC">
      <w:pPr>
        <w:pStyle w:val="Heading2"/>
      </w:pPr>
      <w:r w:rsidRPr="008B220F">
        <w:rPr>
          <w:b w:val="0"/>
          <w:bCs/>
        </w:rPr>
        <w:t>Conflicts of interest must be considered, declared, recorded and managed in line with ICB policies and national guidance. All potential conflicts must be declared at the start of each meeting and reflected in the papers. The Governance Team will maintain a register of interests and submit it with Committee papers and annually to the Boards. Where the Chair considers a conflict exists, the affected person must not take part in the relevant item and may be required to withdraw</w:t>
      </w:r>
      <w:r>
        <w:t>.</w:t>
      </w:r>
    </w:p>
    <w:p w14:paraId="448B69F5" w14:textId="77777777" w:rsidR="00A9286A" w:rsidRDefault="00A9286A" w:rsidP="00DD22BB">
      <w:pPr>
        <w:pStyle w:val="Indentedparagraph"/>
        <w:ind w:hanging="567"/>
        <w:rPr>
          <w:sz w:val="24"/>
          <w:szCs w:val="24"/>
        </w:rPr>
      </w:pPr>
    </w:p>
    <w:p w14:paraId="5414A05B" w14:textId="0FFE14E4" w:rsidR="00913B2D" w:rsidRPr="005A7ACD" w:rsidRDefault="00913B2D" w:rsidP="005A7ACD">
      <w:pPr>
        <w:pStyle w:val="Heading1"/>
        <w:numPr>
          <w:ilvl w:val="0"/>
          <w:numId w:val="46"/>
        </w:numPr>
        <w:ind w:left="567" w:hanging="567"/>
      </w:pPr>
      <w:bookmarkStart w:id="39" w:name="_Toc213327343"/>
      <w:r w:rsidRPr="005A7ACD">
        <w:t>Review of Terms of Reference</w:t>
      </w:r>
      <w:bookmarkEnd w:id="39"/>
      <w:r w:rsidRPr="005A7ACD">
        <w:t xml:space="preserve"> </w:t>
      </w:r>
    </w:p>
    <w:p w14:paraId="3658A7EA" w14:textId="77777777" w:rsidR="00913B2D" w:rsidRPr="009B3D2B" w:rsidRDefault="00913B2D" w:rsidP="009B3D2B">
      <w:pPr>
        <w:pStyle w:val="Heading2"/>
        <w:rPr>
          <w:b w:val="0"/>
          <w:bCs/>
        </w:rPr>
      </w:pPr>
      <w:r w:rsidRPr="009B3D2B">
        <w:rPr>
          <w:b w:val="0"/>
          <w:bCs/>
        </w:rPr>
        <w:t>These terms of reference will be reviewed at least annually and earlier if required.  Any proposed amendments to the terms of reference will be submitted to the Board for approval.</w:t>
      </w:r>
    </w:p>
    <w:p w14:paraId="59655497" w14:textId="77777777" w:rsidR="00913B2D" w:rsidRDefault="00913B2D" w:rsidP="00DD22BB">
      <w:pPr>
        <w:pStyle w:val="Indentedparagraph"/>
        <w:ind w:hanging="567"/>
        <w:rPr>
          <w:sz w:val="24"/>
          <w:szCs w:val="24"/>
        </w:rPr>
      </w:pPr>
    </w:p>
    <w:p w14:paraId="3A251CD4" w14:textId="77777777" w:rsidR="00A9286A" w:rsidRPr="00832C8D" w:rsidRDefault="00A9286A" w:rsidP="00832C8D">
      <w:pPr>
        <w:pStyle w:val="Indentedparagraph"/>
        <w:ind w:hanging="567"/>
        <w:rPr>
          <w:sz w:val="24"/>
          <w:szCs w:val="24"/>
        </w:rPr>
      </w:pPr>
    </w:p>
    <w:p w14:paraId="00EA0FE1" w14:textId="1268A24F" w:rsidR="00561176" w:rsidRPr="00400C7E" w:rsidRDefault="00561176" w:rsidP="00832C8D">
      <w:pPr>
        <w:spacing w:before="0" w:after="0"/>
        <w:rPr>
          <w:sz w:val="24"/>
          <w:szCs w:val="24"/>
        </w:rPr>
      </w:pPr>
      <w:r w:rsidRPr="00400C7E">
        <w:rPr>
          <w:b/>
          <w:bCs/>
          <w:sz w:val="24"/>
          <w:szCs w:val="24"/>
        </w:rPr>
        <w:t>Effective date:</w:t>
      </w:r>
      <w:r w:rsidRPr="00400C7E">
        <w:rPr>
          <w:sz w:val="24"/>
          <w:szCs w:val="24"/>
        </w:rPr>
        <w:tab/>
      </w:r>
      <w:r w:rsidR="00EB7540">
        <w:rPr>
          <w:sz w:val="24"/>
          <w:szCs w:val="24"/>
        </w:rPr>
        <w:t>27.5.26</w:t>
      </w:r>
    </w:p>
    <w:p w14:paraId="3BAACEF2" w14:textId="58959050" w:rsidR="00400C7E" w:rsidRPr="006B1FB8" w:rsidRDefault="00561176" w:rsidP="00832C8D">
      <w:pPr>
        <w:spacing w:before="0" w:after="0"/>
        <w:rPr>
          <w:sz w:val="24"/>
          <w:szCs w:val="24"/>
        </w:rPr>
      </w:pPr>
      <w:r w:rsidRPr="00400C7E">
        <w:rPr>
          <w:b/>
          <w:bCs/>
          <w:sz w:val="24"/>
          <w:szCs w:val="24"/>
        </w:rPr>
        <w:t xml:space="preserve">Review date: </w:t>
      </w:r>
      <w:r w:rsidR="006B1FB8">
        <w:rPr>
          <w:b/>
          <w:bCs/>
          <w:sz w:val="24"/>
          <w:szCs w:val="24"/>
        </w:rPr>
        <w:tab/>
      </w:r>
      <w:r w:rsidR="00DD6370" w:rsidRPr="00DD6370">
        <w:rPr>
          <w:sz w:val="24"/>
          <w:szCs w:val="24"/>
        </w:rPr>
        <w:t>December 202</w:t>
      </w:r>
      <w:r w:rsidR="00DD6370">
        <w:rPr>
          <w:sz w:val="24"/>
          <w:szCs w:val="24"/>
        </w:rPr>
        <w:t>6</w:t>
      </w:r>
    </w:p>
    <w:p w14:paraId="64F05A14" w14:textId="6F930538" w:rsidR="00221865" w:rsidRDefault="00A9286A" w:rsidP="00832C8D">
      <w:pPr>
        <w:spacing w:before="0" w:after="0"/>
        <w:rPr>
          <w:sz w:val="24"/>
          <w:szCs w:val="24"/>
        </w:rPr>
      </w:pPr>
      <w:r w:rsidRPr="00832C8D">
        <w:rPr>
          <w:sz w:val="24"/>
          <w:szCs w:val="24"/>
        </w:rPr>
        <w:t xml:space="preserve"> </w:t>
      </w:r>
      <w:r w:rsidR="006B1FB8">
        <w:rPr>
          <w:sz w:val="24"/>
          <w:szCs w:val="24"/>
        </w:rPr>
        <w:tab/>
      </w:r>
      <w:r w:rsidR="006B1FB8">
        <w:rPr>
          <w:sz w:val="24"/>
          <w:szCs w:val="24"/>
        </w:rPr>
        <w:tab/>
      </w:r>
    </w:p>
    <w:p w14:paraId="18422C91" w14:textId="77777777" w:rsidR="00561176" w:rsidRDefault="00561176" w:rsidP="00561176"/>
    <w:p w14:paraId="3DAEC76A" w14:textId="31BA7215" w:rsidR="00611B7D" w:rsidRPr="00832C8D" w:rsidRDefault="00B217B2" w:rsidP="00593CF4">
      <w:pPr>
        <w:pStyle w:val="Heading1"/>
        <w:numPr>
          <w:ilvl w:val="0"/>
          <w:numId w:val="0"/>
        </w:numPr>
        <w:rPr>
          <w:rFonts w:cs="Arial"/>
          <w:sz w:val="24"/>
          <w:szCs w:val="24"/>
        </w:rPr>
      </w:pPr>
      <w:bookmarkStart w:id="40" w:name="_Toc213327344"/>
      <w:r w:rsidRPr="00832C8D">
        <w:rPr>
          <w:rFonts w:cs="Arial"/>
          <w:sz w:val="24"/>
          <w:szCs w:val="24"/>
        </w:rPr>
        <w:lastRenderedPageBreak/>
        <w:t xml:space="preserve">Appendix I: </w:t>
      </w:r>
      <w:r w:rsidR="00611B7D" w:rsidRPr="00832C8D">
        <w:rPr>
          <w:rFonts w:cs="Arial"/>
          <w:sz w:val="24"/>
          <w:szCs w:val="24"/>
        </w:rPr>
        <w:t>Revision History</w:t>
      </w:r>
      <w:bookmarkEnd w:id="40"/>
    </w:p>
    <w:tbl>
      <w:tblPr>
        <w:tblStyle w:val="TableGrid"/>
        <w:tblW w:w="9639" w:type="dxa"/>
        <w:tblLook w:val="04A0" w:firstRow="1" w:lastRow="0" w:firstColumn="1" w:lastColumn="0" w:noHBand="0" w:noVBand="1"/>
      </w:tblPr>
      <w:tblGrid>
        <w:gridCol w:w="1127"/>
        <w:gridCol w:w="1845"/>
        <w:gridCol w:w="2004"/>
        <w:gridCol w:w="4663"/>
      </w:tblGrid>
      <w:tr w:rsidR="00E24897" w:rsidRPr="00E24897" w14:paraId="02B1ED8E" w14:textId="77777777" w:rsidTr="00DB32FB">
        <w:trPr>
          <w:trHeight w:val="463"/>
        </w:trPr>
        <w:tc>
          <w:tcPr>
            <w:tcW w:w="1127" w:type="dxa"/>
            <w:shd w:val="clear" w:color="auto" w:fill="E7E6E6" w:themeFill="background2"/>
            <w:vAlign w:val="center"/>
          </w:tcPr>
          <w:p w14:paraId="3E73AEBC"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Version</w:t>
            </w:r>
          </w:p>
        </w:tc>
        <w:tc>
          <w:tcPr>
            <w:tcW w:w="1845" w:type="dxa"/>
            <w:shd w:val="clear" w:color="auto" w:fill="E7E6E6" w:themeFill="background2"/>
            <w:vAlign w:val="center"/>
          </w:tcPr>
          <w:p w14:paraId="77032B20" w14:textId="6694CAA8" w:rsidR="00E24897" w:rsidRPr="00832C8D" w:rsidRDefault="00E24897">
            <w:pPr>
              <w:rPr>
                <w:rFonts w:cs="Arial"/>
                <w:color w:val="FFFFFF" w:themeColor="background1"/>
                <w:sz w:val="24"/>
                <w:szCs w:val="24"/>
              </w:rPr>
            </w:pPr>
            <w:r w:rsidRPr="00832C8D">
              <w:rPr>
                <w:rFonts w:cs="Arial"/>
                <w:color w:val="FFFFFF" w:themeColor="background1"/>
                <w:sz w:val="24"/>
                <w:szCs w:val="24"/>
              </w:rPr>
              <w:t>Date</w:t>
            </w:r>
          </w:p>
        </w:tc>
        <w:tc>
          <w:tcPr>
            <w:tcW w:w="2004" w:type="dxa"/>
            <w:shd w:val="clear" w:color="auto" w:fill="E7E6E6" w:themeFill="background2"/>
            <w:vAlign w:val="center"/>
          </w:tcPr>
          <w:p w14:paraId="4F9A59BE"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Approved by</w:t>
            </w:r>
          </w:p>
        </w:tc>
        <w:tc>
          <w:tcPr>
            <w:tcW w:w="4663" w:type="dxa"/>
            <w:shd w:val="clear" w:color="auto" w:fill="E7E6E6" w:themeFill="background2"/>
          </w:tcPr>
          <w:p w14:paraId="78698220" w14:textId="77777777" w:rsidR="00E24897" w:rsidRPr="00832C8D" w:rsidRDefault="00E24897">
            <w:pPr>
              <w:rPr>
                <w:rFonts w:cs="Arial"/>
                <w:color w:val="FFFFFF" w:themeColor="background1"/>
                <w:sz w:val="24"/>
                <w:szCs w:val="24"/>
              </w:rPr>
            </w:pPr>
            <w:r w:rsidRPr="00832C8D">
              <w:rPr>
                <w:rFonts w:cs="Arial"/>
                <w:color w:val="FFFFFF" w:themeColor="background1"/>
                <w:sz w:val="24"/>
                <w:szCs w:val="24"/>
              </w:rPr>
              <w:t>Type of changes</w:t>
            </w:r>
          </w:p>
        </w:tc>
      </w:tr>
      <w:tr w:rsidR="00E24897" w:rsidRPr="00E24897" w14:paraId="1B844E17" w14:textId="77777777" w:rsidTr="00821E00">
        <w:trPr>
          <w:trHeight w:val="578"/>
        </w:trPr>
        <w:tc>
          <w:tcPr>
            <w:tcW w:w="1127" w:type="dxa"/>
          </w:tcPr>
          <w:p w14:paraId="7A1E69B0" w14:textId="66F85FCB" w:rsidR="00E24897" w:rsidRPr="00832C8D" w:rsidRDefault="007A3839">
            <w:pPr>
              <w:rPr>
                <w:rFonts w:cs="Arial"/>
                <w:sz w:val="24"/>
                <w:szCs w:val="24"/>
              </w:rPr>
            </w:pPr>
            <w:r>
              <w:rPr>
                <w:rFonts w:cs="Arial"/>
                <w:sz w:val="24"/>
                <w:szCs w:val="24"/>
              </w:rPr>
              <w:t>V</w:t>
            </w:r>
            <w:r w:rsidR="00106583">
              <w:rPr>
                <w:rFonts w:cs="Arial"/>
                <w:sz w:val="24"/>
                <w:szCs w:val="24"/>
              </w:rPr>
              <w:t>0.1</w:t>
            </w:r>
          </w:p>
        </w:tc>
        <w:tc>
          <w:tcPr>
            <w:tcW w:w="1845" w:type="dxa"/>
          </w:tcPr>
          <w:p w14:paraId="7BC97613" w14:textId="54BE73DB" w:rsidR="00E24897" w:rsidRPr="00832C8D" w:rsidRDefault="0052393B">
            <w:pPr>
              <w:rPr>
                <w:rFonts w:cs="Arial"/>
                <w:sz w:val="24"/>
                <w:szCs w:val="24"/>
              </w:rPr>
            </w:pPr>
            <w:r>
              <w:rPr>
                <w:rFonts w:cs="Arial"/>
                <w:sz w:val="24"/>
                <w:szCs w:val="24"/>
              </w:rPr>
              <w:t>12.2.</w:t>
            </w:r>
            <w:r w:rsidR="00180ABF">
              <w:rPr>
                <w:rFonts w:cs="Arial"/>
                <w:sz w:val="24"/>
                <w:szCs w:val="24"/>
              </w:rPr>
              <w:t>26</w:t>
            </w:r>
          </w:p>
        </w:tc>
        <w:tc>
          <w:tcPr>
            <w:tcW w:w="2004" w:type="dxa"/>
          </w:tcPr>
          <w:p w14:paraId="7AC3C1E4" w14:textId="071D53E8" w:rsidR="007A3839" w:rsidRPr="00832C8D" w:rsidRDefault="007A3839">
            <w:pPr>
              <w:rPr>
                <w:rFonts w:cs="Arial"/>
                <w:sz w:val="24"/>
                <w:szCs w:val="24"/>
              </w:rPr>
            </w:pPr>
          </w:p>
        </w:tc>
        <w:tc>
          <w:tcPr>
            <w:tcW w:w="4663" w:type="dxa"/>
          </w:tcPr>
          <w:p w14:paraId="6371B046" w14:textId="5FE33809" w:rsidR="00E24897" w:rsidRPr="00832C8D" w:rsidRDefault="00B21462">
            <w:pPr>
              <w:rPr>
                <w:rFonts w:cs="Arial"/>
                <w:sz w:val="24"/>
                <w:szCs w:val="24"/>
              </w:rPr>
            </w:pPr>
            <w:r>
              <w:rPr>
                <w:rFonts w:cs="Arial"/>
                <w:sz w:val="24"/>
                <w:szCs w:val="24"/>
              </w:rPr>
              <w:t>Initiation of the draft TORs</w:t>
            </w:r>
          </w:p>
        </w:tc>
      </w:tr>
      <w:tr w:rsidR="00E24897" w:rsidRPr="00456D6A" w14:paraId="6175AB3F" w14:textId="77777777" w:rsidTr="00DB32FB">
        <w:trPr>
          <w:trHeight w:val="594"/>
        </w:trPr>
        <w:tc>
          <w:tcPr>
            <w:tcW w:w="1127" w:type="dxa"/>
          </w:tcPr>
          <w:p w14:paraId="1C528BD9" w14:textId="27D4D6C6" w:rsidR="00E24897" w:rsidRPr="00456D6A" w:rsidRDefault="004E5E84">
            <w:pPr>
              <w:rPr>
                <w:rFonts w:cs="Arial"/>
                <w:sz w:val="24"/>
                <w:szCs w:val="24"/>
              </w:rPr>
            </w:pPr>
            <w:r>
              <w:rPr>
                <w:rFonts w:cs="Arial"/>
                <w:sz w:val="24"/>
                <w:szCs w:val="24"/>
              </w:rPr>
              <w:t>V0.2</w:t>
            </w:r>
          </w:p>
        </w:tc>
        <w:tc>
          <w:tcPr>
            <w:tcW w:w="1845" w:type="dxa"/>
          </w:tcPr>
          <w:p w14:paraId="25CBBE6E" w14:textId="13C3BCA9" w:rsidR="00E24897" w:rsidRPr="00456D6A" w:rsidRDefault="00965D7F">
            <w:pPr>
              <w:rPr>
                <w:rFonts w:cs="Arial"/>
                <w:sz w:val="24"/>
                <w:szCs w:val="24"/>
              </w:rPr>
            </w:pPr>
            <w:r>
              <w:rPr>
                <w:rFonts w:cs="Arial"/>
                <w:sz w:val="24"/>
                <w:szCs w:val="24"/>
              </w:rPr>
              <w:t>1.3.</w:t>
            </w:r>
            <w:r w:rsidR="00C67C4B">
              <w:rPr>
                <w:rFonts w:cs="Arial"/>
                <w:sz w:val="24"/>
                <w:szCs w:val="24"/>
              </w:rPr>
              <w:t>26</w:t>
            </w:r>
          </w:p>
        </w:tc>
        <w:tc>
          <w:tcPr>
            <w:tcW w:w="2004" w:type="dxa"/>
          </w:tcPr>
          <w:p w14:paraId="14553717" w14:textId="77777777" w:rsidR="00E24897" w:rsidRPr="00456D6A" w:rsidRDefault="00E24897">
            <w:pPr>
              <w:rPr>
                <w:rFonts w:cs="Arial"/>
                <w:sz w:val="24"/>
                <w:szCs w:val="24"/>
              </w:rPr>
            </w:pPr>
          </w:p>
        </w:tc>
        <w:tc>
          <w:tcPr>
            <w:tcW w:w="4663" w:type="dxa"/>
          </w:tcPr>
          <w:p w14:paraId="3DCC4B68" w14:textId="4F413F3E" w:rsidR="00E24897" w:rsidRPr="00456D6A" w:rsidRDefault="00C67C4B">
            <w:pPr>
              <w:rPr>
                <w:rFonts w:cs="Arial"/>
                <w:sz w:val="24"/>
                <w:szCs w:val="24"/>
              </w:rPr>
            </w:pPr>
            <w:r>
              <w:rPr>
                <w:rFonts w:cs="Arial"/>
                <w:sz w:val="24"/>
                <w:szCs w:val="24"/>
              </w:rPr>
              <w:t>Updates following session with joint NEDs Cluster Chair</w:t>
            </w:r>
            <w:r w:rsidR="0060366B">
              <w:rPr>
                <w:rFonts w:cs="Arial"/>
                <w:sz w:val="24"/>
                <w:szCs w:val="24"/>
              </w:rPr>
              <w:t xml:space="preserve"> on 24.2.26</w:t>
            </w:r>
          </w:p>
        </w:tc>
      </w:tr>
      <w:tr w:rsidR="00821E00" w:rsidRPr="00456D6A" w14:paraId="39EE1A31" w14:textId="77777777" w:rsidTr="00DB32FB">
        <w:trPr>
          <w:trHeight w:val="594"/>
        </w:trPr>
        <w:tc>
          <w:tcPr>
            <w:tcW w:w="1127" w:type="dxa"/>
          </w:tcPr>
          <w:p w14:paraId="5E6B34A1" w14:textId="7A1F4453" w:rsidR="00821E00" w:rsidRDefault="00821E00">
            <w:pPr>
              <w:rPr>
                <w:rFonts w:cs="Arial"/>
                <w:sz w:val="24"/>
                <w:szCs w:val="24"/>
              </w:rPr>
            </w:pPr>
            <w:r>
              <w:rPr>
                <w:rFonts w:cs="Arial"/>
                <w:sz w:val="24"/>
                <w:szCs w:val="24"/>
              </w:rPr>
              <w:t>V0.3</w:t>
            </w:r>
          </w:p>
        </w:tc>
        <w:tc>
          <w:tcPr>
            <w:tcW w:w="1845" w:type="dxa"/>
          </w:tcPr>
          <w:p w14:paraId="51CEF2A2" w14:textId="00799924" w:rsidR="00821E00" w:rsidRDefault="00297EAB">
            <w:pPr>
              <w:rPr>
                <w:rFonts w:cs="Arial"/>
                <w:sz w:val="24"/>
                <w:szCs w:val="24"/>
              </w:rPr>
            </w:pPr>
            <w:r>
              <w:rPr>
                <w:rFonts w:cs="Arial"/>
                <w:sz w:val="24"/>
                <w:szCs w:val="24"/>
              </w:rPr>
              <w:t>2.4.26</w:t>
            </w:r>
          </w:p>
        </w:tc>
        <w:tc>
          <w:tcPr>
            <w:tcW w:w="2004" w:type="dxa"/>
          </w:tcPr>
          <w:p w14:paraId="0B3F0B25" w14:textId="77777777" w:rsidR="00821E00" w:rsidRPr="00456D6A" w:rsidRDefault="00821E00">
            <w:pPr>
              <w:rPr>
                <w:rFonts w:cs="Arial"/>
                <w:sz w:val="24"/>
                <w:szCs w:val="24"/>
              </w:rPr>
            </w:pPr>
          </w:p>
        </w:tc>
        <w:tc>
          <w:tcPr>
            <w:tcW w:w="4663" w:type="dxa"/>
          </w:tcPr>
          <w:p w14:paraId="0C9B3933" w14:textId="3CAFDCD8" w:rsidR="00821E00" w:rsidRDefault="00297EAB">
            <w:pPr>
              <w:rPr>
                <w:rFonts w:cs="Arial"/>
                <w:sz w:val="24"/>
                <w:szCs w:val="24"/>
              </w:rPr>
            </w:pPr>
            <w:r>
              <w:rPr>
                <w:rFonts w:cs="Arial"/>
                <w:sz w:val="24"/>
                <w:szCs w:val="24"/>
              </w:rPr>
              <w:t xml:space="preserve">Updates </w:t>
            </w:r>
            <w:r w:rsidR="007A7433">
              <w:rPr>
                <w:rFonts w:cs="Arial"/>
                <w:sz w:val="24"/>
                <w:szCs w:val="24"/>
              </w:rPr>
              <w:t xml:space="preserve">following meeting with ED, CL, AR, </w:t>
            </w:r>
            <w:r w:rsidR="00D94556">
              <w:rPr>
                <w:rFonts w:cs="Arial"/>
                <w:sz w:val="24"/>
                <w:szCs w:val="24"/>
              </w:rPr>
              <w:t>RS, DJ, TC</w:t>
            </w:r>
          </w:p>
        </w:tc>
      </w:tr>
      <w:tr w:rsidR="00B64280" w:rsidRPr="00456D6A" w14:paraId="38319393" w14:textId="77777777" w:rsidTr="00DB32FB">
        <w:trPr>
          <w:trHeight w:val="594"/>
        </w:trPr>
        <w:tc>
          <w:tcPr>
            <w:tcW w:w="1127" w:type="dxa"/>
          </w:tcPr>
          <w:p w14:paraId="73C1330F" w14:textId="057F9F57" w:rsidR="00B64280" w:rsidRDefault="00B64280">
            <w:pPr>
              <w:rPr>
                <w:rFonts w:cs="Arial"/>
                <w:sz w:val="24"/>
                <w:szCs w:val="24"/>
              </w:rPr>
            </w:pPr>
            <w:r>
              <w:rPr>
                <w:rFonts w:cs="Arial"/>
                <w:sz w:val="24"/>
                <w:szCs w:val="24"/>
              </w:rPr>
              <w:t>V0.4</w:t>
            </w:r>
          </w:p>
        </w:tc>
        <w:tc>
          <w:tcPr>
            <w:tcW w:w="1845" w:type="dxa"/>
          </w:tcPr>
          <w:p w14:paraId="55D0C4C7" w14:textId="2E3F2E27" w:rsidR="00B64280" w:rsidRDefault="00254C8F">
            <w:pPr>
              <w:rPr>
                <w:rFonts w:cs="Arial"/>
                <w:sz w:val="24"/>
                <w:szCs w:val="24"/>
              </w:rPr>
            </w:pPr>
            <w:r>
              <w:rPr>
                <w:rFonts w:cs="Arial"/>
                <w:sz w:val="24"/>
                <w:szCs w:val="24"/>
              </w:rPr>
              <w:t>10.4.26</w:t>
            </w:r>
          </w:p>
        </w:tc>
        <w:tc>
          <w:tcPr>
            <w:tcW w:w="2004" w:type="dxa"/>
          </w:tcPr>
          <w:p w14:paraId="4519E9B9" w14:textId="77777777" w:rsidR="00B64280" w:rsidRPr="00456D6A" w:rsidRDefault="00B64280">
            <w:pPr>
              <w:rPr>
                <w:rFonts w:cs="Arial"/>
                <w:sz w:val="24"/>
                <w:szCs w:val="24"/>
              </w:rPr>
            </w:pPr>
          </w:p>
        </w:tc>
        <w:tc>
          <w:tcPr>
            <w:tcW w:w="4663" w:type="dxa"/>
          </w:tcPr>
          <w:p w14:paraId="0E283979" w14:textId="560B2801" w:rsidR="00B64280" w:rsidRDefault="00254C8F">
            <w:pPr>
              <w:rPr>
                <w:rFonts w:cs="Arial"/>
                <w:sz w:val="24"/>
                <w:szCs w:val="24"/>
              </w:rPr>
            </w:pPr>
            <w:r>
              <w:rPr>
                <w:rFonts w:cs="Arial"/>
                <w:sz w:val="24"/>
                <w:szCs w:val="24"/>
              </w:rPr>
              <w:t>Updates following comments from ED</w:t>
            </w:r>
          </w:p>
        </w:tc>
      </w:tr>
      <w:tr w:rsidR="005259E7" w:rsidRPr="00456D6A" w14:paraId="2A8A5A03" w14:textId="77777777" w:rsidTr="00DB32FB">
        <w:trPr>
          <w:trHeight w:val="594"/>
        </w:trPr>
        <w:tc>
          <w:tcPr>
            <w:tcW w:w="1127" w:type="dxa"/>
          </w:tcPr>
          <w:p w14:paraId="1DA9D475" w14:textId="4AE7DC76" w:rsidR="005259E7" w:rsidRDefault="005259E7">
            <w:pPr>
              <w:rPr>
                <w:rFonts w:cs="Arial"/>
                <w:sz w:val="24"/>
                <w:szCs w:val="24"/>
              </w:rPr>
            </w:pPr>
            <w:r>
              <w:rPr>
                <w:rFonts w:cs="Arial"/>
                <w:sz w:val="24"/>
                <w:szCs w:val="24"/>
              </w:rPr>
              <w:t>V0.5</w:t>
            </w:r>
          </w:p>
        </w:tc>
        <w:tc>
          <w:tcPr>
            <w:tcW w:w="1845" w:type="dxa"/>
          </w:tcPr>
          <w:p w14:paraId="1748484D" w14:textId="2BAC12AA" w:rsidR="005259E7" w:rsidRDefault="00E77453">
            <w:pPr>
              <w:rPr>
                <w:rFonts w:cs="Arial"/>
                <w:sz w:val="24"/>
                <w:szCs w:val="24"/>
              </w:rPr>
            </w:pPr>
            <w:r>
              <w:rPr>
                <w:rFonts w:cs="Arial"/>
                <w:sz w:val="24"/>
                <w:szCs w:val="24"/>
              </w:rPr>
              <w:t>13.4.26</w:t>
            </w:r>
          </w:p>
        </w:tc>
        <w:tc>
          <w:tcPr>
            <w:tcW w:w="2004" w:type="dxa"/>
          </w:tcPr>
          <w:p w14:paraId="4B0A6380" w14:textId="77777777" w:rsidR="005259E7" w:rsidRPr="00456D6A" w:rsidRDefault="005259E7">
            <w:pPr>
              <w:rPr>
                <w:rFonts w:cs="Arial"/>
                <w:sz w:val="24"/>
                <w:szCs w:val="24"/>
              </w:rPr>
            </w:pPr>
          </w:p>
        </w:tc>
        <w:tc>
          <w:tcPr>
            <w:tcW w:w="4663" w:type="dxa"/>
          </w:tcPr>
          <w:p w14:paraId="689801CF" w14:textId="41ADDFFF" w:rsidR="005259E7" w:rsidRDefault="00E77453">
            <w:pPr>
              <w:rPr>
                <w:rFonts w:cs="Arial"/>
                <w:sz w:val="24"/>
                <w:szCs w:val="24"/>
              </w:rPr>
            </w:pPr>
            <w:r>
              <w:rPr>
                <w:rFonts w:cs="Arial"/>
                <w:sz w:val="24"/>
                <w:szCs w:val="24"/>
              </w:rPr>
              <w:t>Updates following comments from CL</w:t>
            </w:r>
          </w:p>
        </w:tc>
      </w:tr>
      <w:tr w:rsidR="006B1FB8" w:rsidRPr="00456D6A" w14:paraId="1D9414FA" w14:textId="77777777" w:rsidTr="00DB32FB">
        <w:trPr>
          <w:trHeight w:val="594"/>
        </w:trPr>
        <w:tc>
          <w:tcPr>
            <w:tcW w:w="1127" w:type="dxa"/>
          </w:tcPr>
          <w:p w14:paraId="09020AAF" w14:textId="497E850E" w:rsidR="006B1FB8" w:rsidRDefault="008B5559">
            <w:pPr>
              <w:rPr>
                <w:rFonts w:cs="Arial"/>
                <w:sz w:val="24"/>
                <w:szCs w:val="24"/>
              </w:rPr>
            </w:pPr>
            <w:r>
              <w:rPr>
                <w:rFonts w:cs="Arial"/>
                <w:sz w:val="24"/>
                <w:szCs w:val="24"/>
              </w:rPr>
              <w:t>V0.6</w:t>
            </w:r>
          </w:p>
        </w:tc>
        <w:tc>
          <w:tcPr>
            <w:tcW w:w="1845" w:type="dxa"/>
          </w:tcPr>
          <w:p w14:paraId="2E609D23" w14:textId="1B94A170" w:rsidR="006B1FB8" w:rsidRDefault="008B5559">
            <w:pPr>
              <w:rPr>
                <w:rFonts w:cs="Arial"/>
                <w:sz w:val="24"/>
                <w:szCs w:val="24"/>
              </w:rPr>
            </w:pPr>
            <w:r>
              <w:rPr>
                <w:rFonts w:cs="Arial"/>
                <w:sz w:val="24"/>
                <w:szCs w:val="24"/>
              </w:rPr>
              <w:t>15.4.26</w:t>
            </w:r>
          </w:p>
        </w:tc>
        <w:tc>
          <w:tcPr>
            <w:tcW w:w="2004" w:type="dxa"/>
          </w:tcPr>
          <w:p w14:paraId="4B791F15" w14:textId="64FEA2DC" w:rsidR="006B1FB8" w:rsidRPr="00456D6A" w:rsidRDefault="006B1FB8">
            <w:pPr>
              <w:rPr>
                <w:rFonts w:cs="Arial"/>
                <w:sz w:val="24"/>
                <w:szCs w:val="24"/>
              </w:rPr>
            </w:pPr>
          </w:p>
        </w:tc>
        <w:tc>
          <w:tcPr>
            <w:tcW w:w="4663" w:type="dxa"/>
          </w:tcPr>
          <w:p w14:paraId="00AA3A88" w14:textId="6D8850ED" w:rsidR="006B1FB8" w:rsidRDefault="008B5559">
            <w:pPr>
              <w:rPr>
                <w:rFonts w:cs="Arial"/>
                <w:sz w:val="24"/>
                <w:szCs w:val="24"/>
              </w:rPr>
            </w:pPr>
            <w:r>
              <w:rPr>
                <w:rFonts w:cs="Arial"/>
                <w:sz w:val="24"/>
                <w:szCs w:val="24"/>
              </w:rPr>
              <w:t>Updates to NED membership following discussion with ICB Chair</w:t>
            </w:r>
          </w:p>
        </w:tc>
      </w:tr>
      <w:tr w:rsidR="008B5559" w:rsidRPr="00456D6A" w14:paraId="42483489" w14:textId="77777777" w:rsidTr="00DB32FB">
        <w:trPr>
          <w:trHeight w:val="594"/>
        </w:trPr>
        <w:tc>
          <w:tcPr>
            <w:tcW w:w="1127" w:type="dxa"/>
          </w:tcPr>
          <w:p w14:paraId="5604B0EE" w14:textId="58D6F087" w:rsidR="008B5559" w:rsidRDefault="00DD6370">
            <w:pPr>
              <w:rPr>
                <w:rFonts w:cs="Arial"/>
                <w:sz w:val="24"/>
                <w:szCs w:val="24"/>
              </w:rPr>
            </w:pPr>
            <w:r>
              <w:rPr>
                <w:rFonts w:cs="Arial"/>
                <w:sz w:val="24"/>
                <w:szCs w:val="24"/>
              </w:rPr>
              <w:t>V1.0</w:t>
            </w:r>
          </w:p>
        </w:tc>
        <w:tc>
          <w:tcPr>
            <w:tcW w:w="1845" w:type="dxa"/>
          </w:tcPr>
          <w:p w14:paraId="0D047880" w14:textId="77777777" w:rsidR="008B5559" w:rsidRDefault="008B5559">
            <w:pPr>
              <w:rPr>
                <w:rFonts w:cs="Arial"/>
                <w:sz w:val="24"/>
                <w:szCs w:val="24"/>
              </w:rPr>
            </w:pPr>
          </w:p>
        </w:tc>
        <w:tc>
          <w:tcPr>
            <w:tcW w:w="2004" w:type="dxa"/>
          </w:tcPr>
          <w:p w14:paraId="7F8F7866" w14:textId="147B1CF2" w:rsidR="008B5559" w:rsidRPr="00456D6A" w:rsidRDefault="00DD6370">
            <w:pPr>
              <w:rPr>
                <w:rFonts w:cs="Arial"/>
                <w:sz w:val="24"/>
                <w:szCs w:val="24"/>
              </w:rPr>
            </w:pPr>
            <w:r>
              <w:rPr>
                <w:rFonts w:cs="Arial"/>
                <w:sz w:val="24"/>
                <w:szCs w:val="24"/>
              </w:rPr>
              <w:t>27.5.26</w:t>
            </w:r>
          </w:p>
        </w:tc>
        <w:tc>
          <w:tcPr>
            <w:tcW w:w="4663" w:type="dxa"/>
          </w:tcPr>
          <w:p w14:paraId="3E0AE035" w14:textId="46B5C176" w:rsidR="008B5559" w:rsidRDefault="00DD6370">
            <w:pPr>
              <w:rPr>
                <w:rFonts w:cs="Arial"/>
                <w:sz w:val="24"/>
                <w:szCs w:val="24"/>
              </w:rPr>
            </w:pPr>
            <w:r>
              <w:rPr>
                <w:rFonts w:cs="Arial"/>
                <w:sz w:val="24"/>
                <w:szCs w:val="24"/>
              </w:rPr>
              <w:t>Agreed by Joint Cluster Board 27.5.26</w:t>
            </w:r>
          </w:p>
        </w:tc>
      </w:tr>
    </w:tbl>
    <w:p w14:paraId="5E8AAFC3" w14:textId="0D69F511" w:rsidR="00973CC3" w:rsidRPr="00832C8D" w:rsidRDefault="00973CC3" w:rsidP="00973CC3">
      <w:pPr>
        <w:rPr>
          <w:rFonts w:cs="Arial"/>
          <w:sz w:val="24"/>
          <w:szCs w:val="24"/>
        </w:rPr>
      </w:pPr>
    </w:p>
    <w:sectPr w:rsidR="00973CC3" w:rsidRPr="00832C8D" w:rsidSect="00A5676D">
      <w:headerReference w:type="even" r:id="rId13"/>
      <w:footerReference w:type="even" r:id="rId14"/>
      <w:footerReference w:type="default" r:id="rId15"/>
      <w:headerReference w:type="first" r:id="rId16"/>
      <w:pgSz w:w="11901" w:h="16817"/>
      <w:pgMar w:top="1077" w:right="1134" w:bottom="1077" w:left="1134" w:header="0"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33800" w14:textId="77777777" w:rsidR="00014521" w:rsidRDefault="00014521" w:rsidP="00973CC3">
      <w:r>
        <w:separator/>
      </w:r>
    </w:p>
  </w:endnote>
  <w:endnote w:type="continuationSeparator" w:id="0">
    <w:p w14:paraId="16739FD5" w14:textId="77777777" w:rsidR="00014521" w:rsidRDefault="00014521" w:rsidP="00973CC3">
      <w:r>
        <w:continuationSeparator/>
      </w:r>
    </w:p>
  </w:endnote>
  <w:endnote w:type="continuationNotice" w:id="1">
    <w:p w14:paraId="3AED3E9B" w14:textId="77777777" w:rsidR="00014521" w:rsidRDefault="00014521" w:rsidP="00973C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7712291"/>
      <w:docPartObj>
        <w:docPartGallery w:val="Page Numbers (Bottom of Page)"/>
        <w:docPartUnique/>
      </w:docPartObj>
    </w:sdtPr>
    <w:sdtContent>
      <w:p w14:paraId="1AF657F4" w14:textId="72C2B5E3" w:rsidR="00C216B4" w:rsidRDefault="00C2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4292B">
          <w:rPr>
            <w:rStyle w:val="PageNumber"/>
            <w:noProof/>
          </w:rPr>
          <w:t>2</w:t>
        </w:r>
        <w:r>
          <w:rPr>
            <w:rStyle w:val="PageNumber"/>
          </w:rPr>
          <w:fldChar w:fldCharType="end"/>
        </w:r>
      </w:p>
    </w:sdtContent>
  </w:sdt>
  <w:p w14:paraId="64E976D1" w14:textId="7BE85448" w:rsidR="000052B4" w:rsidRDefault="000052B4" w:rsidP="00C216B4">
    <w:pPr>
      <w:pStyle w:val="Footer"/>
      <w:ind w:right="360"/>
      <w:rPr>
        <w:rStyle w:val="PageNumber"/>
      </w:rPr>
    </w:pPr>
  </w:p>
  <w:p w14:paraId="23A57DED" w14:textId="77777777" w:rsidR="000052B4" w:rsidRDefault="000052B4" w:rsidP="00973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990456"/>
      <w:docPartObj>
        <w:docPartGallery w:val="Page Numbers (Bottom of Page)"/>
        <w:docPartUnique/>
      </w:docPartObj>
    </w:sdtPr>
    <w:sdtEndPr>
      <w:rPr>
        <w:noProof/>
      </w:rPr>
    </w:sdtEndPr>
    <w:sdtContent>
      <w:p w14:paraId="7838D03C" w14:textId="0A8BC9B6" w:rsidR="00766BED" w:rsidRDefault="00766B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B77F6D" w14:textId="3F73C6E3" w:rsidR="005403CF" w:rsidRPr="0004292B" w:rsidRDefault="005403CF" w:rsidP="0004292B">
    <w:pPr>
      <w:pStyle w:val="Footer"/>
      <w:ind w:right="360"/>
      <w:rPr>
        <w:rStyle w:val="PageNumber"/>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1450" w14:textId="77777777" w:rsidR="00014521" w:rsidRDefault="00014521" w:rsidP="00973CC3">
      <w:r>
        <w:separator/>
      </w:r>
    </w:p>
  </w:footnote>
  <w:footnote w:type="continuationSeparator" w:id="0">
    <w:p w14:paraId="0C99C8B5" w14:textId="77777777" w:rsidR="00014521" w:rsidRDefault="00014521" w:rsidP="00973CC3">
      <w:r>
        <w:continuationSeparator/>
      </w:r>
    </w:p>
  </w:footnote>
  <w:footnote w:type="continuationNotice" w:id="1">
    <w:p w14:paraId="06ACFEF7" w14:textId="77777777" w:rsidR="00014521" w:rsidRDefault="00014521" w:rsidP="00973C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5D2" w14:textId="77777777" w:rsidR="000052B4" w:rsidRDefault="00000000" w:rsidP="00973CC3">
    <w:pPr>
      <w:pStyle w:val="Header"/>
    </w:pPr>
    <w:r>
      <w:rPr>
        <w:noProof/>
      </w:rPr>
      <w:pict w14:anchorId="29ADC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12156" o:spid="_x0000_s1025" type="#_x0000_t136" style="position:absolute;margin-left:0;margin-top:0;width:476.9pt;height:158.95pt;rotation:315;z-index:-251658752;mso-wrap-edited:f;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6D43" w14:textId="005A92BB" w:rsidR="00AE00E0" w:rsidRDefault="00AE00E0" w:rsidP="00AE00E0">
    <w:pPr>
      <w:pStyle w:val="Header"/>
      <w:tabs>
        <w:tab w:val="clear" w:pos="4320"/>
        <w:tab w:val="clear" w:pos="86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3570"/>
    <w:multiLevelType w:val="hybridMultilevel"/>
    <w:tmpl w:val="85047A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45529"/>
    <w:multiLevelType w:val="hybridMultilevel"/>
    <w:tmpl w:val="AF3C1B06"/>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575E3"/>
    <w:multiLevelType w:val="hybridMultilevel"/>
    <w:tmpl w:val="D06422E8"/>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2914DA"/>
    <w:multiLevelType w:val="hybridMultilevel"/>
    <w:tmpl w:val="61C8C2F0"/>
    <w:lvl w:ilvl="0" w:tplc="C208303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97EAE"/>
    <w:multiLevelType w:val="hybridMultilevel"/>
    <w:tmpl w:val="6DC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AB66B1"/>
    <w:multiLevelType w:val="multilevel"/>
    <w:tmpl w:val="B96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46B7A"/>
    <w:multiLevelType w:val="hybridMultilevel"/>
    <w:tmpl w:val="F0F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820B23"/>
    <w:multiLevelType w:val="hybridMultilevel"/>
    <w:tmpl w:val="308E468E"/>
    <w:lvl w:ilvl="0" w:tplc="244A9BE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4A72B4"/>
    <w:multiLevelType w:val="hybridMultilevel"/>
    <w:tmpl w:val="5F1C2F9E"/>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78B5440"/>
    <w:multiLevelType w:val="multilevel"/>
    <w:tmpl w:val="A41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6510E3"/>
    <w:multiLevelType w:val="multilevel"/>
    <w:tmpl w:val="0809001F"/>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8B540F"/>
    <w:multiLevelType w:val="hybridMultilevel"/>
    <w:tmpl w:val="6DC22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194684"/>
    <w:multiLevelType w:val="hybridMultilevel"/>
    <w:tmpl w:val="E4E833F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3D26882"/>
    <w:multiLevelType w:val="hybridMultilevel"/>
    <w:tmpl w:val="98B84CB6"/>
    <w:lvl w:ilvl="0" w:tplc="93FCC2CC">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241903FA"/>
    <w:multiLevelType w:val="hybridMultilevel"/>
    <w:tmpl w:val="5B62250C"/>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15" w15:restartNumberingAfterBreak="0">
    <w:nsid w:val="24A036B9"/>
    <w:multiLevelType w:val="hybridMultilevel"/>
    <w:tmpl w:val="804682BC"/>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C9464C"/>
    <w:multiLevelType w:val="hybridMultilevel"/>
    <w:tmpl w:val="87847668"/>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054C1C"/>
    <w:multiLevelType w:val="hybridMultilevel"/>
    <w:tmpl w:val="B6102CF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8" w15:restartNumberingAfterBreak="0">
    <w:nsid w:val="2AD44B69"/>
    <w:multiLevelType w:val="hybridMultilevel"/>
    <w:tmpl w:val="65307A6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B6C79AF"/>
    <w:multiLevelType w:val="hybridMultilevel"/>
    <w:tmpl w:val="CCC08FC2"/>
    <w:lvl w:ilvl="0" w:tplc="FFFFFFFF">
      <w:start w:val="1"/>
      <w:numFmt w:val="bullet"/>
      <w:lvlText w:val=""/>
      <w:lvlJc w:val="left"/>
      <w:pPr>
        <w:ind w:left="720" w:hanging="360"/>
      </w:pPr>
      <w:rPr>
        <w:rFonts w:ascii="Symbol" w:hAnsi="Symbol" w:hint="default"/>
      </w:rPr>
    </w:lvl>
    <w:lvl w:ilvl="1" w:tplc="69E4BF12">
      <w:start w:val="1"/>
      <w:numFmt w:val="bullet"/>
      <w:pStyle w:val="Dash"/>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365699"/>
    <w:multiLevelType w:val="hybridMultilevel"/>
    <w:tmpl w:val="03C8711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22161F"/>
    <w:multiLevelType w:val="hybridMultilevel"/>
    <w:tmpl w:val="D5D8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4B4752"/>
    <w:multiLevelType w:val="hybridMultilevel"/>
    <w:tmpl w:val="B7D03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E719D1"/>
    <w:multiLevelType w:val="hybridMultilevel"/>
    <w:tmpl w:val="4AE2136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DB33D61"/>
    <w:multiLevelType w:val="hybridMultilevel"/>
    <w:tmpl w:val="84E4B030"/>
    <w:lvl w:ilvl="0" w:tplc="BF3291D6">
      <w:start w:val="1"/>
      <w:numFmt w:val="lowerLetter"/>
      <w:lvlText w:val="%1)"/>
      <w:lvlJc w:val="left"/>
      <w:pPr>
        <w:ind w:left="720" w:hanging="360"/>
      </w:pPr>
      <w:rPr>
        <w:rFonts w:ascii="Arial" w:hAnsi="Arial" w:cs="Arial" w:hint="default"/>
        <w:sz w:val="24"/>
        <w:szCs w:val="24"/>
      </w:rPr>
    </w:lvl>
    <w:lvl w:ilvl="1" w:tplc="0809001B">
      <w:start w:val="1"/>
      <w:numFmt w:val="lowerRoman"/>
      <w:lvlText w:val="%2."/>
      <w:lvlJc w:val="right"/>
      <w:pPr>
        <w:ind w:left="1440" w:hanging="360"/>
      </w:pPr>
    </w:lvl>
    <w:lvl w:ilvl="2" w:tplc="CE76217C">
      <w:numFmt w:val="bullet"/>
      <w:lvlText w:val="-"/>
      <w:lvlJc w:val="left"/>
      <w:pPr>
        <w:ind w:left="2340" w:hanging="360"/>
      </w:pPr>
      <w:rPr>
        <w:rFonts w:ascii="Arial" w:eastAsiaTheme="minorHAnsi"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1A7AE3"/>
    <w:multiLevelType w:val="hybridMultilevel"/>
    <w:tmpl w:val="64C0B454"/>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0A958D5"/>
    <w:multiLevelType w:val="hybridMultilevel"/>
    <w:tmpl w:val="6C428964"/>
    <w:lvl w:ilvl="0" w:tplc="3894FDFC">
      <w:start w:val="3"/>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92C5E65"/>
    <w:multiLevelType w:val="hybridMultilevel"/>
    <w:tmpl w:val="1C6A9568"/>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8" w15:restartNumberingAfterBreak="0">
    <w:nsid w:val="4A7D71BC"/>
    <w:multiLevelType w:val="hybridMultilevel"/>
    <w:tmpl w:val="343AE2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D14BEC"/>
    <w:multiLevelType w:val="hybridMultilevel"/>
    <w:tmpl w:val="080621EE"/>
    <w:lvl w:ilvl="0" w:tplc="08090001">
      <w:start w:val="1"/>
      <w:numFmt w:val="bullet"/>
      <w:pStyle w:val="Table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544D61A2"/>
    <w:multiLevelType w:val="multilevel"/>
    <w:tmpl w:val="5CB05750"/>
    <w:lvl w:ilvl="0">
      <w:start w:val="5"/>
      <w:numFmt w:val="decimal"/>
      <w:pStyle w:val="Heading1"/>
      <w:lvlText w:val="%1."/>
      <w:lvlJc w:val="left"/>
      <w:pPr>
        <w:ind w:left="720" w:hanging="360"/>
      </w:pPr>
      <w:rPr>
        <w:rFonts w:hint="default"/>
      </w:rPr>
    </w:lvl>
    <w:lvl w:ilvl="1">
      <w:start w:val="1"/>
      <w:numFmt w:val="decimal"/>
      <w:pStyle w:val="Heading2"/>
      <w:isLgl/>
      <w:lvlText w:val="%1.%2"/>
      <w:lvlJc w:val="left"/>
      <w:pPr>
        <w:ind w:left="702" w:hanging="560"/>
      </w:pPr>
      <w:rPr>
        <w:rFonts w:hint="default"/>
        <w:b w:val="0"/>
        <w:bCs w:val="0"/>
      </w:rPr>
    </w:lvl>
    <w:lvl w:ilvl="2">
      <w:start w:val="1"/>
      <w:numFmt w:val="decimal"/>
      <w:pStyle w:val="Heading333"/>
      <w:isLgl/>
      <w:lvlText w:val="%1.%2.%3"/>
      <w:lvlJc w:val="left"/>
      <w:pPr>
        <w:ind w:left="86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4A80A7C"/>
    <w:multiLevelType w:val="hybridMultilevel"/>
    <w:tmpl w:val="9A58AAA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A827D2"/>
    <w:multiLevelType w:val="hybridMultilevel"/>
    <w:tmpl w:val="D318BD4E"/>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25FFC"/>
    <w:multiLevelType w:val="hybridMultilevel"/>
    <w:tmpl w:val="AB962420"/>
    <w:lvl w:ilvl="0" w:tplc="6CC8C1D6">
      <w:start w:val="1"/>
      <w:numFmt w:val="lowerLetter"/>
      <w:lvlText w:val="%1."/>
      <w:lvlJc w:val="left"/>
      <w:pPr>
        <w:ind w:left="720" w:hanging="360"/>
      </w:pPr>
      <w:rPr>
        <w:rFonts w:ascii="Arial" w:hAnsi="Arial" w:cs="Arial"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AB6CBE"/>
    <w:multiLevelType w:val="hybridMultilevel"/>
    <w:tmpl w:val="00EE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D95C79"/>
    <w:multiLevelType w:val="hybridMultilevel"/>
    <w:tmpl w:val="6EF4F9B8"/>
    <w:lvl w:ilvl="0" w:tplc="A55AE850">
      <w:start w:val="1"/>
      <w:numFmt w:val="lowerLetter"/>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F5E66E9"/>
    <w:multiLevelType w:val="hybridMultilevel"/>
    <w:tmpl w:val="A774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20674"/>
    <w:multiLevelType w:val="hybridMultilevel"/>
    <w:tmpl w:val="B6BE3F3A"/>
    <w:lvl w:ilvl="0" w:tplc="08090019">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29624A"/>
    <w:multiLevelType w:val="multilevel"/>
    <w:tmpl w:val="062A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403ED"/>
    <w:multiLevelType w:val="hybridMultilevel"/>
    <w:tmpl w:val="72C67432"/>
    <w:lvl w:ilvl="0" w:tplc="0809001B">
      <w:start w:val="1"/>
      <w:numFmt w:val="lowerRoman"/>
      <w:lvlText w:val="%1."/>
      <w:lvlJc w:val="right"/>
      <w:pPr>
        <w:ind w:left="720" w:hanging="360"/>
      </w:pPr>
      <w:rPr>
        <w:rFonts w:hint="default"/>
        <w:sz w:val="24"/>
        <w:szCs w:val="24"/>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DD3E4C"/>
    <w:multiLevelType w:val="hybridMultilevel"/>
    <w:tmpl w:val="AE441322"/>
    <w:lvl w:ilvl="0" w:tplc="D280004C">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5D6C69"/>
    <w:multiLevelType w:val="hybridMultilevel"/>
    <w:tmpl w:val="1A163B72"/>
    <w:lvl w:ilvl="0" w:tplc="EDF0B8C4">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75534386"/>
    <w:multiLevelType w:val="hybridMultilevel"/>
    <w:tmpl w:val="4E2A230C"/>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7281154"/>
    <w:multiLevelType w:val="hybridMultilevel"/>
    <w:tmpl w:val="79ECF08E"/>
    <w:lvl w:ilvl="0" w:tplc="F9D6401A">
      <w:start w:val="1"/>
      <w:numFmt w:val="lowerLetter"/>
      <w:lvlText w:val="%1."/>
      <w:lvlJc w:val="left"/>
      <w:pPr>
        <w:ind w:left="1429" w:hanging="360"/>
      </w:pPr>
      <w:rPr>
        <w:rFonts w:ascii="Arial" w:hAnsi="Arial" w:cs="Arial"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4" w15:restartNumberingAfterBreak="0">
    <w:nsid w:val="778C1472"/>
    <w:multiLevelType w:val="hybridMultilevel"/>
    <w:tmpl w:val="2E2A767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79A1C15"/>
    <w:multiLevelType w:val="hybridMultilevel"/>
    <w:tmpl w:val="E08E3C18"/>
    <w:lvl w:ilvl="0" w:tplc="AD288C0C">
      <w:numFmt w:val="bullet"/>
      <w:pStyle w:val="Tabledash"/>
      <w:lvlText w:val="–"/>
      <w:lvlJc w:val="left"/>
      <w:pPr>
        <w:ind w:left="720" w:hanging="360"/>
      </w:pPr>
      <w:rPr>
        <w:rFonts w:ascii="Arial" w:hAnsi="Arial" w:hint="default"/>
      </w:rPr>
    </w:lvl>
    <w:lvl w:ilvl="1" w:tplc="B11C154E">
      <w:numFmt w:val="bullet"/>
      <w:pStyle w:val="Tablebullet3"/>
      <w:lvlText w:val="•"/>
      <w:lvlJc w:val="left"/>
      <w:pPr>
        <w:ind w:left="1440" w:hanging="360"/>
      </w:pPr>
      <w:rPr>
        <w:rFonts w:ascii="Arial" w:eastAsia="MS Mincho"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842F3"/>
    <w:multiLevelType w:val="hybridMultilevel"/>
    <w:tmpl w:val="29F29076"/>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B181C99"/>
    <w:multiLevelType w:val="hybridMultilevel"/>
    <w:tmpl w:val="9A58AAAE"/>
    <w:lvl w:ilvl="0" w:tplc="FFFFFFFF">
      <w:start w:val="1"/>
      <w:numFmt w:val="lowerLetter"/>
      <w:lvlText w:val="%1."/>
      <w:lvlJc w:val="left"/>
      <w:pPr>
        <w:ind w:left="720" w:hanging="360"/>
      </w:pPr>
      <w:rPr>
        <w:rFonts w:hint="default"/>
        <w:sz w:val="24"/>
        <w:szCs w:val="24"/>
      </w:rPr>
    </w:lvl>
    <w:lvl w:ilvl="1" w:tplc="FFFFFFFF">
      <w:start w:val="1"/>
      <w:numFmt w:val="lowerRoman"/>
      <w:lvlText w:val="%2."/>
      <w:lvlJc w:val="righ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DCF4D4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E4F73C6"/>
    <w:multiLevelType w:val="hybridMultilevel"/>
    <w:tmpl w:val="6AF47D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318576797">
    <w:abstractNumId w:val="19"/>
  </w:num>
  <w:num w:numId="2" w16cid:durableId="2080515998">
    <w:abstractNumId w:val="30"/>
  </w:num>
  <w:num w:numId="3" w16cid:durableId="55520471">
    <w:abstractNumId w:val="10"/>
  </w:num>
  <w:num w:numId="4" w16cid:durableId="121927219">
    <w:abstractNumId w:val="48"/>
  </w:num>
  <w:num w:numId="5" w16cid:durableId="651564970">
    <w:abstractNumId w:val="45"/>
  </w:num>
  <w:num w:numId="6" w16cid:durableId="376466280">
    <w:abstractNumId w:val="29"/>
  </w:num>
  <w:num w:numId="7" w16cid:durableId="533230332">
    <w:abstractNumId w:val="6"/>
  </w:num>
  <w:num w:numId="8" w16cid:durableId="786463331">
    <w:abstractNumId w:val="49"/>
  </w:num>
  <w:num w:numId="9" w16cid:durableId="202598208">
    <w:abstractNumId w:val="17"/>
  </w:num>
  <w:num w:numId="10" w16cid:durableId="314800305">
    <w:abstractNumId w:val="44"/>
  </w:num>
  <w:num w:numId="11" w16cid:durableId="960651392">
    <w:abstractNumId w:val="34"/>
  </w:num>
  <w:num w:numId="12" w16cid:durableId="192889512">
    <w:abstractNumId w:val="36"/>
  </w:num>
  <w:num w:numId="13" w16cid:durableId="225650853">
    <w:abstractNumId w:val="0"/>
  </w:num>
  <w:num w:numId="14" w16cid:durableId="535848918">
    <w:abstractNumId w:val="28"/>
  </w:num>
  <w:num w:numId="15" w16cid:durableId="121076921">
    <w:abstractNumId w:val="8"/>
  </w:num>
  <w:num w:numId="16" w16cid:durableId="1987733481">
    <w:abstractNumId w:val="18"/>
  </w:num>
  <w:num w:numId="17" w16cid:durableId="1721979068">
    <w:abstractNumId w:val="41"/>
  </w:num>
  <w:num w:numId="18" w16cid:durableId="1416322311">
    <w:abstractNumId w:val="12"/>
  </w:num>
  <w:num w:numId="19" w16cid:durableId="1964773252">
    <w:abstractNumId w:val="42"/>
  </w:num>
  <w:num w:numId="20" w16cid:durableId="1085957108">
    <w:abstractNumId w:val="27"/>
  </w:num>
  <w:num w:numId="21" w16cid:durableId="529563219">
    <w:abstractNumId w:val="26"/>
  </w:num>
  <w:num w:numId="22" w16cid:durableId="1710647517">
    <w:abstractNumId w:val="35"/>
  </w:num>
  <w:num w:numId="23" w16cid:durableId="80370188">
    <w:abstractNumId w:val="22"/>
  </w:num>
  <w:num w:numId="24" w16cid:durableId="549654978">
    <w:abstractNumId w:val="46"/>
  </w:num>
  <w:num w:numId="25" w16cid:durableId="1712530066">
    <w:abstractNumId w:val="40"/>
  </w:num>
  <w:num w:numId="26" w16cid:durableId="532040324">
    <w:abstractNumId w:val="3"/>
  </w:num>
  <w:num w:numId="27" w16cid:durableId="1701858111">
    <w:abstractNumId w:val="24"/>
  </w:num>
  <w:num w:numId="28" w16cid:durableId="51736960">
    <w:abstractNumId w:val="25"/>
  </w:num>
  <w:num w:numId="29" w16cid:durableId="2076580794">
    <w:abstractNumId w:val="2"/>
  </w:num>
  <w:num w:numId="30" w16cid:durableId="1875465256">
    <w:abstractNumId w:val="39"/>
  </w:num>
  <w:num w:numId="31" w16cid:durableId="1262300918">
    <w:abstractNumId w:val="1"/>
  </w:num>
  <w:num w:numId="32" w16cid:durableId="1091665123">
    <w:abstractNumId w:val="20"/>
  </w:num>
  <w:num w:numId="33" w16cid:durableId="540552222">
    <w:abstractNumId w:val="23"/>
  </w:num>
  <w:num w:numId="34" w16cid:durableId="1795170087">
    <w:abstractNumId w:val="31"/>
  </w:num>
  <w:num w:numId="35" w16cid:durableId="1825973796">
    <w:abstractNumId w:val="32"/>
  </w:num>
  <w:num w:numId="36" w16cid:durableId="1386684303">
    <w:abstractNumId w:val="37"/>
  </w:num>
  <w:num w:numId="37" w16cid:durableId="208802865">
    <w:abstractNumId w:val="33"/>
  </w:num>
  <w:num w:numId="38" w16cid:durableId="421492865">
    <w:abstractNumId w:val="16"/>
  </w:num>
  <w:num w:numId="39" w16cid:durableId="534512487">
    <w:abstractNumId w:val="15"/>
  </w:num>
  <w:num w:numId="40" w16cid:durableId="2107117483">
    <w:abstractNumId w:val="21"/>
  </w:num>
  <w:num w:numId="41" w16cid:durableId="1165171584">
    <w:abstractNumId w:val="47"/>
  </w:num>
  <w:num w:numId="42" w16cid:durableId="864101414">
    <w:abstractNumId w:val="43"/>
  </w:num>
  <w:num w:numId="43" w16cid:durableId="907418917">
    <w:abstractNumId w:val="13"/>
  </w:num>
  <w:num w:numId="44" w16cid:durableId="2099515403">
    <w:abstractNumId w:val="11"/>
  </w:num>
  <w:num w:numId="45" w16cid:durableId="811756042">
    <w:abstractNumId w:val="4"/>
  </w:num>
  <w:num w:numId="46" w16cid:durableId="3090156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95044452">
    <w:abstractNumId w:val="30"/>
  </w:num>
  <w:num w:numId="48" w16cid:durableId="414087693">
    <w:abstractNumId w:val="30"/>
  </w:num>
  <w:num w:numId="49" w16cid:durableId="1233738199">
    <w:abstractNumId w:val="30"/>
  </w:num>
  <w:num w:numId="50" w16cid:durableId="1678774428">
    <w:abstractNumId w:val="7"/>
  </w:num>
  <w:num w:numId="51" w16cid:durableId="1259022284">
    <w:abstractNumId w:val="30"/>
  </w:num>
  <w:num w:numId="52" w16cid:durableId="17846849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9655805">
    <w:abstractNumId w:val="30"/>
  </w:num>
  <w:num w:numId="54" w16cid:durableId="1665738491">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9581980">
    <w:abstractNumId w:val="30"/>
  </w:num>
  <w:num w:numId="56" w16cid:durableId="403113347">
    <w:abstractNumId w:val="30"/>
  </w:num>
  <w:num w:numId="57" w16cid:durableId="2048941458">
    <w:abstractNumId w:val="30"/>
  </w:num>
  <w:num w:numId="58" w16cid:durableId="1068924063">
    <w:abstractNumId w:val="30"/>
  </w:num>
  <w:num w:numId="59" w16cid:durableId="301007509">
    <w:abstractNumId w:val="30"/>
  </w:num>
  <w:num w:numId="60" w16cid:durableId="206844478">
    <w:abstractNumId w:val="14"/>
  </w:num>
  <w:num w:numId="61" w16cid:durableId="1608735948">
    <w:abstractNumId w:val="30"/>
  </w:num>
  <w:num w:numId="62" w16cid:durableId="2132429407">
    <w:abstractNumId w:val="30"/>
  </w:num>
  <w:num w:numId="63" w16cid:durableId="1434672092">
    <w:abstractNumId w:val="30"/>
  </w:num>
  <w:num w:numId="64" w16cid:durableId="1946500872">
    <w:abstractNumId w:val="30"/>
  </w:num>
  <w:num w:numId="65" w16cid:durableId="747461356">
    <w:abstractNumId w:val="30"/>
  </w:num>
  <w:num w:numId="66" w16cid:durableId="1428961377">
    <w:abstractNumId w:val="30"/>
  </w:num>
  <w:num w:numId="67" w16cid:durableId="549807172">
    <w:abstractNumId w:val="30"/>
  </w:num>
  <w:num w:numId="68" w16cid:durableId="2086142432">
    <w:abstractNumId w:val="30"/>
  </w:num>
  <w:num w:numId="69" w16cid:durableId="1981304159">
    <w:abstractNumId w:val="30"/>
  </w:num>
  <w:num w:numId="70" w16cid:durableId="1026059637">
    <w:abstractNumId w:val="30"/>
  </w:num>
  <w:num w:numId="71" w16cid:durableId="190075532">
    <w:abstractNumId w:val="30"/>
  </w:num>
  <w:num w:numId="72" w16cid:durableId="2076584693">
    <w:abstractNumId w:val="30"/>
  </w:num>
  <w:num w:numId="73" w16cid:durableId="7998051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74465417">
    <w:abstractNumId w:val="30"/>
  </w:num>
  <w:num w:numId="75" w16cid:durableId="1893152725">
    <w:abstractNumId w:val="30"/>
  </w:num>
  <w:num w:numId="76" w16cid:durableId="507409253">
    <w:abstractNumId w:val="30"/>
  </w:num>
  <w:num w:numId="77" w16cid:durableId="267201807">
    <w:abstractNumId w:val="30"/>
  </w:num>
  <w:num w:numId="78" w16cid:durableId="1854372550">
    <w:abstractNumId w:val="30"/>
  </w:num>
  <w:num w:numId="79" w16cid:durableId="1131630762">
    <w:abstractNumId w:val="30"/>
  </w:num>
  <w:num w:numId="80" w16cid:durableId="113257818">
    <w:abstractNumId w:val="30"/>
  </w:num>
  <w:num w:numId="81" w16cid:durableId="916600105">
    <w:abstractNumId w:val="30"/>
  </w:num>
  <w:num w:numId="82" w16cid:durableId="1841768267">
    <w:abstractNumId w:val="5"/>
  </w:num>
  <w:num w:numId="83" w16cid:durableId="1141460788">
    <w:abstractNumId w:val="38"/>
  </w:num>
  <w:num w:numId="84" w16cid:durableId="747190523">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98"/>
    <w:rsid w:val="00001D03"/>
    <w:rsid w:val="00001EE7"/>
    <w:rsid w:val="000029AB"/>
    <w:rsid w:val="00003186"/>
    <w:rsid w:val="000041BE"/>
    <w:rsid w:val="000052B4"/>
    <w:rsid w:val="00005A6A"/>
    <w:rsid w:val="00005E4F"/>
    <w:rsid w:val="00007556"/>
    <w:rsid w:val="0001023B"/>
    <w:rsid w:val="00011DA3"/>
    <w:rsid w:val="00012195"/>
    <w:rsid w:val="00012D7F"/>
    <w:rsid w:val="00012FB4"/>
    <w:rsid w:val="00014235"/>
    <w:rsid w:val="00014521"/>
    <w:rsid w:val="000155C0"/>
    <w:rsid w:val="00015745"/>
    <w:rsid w:val="00016C8C"/>
    <w:rsid w:val="000234D3"/>
    <w:rsid w:val="000239EC"/>
    <w:rsid w:val="00023BA0"/>
    <w:rsid w:val="000254C9"/>
    <w:rsid w:val="000258FB"/>
    <w:rsid w:val="00025F55"/>
    <w:rsid w:val="00027DF5"/>
    <w:rsid w:val="0003258C"/>
    <w:rsid w:val="00032A0E"/>
    <w:rsid w:val="00034364"/>
    <w:rsid w:val="00036859"/>
    <w:rsid w:val="00037D65"/>
    <w:rsid w:val="00041666"/>
    <w:rsid w:val="0004292B"/>
    <w:rsid w:val="000430B1"/>
    <w:rsid w:val="000446ED"/>
    <w:rsid w:val="00044AA9"/>
    <w:rsid w:val="00044F09"/>
    <w:rsid w:val="00046811"/>
    <w:rsid w:val="00051776"/>
    <w:rsid w:val="000537BB"/>
    <w:rsid w:val="00055F83"/>
    <w:rsid w:val="000635C5"/>
    <w:rsid w:val="000636F2"/>
    <w:rsid w:val="0006372E"/>
    <w:rsid w:val="0006379D"/>
    <w:rsid w:val="00064F11"/>
    <w:rsid w:val="0006675B"/>
    <w:rsid w:val="00066D16"/>
    <w:rsid w:val="0007349A"/>
    <w:rsid w:val="00075A0A"/>
    <w:rsid w:val="00077342"/>
    <w:rsid w:val="00077BF9"/>
    <w:rsid w:val="00077CA7"/>
    <w:rsid w:val="00080C4D"/>
    <w:rsid w:val="000816E5"/>
    <w:rsid w:val="00082313"/>
    <w:rsid w:val="00083DB2"/>
    <w:rsid w:val="00084033"/>
    <w:rsid w:val="00084159"/>
    <w:rsid w:val="00084298"/>
    <w:rsid w:val="00084931"/>
    <w:rsid w:val="00084B0D"/>
    <w:rsid w:val="00084E21"/>
    <w:rsid w:val="0008509D"/>
    <w:rsid w:val="000866D0"/>
    <w:rsid w:val="00087B5F"/>
    <w:rsid w:val="0009022C"/>
    <w:rsid w:val="00092599"/>
    <w:rsid w:val="00094B9B"/>
    <w:rsid w:val="00094BDB"/>
    <w:rsid w:val="00095C8E"/>
    <w:rsid w:val="000976F3"/>
    <w:rsid w:val="0009774A"/>
    <w:rsid w:val="000A09C7"/>
    <w:rsid w:val="000A15A9"/>
    <w:rsid w:val="000A2B8B"/>
    <w:rsid w:val="000A2C8F"/>
    <w:rsid w:val="000A2DE7"/>
    <w:rsid w:val="000A32D3"/>
    <w:rsid w:val="000A4473"/>
    <w:rsid w:val="000A6544"/>
    <w:rsid w:val="000B1AFF"/>
    <w:rsid w:val="000B2133"/>
    <w:rsid w:val="000B252F"/>
    <w:rsid w:val="000B262C"/>
    <w:rsid w:val="000B2717"/>
    <w:rsid w:val="000B36CC"/>
    <w:rsid w:val="000B3B94"/>
    <w:rsid w:val="000B499B"/>
    <w:rsid w:val="000B5D25"/>
    <w:rsid w:val="000B6E78"/>
    <w:rsid w:val="000C01C5"/>
    <w:rsid w:val="000C0F67"/>
    <w:rsid w:val="000C20D9"/>
    <w:rsid w:val="000C276E"/>
    <w:rsid w:val="000C291D"/>
    <w:rsid w:val="000C2A4A"/>
    <w:rsid w:val="000C2B69"/>
    <w:rsid w:val="000C441A"/>
    <w:rsid w:val="000C499A"/>
    <w:rsid w:val="000C4B32"/>
    <w:rsid w:val="000D077D"/>
    <w:rsid w:val="000D29BC"/>
    <w:rsid w:val="000D3F61"/>
    <w:rsid w:val="000D4549"/>
    <w:rsid w:val="000D7106"/>
    <w:rsid w:val="000E085B"/>
    <w:rsid w:val="000E1B11"/>
    <w:rsid w:val="000E1BD1"/>
    <w:rsid w:val="000E1DAB"/>
    <w:rsid w:val="000E23D9"/>
    <w:rsid w:val="000E2815"/>
    <w:rsid w:val="000E495A"/>
    <w:rsid w:val="000E5A98"/>
    <w:rsid w:val="000E5C70"/>
    <w:rsid w:val="000E6580"/>
    <w:rsid w:val="000E7197"/>
    <w:rsid w:val="000F0A0A"/>
    <w:rsid w:val="000F0FC9"/>
    <w:rsid w:val="000F1FD2"/>
    <w:rsid w:val="000F30FE"/>
    <w:rsid w:val="000F3B52"/>
    <w:rsid w:val="000F3B7C"/>
    <w:rsid w:val="000F4473"/>
    <w:rsid w:val="000F583D"/>
    <w:rsid w:val="000F637B"/>
    <w:rsid w:val="000F7F81"/>
    <w:rsid w:val="0010097C"/>
    <w:rsid w:val="00101025"/>
    <w:rsid w:val="001031B2"/>
    <w:rsid w:val="001053C1"/>
    <w:rsid w:val="001056ED"/>
    <w:rsid w:val="00106583"/>
    <w:rsid w:val="00106C86"/>
    <w:rsid w:val="00110D04"/>
    <w:rsid w:val="00111F21"/>
    <w:rsid w:val="001120EF"/>
    <w:rsid w:val="001122C1"/>
    <w:rsid w:val="00112E6F"/>
    <w:rsid w:val="00113A06"/>
    <w:rsid w:val="0011405F"/>
    <w:rsid w:val="00114288"/>
    <w:rsid w:val="00114756"/>
    <w:rsid w:val="00115A98"/>
    <w:rsid w:val="0011617F"/>
    <w:rsid w:val="0012021B"/>
    <w:rsid w:val="00122017"/>
    <w:rsid w:val="00122CC3"/>
    <w:rsid w:val="001250BB"/>
    <w:rsid w:val="0012795A"/>
    <w:rsid w:val="00127F1A"/>
    <w:rsid w:val="0013013A"/>
    <w:rsid w:val="001324C2"/>
    <w:rsid w:val="001356DD"/>
    <w:rsid w:val="00136937"/>
    <w:rsid w:val="00136A2E"/>
    <w:rsid w:val="00136CD4"/>
    <w:rsid w:val="00136DBF"/>
    <w:rsid w:val="00142837"/>
    <w:rsid w:val="001432DD"/>
    <w:rsid w:val="001437C3"/>
    <w:rsid w:val="00143973"/>
    <w:rsid w:val="00145A28"/>
    <w:rsid w:val="0014642C"/>
    <w:rsid w:val="00146660"/>
    <w:rsid w:val="00147225"/>
    <w:rsid w:val="00150973"/>
    <w:rsid w:val="00152578"/>
    <w:rsid w:val="001542CE"/>
    <w:rsid w:val="00154F88"/>
    <w:rsid w:val="00155009"/>
    <w:rsid w:val="00156D8E"/>
    <w:rsid w:val="001571AC"/>
    <w:rsid w:val="00157FA4"/>
    <w:rsid w:val="001605ED"/>
    <w:rsid w:val="00160EAA"/>
    <w:rsid w:val="00175615"/>
    <w:rsid w:val="00176CBA"/>
    <w:rsid w:val="00180ABF"/>
    <w:rsid w:val="001811B6"/>
    <w:rsid w:val="00182B9C"/>
    <w:rsid w:val="00184411"/>
    <w:rsid w:val="0018484A"/>
    <w:rsid w:val="00190FF9"/>
    <w:rsid w:val="00191AB8"/>
    <w:rsid w:val="0019207D"/>
    <w:rsid w:val="001929B7"/>
    <w:rsid w:val="00192BE6"/>
    <w:rsid w:val="0019345A"/>
    <w:rsid w:val="00194246"/>
    <w:rsid w:val="001948EF"/>
    <w:rsid w:val="00194AA4"/>
    <w:rsid w:val="001A008D"/>
    <w:rsid w:val="001A0264"/>
    <w:rsid w:val="001A18E4"/>
    <w:rsid w:val="001A2F40"/>
    <w:rsid w:val="001A54F0"/>
    <w:rsid w:val="001A6F1D"/>
    <w:rsid w:val="001A7CC5"/>
    <w:rsid w:val="001B0019"/>
    <w:rsid w:val="001B0879"/>
    <w:rsid w:val="001B1526"/>
    <w:rsid w:val="001B26A9"/>
    <w:rsid w:val="001B2FFD"/>
    <w:rsid w:val="001B3E57"/>
    <w:rsid w:val="001B674A"/>
    <w:rsid w:val="001C124C"/>
    <w:rsid w:val="001C3FEF"/>
    <w:rsid w:val="001C40FB"/>
    <w:rsid w:val="001C4792"/>
    <w:rsid w:val="001C5A85"/>
    <w:rsid w:val="001D0801"/>
    <w:rsid w:val="001D082C"/>
    <w:rsid w:val="001D1858"/>
    <w:rsid w:val="001D1B19"/>
    <w:rsid w:val="001D432F"/>
    <w:rsid w:val="001D46CD"/>
    <w:rsid w:val="001D6268"/>
    <w:rsid w:val="001D76E8"/>
    <w:rsid w:val="001E0169"/>
    <w:rsid w:val="001E030B"/>
    <w:rsid w:val="001E05AC"/>
    <w:rsid w:val="001E0739"/>
    <w:rsid w:val="001E1E9C"/>
    <w:rsid w:val="001E2AB1"/>
    <w:rsid w:val="001E335B"/>
    <w:rsid w:val="001E3A6B"/>
    <w:rsid w:val="001E4EE4"/>
    <w:rsid w:val="001E51D2"/>
    <w:rsid w:val="001E6A38"/>
    <w:rsid w:val="001E6B95"/>
    <w:rsid w:val="001F0E31"/>
    <w:rsid w:val="001F196D"/>
    <w:rsid w:val="001F1EBC"/>
    <w:rsid w:val="001F4179"/>
    <w:rsid w:val="001F60D7"/>
    <w:rsid w:val="00200D50"/>
    <w:rsid w:val="0020314D"/>
    <w:rsid w:val="002035FF"/>
    <w:rsid w:val="00205F58"/>
    <w:rsid w:val="00206216"/>
    <w:rsid w:val="0020719F"/>
    <w:rsid w:val="0020743E"/>
    <w:rsid w:val="00210DDE"/>
    <w:rsid w:val="002113B8"/>
    <w:rsid w:val="00214849"/>
    <w:rsid w:val="00215615"/>
    <w:rsid w:val="00215696"/>
    <w:rsid w:val="00216A2D"/>
    <w:rsid w:val="0021749C"/>
    <w:rsid w:val="00220B45"/>
    <w:rsid w:val="0022150C"/>
    <w:rsid w:val="00221865"/>
    <w:rsid w:val="002229FE"/>
    <w:rsid w:val="00223553"/>
    <w:rsid w:val="00226A2E"/>
    <w:rsid w:val="002304FE"/>
    <w:rsid w:val="00230FAF"/>
    <w:rsid w:val="00231710"/>
    <w:rsid w:val="00232B02"/>
    <w:rsid w:val="00233B51"/>
    <w:rsid w:val="00233DBF"/>
    <w:rsid w:val="00234C63"/>
    <w:rsid w:val="00236EF7"/>
    <w:rsid w:val="00237E22"/>
    <w:rsid w:val="00240B54"/>
    <w:rsid w:val="00240CCF"/>
    <w:rsid w:val="0024493B"/>
    <w:rsid w:val="00245345"/>
    <w:rsid w:val="00245567"/>
    <w:rsid w:val="00245581"/>
    <w:rsid w:val="00246660"/>
    <w:rsid w:val="002475B5"/>
    <w:rsid w:val="00251770"/>
    <w:rsid w:val="0025297E"/>
    <w:rsid w:val="0025331C"/>
    <w:rsid w:val="00254C8F"/>
    <w:rsid w:val="00262361"/>
    <w:rsid w:val="00264E11"/>
    <w:rsid w:val="00270CA1"/>
    <w:rsid w:val="002712A2"/>
    <w:rsid w:val="00271BAC"/>
    <w:rsid w:val="002725DC"/>
    <w:rsid w:val="002731AD"/>
    <w:rsid w:val="00273360"/>
    <w:rsid w:val="0027468D"/>
    <w:rsid w:val="002755D1"/>
    <w:rsid w:val="00275AF0"/>
    <w:rsid w:val="00276ECA"/>
    <w:rsid w:val="00280432"/>
    <w:rsid w:val="00280837"/>
    <w:rsid w:val="00281B6D"/>
    <w:rsid w:val="00283137"/>
    <w:rsid w:val="002833D8"/>
    <w:rsid w:val="002838A8"/>
    <w:rsid w:val="00291EC3"/>
    <w:rsid w:val="00292EDC"/>
    <w:rsid w:val="00293824"/>
    <w:rsid w:val="00293CC4"/>
    <w:rsid w:val="002956A3"/>
    <w:rsid w:val="002978C1"/>
    <w:rsid w:val="00297DDD"/>
    <w:rsid w:val="00297EAB"/>
    <w:rsid w:val="002A43C9"/>
    <w:rsid w:val="002A632F"/>
    <w:rsid w:val="002A7D66"/>
    <w:rsid w:val="002B0836"/>
    <w:rsid w:val="002B0AC2"/>
    <w:rsid w:val="002B1336"/>
    <w:rsid w:val="002B15A7"/>
    <w:rsid w:val="002B3DD4"/>
    <w:rsid w:val="002B5A6D"/>
    <w:rsid w:val="002B6180"/>
    <w:rsid w:val="002B6594"/>
    <w:rsid w:val="002C26B7"/>
    <w:rsid w:val="002C2E92"/>
    <w:rsid w:val="002D1EB3"/>
    <w:rsid w:val="002D46E2"/>
    <w:rsid w:val="002D4E31"/>
    <w:rsid w:val="002E023F"/>
    <w:rsid w:val="002E0E46"/>
    <w:rsid w:val="002E0EC9"/>
    <w:rsid w:val="002E38F3"/>
    <w:rsid w:val="002E4313"/>
    <w:rsid w:val="002E4CD7"/>
    <w:rsid w:val="002E4D44"/>
    <w:rsid w:val="002E6C00"/>
    <w:rsid w:val="002F14BB"/>
    <w:rsid w:val="002F14C0"/>
    <w:rsid w:val="002F4D02"/>
    <w:rsid w:val="002F62E1"/>
    <w:rsid w:val="002F6BF3"/>
    <w:rsid w:val="00300EB7"/>
    <w:rsid w:val="003025B1"/>
    <w:rsid w:val="0030305D"/>
    <w:rsid w:val="00305D06"/>
    <w:rsid w:val="00305E3B"/>
    <w:rsid w:val="00305F7F"/>
    <w:rsid w:val="00305FEB"/>
    <w:rsid w:val="00311718"/>
    <w:rsid w:val="003119E6"/>
    <w:rsid w:val="00312B64"/>
    <w:rsid w:val="00315709"/>
    <w:rsid w:val="00320313"/>
    <w:rsid w:val="00320F77"/>
    <w:rsid w:val="00322538"/>
    <w:rsid w:val="00324E46"/>
    <w:rsid w:val="00326A71"/>
    <w:rsid w:val="0032722D"/>
    <w:rsid w:val="0032771E"/>
    <w:rsid w:val="003304BD"/>
    <w:rsid w:val="003305D5"/>
    <w:rsid w:val="003311B8"/>
    <w:rsid w:val="0033186C"/>
    <w:rsid w:val="00333769"/>
    <w:rsid w:val="00333F3B"/>
    <w:rsid w:val="00334121"/>
    <w:rsid w:val="0033481E"/>
    <w:rsid w:val="0033521D"/>
    <w:rsid w:val="00335AF2"/>
    <w:rsid w:val="0033693A"/>
    <w:rsid w:val="00340162"/>
    <w:rsid w:val="003420ED"/>
    <w:rsid w:val="00343522"/>
    <w:rsid w:val="003436A7"/>
    <w:rsid w:val="0034387F"/>
    <w:rsid w:val="0034435F"/>
    <w:rsid w:val="00344C42"/>
    <w:rsid w:val="00345A57"/>
    <w:rsid w:val="00350D86"/>
    <w:rsid w:val="00351BA8"/>
    <w:rsid w:val="00353B6A"/>
    <w:rsid w:val="00354FAB"/>
    <w:rsid w:val="003555ED"/>
    <w:rsid w:val="003572A9"/>
    <w:rsid w:val="0035730A"/>
    <w:rsid w:val="003608C7"/>
    <w:rsid w:val="0036188C"/>
    <w:rsid w:val="00361C68"/>
    <w:rsid w:val="00362140"/>
    <w:rsid w:val="00362B85"/>
    <w:rsid w:val="00362D52"/>
    <w:rsid w:val="00363927"/>
    <w:rsid w:val="0036481E"/>
    <w:rsid w:val="00364C45"/>
    <w:rsid w:val="00365982"/>
    <w:rsid w:val="00366C85"/>
    <w:rsid w:val="00373CF8"/>
    <w:rsid w:val="003742DF"/>
    <w:rsid w:val="00375D04"/>
    <w:rsid w:val="0037703A"/>
    <w:rsid w:val="00382154"/>
    <w:rsid w:val="003823CC"/>
    <w:rsid w:val="00384928"/>
    <w:rsid w:val="00384F69"/>
    <w:rsid w:val="00385807"/>
    <w:rsid w:val="003866BB"/>
    <w:rsid w:val="003874AD"/>
    <w:rsid w:val="00387E5F"/>
    <w:rsid w:val="00390E9C"/>
    <w:rsid w:val="00391364"/>
    <w:rsid w:val="00391D96"/>
    <w:rsid w:val="00395D7D"/>
    <w:rsid w:val="00396CD3"/>
    <w:rsid w:val="00397045"/>
    <w:rsid w:val="003978B0"/>
    <w:rsid w:val="00397DB8"/>
    <w:rsid w:val="003A0C43"/>
    <w:rsid w:val="003A0EE3"/>
    <w:rsid w:val="003A38F7"/>
    <w:rsid w:val="003A3DE5"/>
    <w:rsid w:val="003A48C9"/>
    <w:rsid w:val="003A5A79"/>
    <w:rsid w:val="003A638E"/>
    <w:rsid w:val="003B02C7"/>
    <w:rsid w:val="003B05E3"/>
    <w:rsid w:val="003B0973"/>
    <w:rsid w:val="003B2107"/>
    <w:rsid w:val="003B3261"/>
    <w:rsid w:val="003B54E5"/>
    <w:rsid w:val="003B5C66"/>
    <w:rsid w:val="003B686B"/>
    <w:rsid w:val="003C0593"/>
    <w:rsid w:val="003C067F"/>
    <w:rsid w:val="003C2108"/>
    <w:rsid w:val="003C3DAC"/>
    <w:rsid w:val="003C4BC6"/>
    <w:rsid w:val="003C7264"/>
    <w:rsid w:val="003D0378"/>
    <w:rsid w:val="003D28FC"/>
    <w:rsid w:val="003D585A"/>
    <w:rsid w:val="003D5FFE"/>
    <w:rsid w:val="003E0974"/>
    <w:rsid w:val="003E29F9"/>
    <w:rsid w:val="003E2A62"/>
    <w:rsid w:val="003E2C33"/>
    <w:rsid w:val="003E2DE6"/>
    <w:rsid w:val="003E338F"/>
    <w:rsid w:val="003E7A05"/>
    <w:rsid w:val="003F2A2D"/>
    <w:rsid w:val="003F2D59"/>
    <w:rsid w:val="003F57D5"/>
    <w:rsid w:val="003F7077"/>
    <w:rsid w:val="00400C7E"/>
    <w:rsid w:val="00400E85"/>
    <w:rsid w:val="00402359"/>
    <w:rsid w:val="004042C0"/>
    <w:rsid w:val="00416462"/>
    <w:rsid w:val="004165CB"/>
    <w:rsid w:val="004176A4"/>
    <w:rsid w:val="004203DE"/>
    <w:rsid w:val="00420D5C"/>
    <w:rsid w:val="004261B3"/>
    <w:rsid w:val="0042729F"/>
    <w:rsid w:val="004272FD"/>
    <w:rsid w:val="0042794C"/>
    <w:rsid w:val="00427C13"/>
    <w:rsid w:val="004313ED"/>
    <w:rsid w:val="00431FE0"/>
    <w:rsid w:val="0043252D"/>
    <w:rsid w:val="00432C02"/>
    <w:rsid w:val="00434363"/>
    <w:rsid w:val="00437E30"/>
    <w:rsid w:val="00437E81"/>
    <w:rsid w:val="00442048"/>
    <w:rsid w:val="004432BF"/>
    <w:rsid w:val="00443580"/>
    <w:rsid w:val="00445484"/>
    <w:rsid w:val="004507FC"/>
    <w:rsid w:val="004516DD"/>
    <w:rsid w:val="0045216C"/>
    <w:rsid w:val="00456D6A"/>
    <w:rsid w:val="0045781E"/>
    <w:rsid w:val="004601C6"/>
    <w:rsid w:val="00462D0C"/>
    <w:rsid w:val="00462DA9"/>
    <w:rsid w:val="00463E5A"/>
    <w:rsid w:val="0046425C"/>
    <w:rsid w:val="004645EB"/>
    <w:rsid w:val="00464C38"/>
    <w:rsid w:val="00465CAF"/>
    <w:rsid w:val="0046732B"/>
    <w:rsid w:val="00470231"/>
    <w:rsid w:val="00470B51"/>
    <w:rsid w:val="004710CF"/>
    <w:rsid w:val="0047197F"/>
    <w:rsid w:val="00471D14"/>
    <w:rsid w:val="00475D86"/>
    <w:rsid w:val="00475F2D"/>
    <w:rsid w:val="0047638E"/>
    <w:rsid w:val="004808C6"/>
    <w:rsid w:val="00480AF4"/>
    <w:rsid w:val="0048140A"/>
    <w:rsid w:val="00483282"/>
    <w:rsid w:val="0048359B"/>
    <w:rsid w:val="00483734"/>
    <w:rsid w:val="00483D94"/>
    <w:rsid w:val="0048539F"/>
    <w:rsid w:val="0048619B"/>
    <w:rsid w:val="00486DA3"/>
    <w:rsid w:val="00494BCF"/>
    <w:rsid w:val="0049537F"/>
    <w:rsid w:val="004977E3"/>
    <w:rsid w:val="004A4B5F"/>
    <w:rsid w:val="004A5569"/>
    <w:rsid w:val="004A7AE5"/>
    <w:rsid w:val="004B1B6B"/>
    <w:rsid w:val="004B2248"/>
    <w:rsid w:val="004B2A95"/>
    <w:rsid w:val="004B2E91"/>
    <w:rsid w:val="004B4625"/>
    <w:rsid w:val="004B6547"/>
    <w:rsid w:val="004B6575"/>
    <w:rsid w:val="004B680A"/>
    <w:rsid w:val="004C005C"/>
    <w:rsid w:val="004C45FE"/>
    <w:rsid w:val="004C4618"/>
    <w:rsid w:val="004C4753"/>
    <w:rsid w:val="004C4BB6"/>
    <w:rsid w:val="004D0621"/>
    <w:rsid w:val="004D063B"/>
    <w:rsid w:val="004D1725"/>
    <w:rsid w:val="004D230C"/>
    <w:rsid w:val="004D3D31"/>
    <w:rsid w:val="004D5EF3"/>
    <w:rsid w:val="004D63B2"/>
    <w:rsid w:val="004E014A"/>
    <w:rsid w:val="004E0F68"/>
    <w:rsid w:val="004E1A7B"/>
    <w:rsid w:val="004E2031"/>
    <w:rsid w:val="004E28A2"/>
    <w:rsid w:val="004E5E84"/>
    <w:rsid w:val="004E6131"/>
    <w:rsid w:val="004F0719"/>
    <w:rsid w:val="004F08E5"/>
    <w:rsid w:val="004F2311"/>
    <w:rsid w:val="004F4340"/>
    <w:rsid w:val="004F4789"/>
    <w:rsid w:val="004F6E15"/>
    <w:rsid w:val="0050060C"/>
    <w:rsid w:val="005047F9"/>
    <w:rsid w:val="00505969"/>
    <w:rsid w:val="00505CBA"/>
    <w:rsid w:val="0050610D"/>
    <w:rsid w:val="0050671C"/>
    <w:rsid w:val="00506EC8"/>
    <w:rsid w:val="00506F20"/>
    <w:rsid w:val="0050765A"/>
    <w:rsid w:val="00507A1C"/>
    <w:rsid w:val="0051031D"/>
    <w:rsid w:val="00510326"/>
    <w:rsid w:val="00510F2E"/>
    <w:rsid w:val="005129FC"/>
    <w:rsid w:val="00512B5C"/>
    <w:rsid w:val="00513565"/>
    <w:rsid w:val="00513A6C"/>
    <w:rsid w:val="00513A80"/>
    <w:rsid w:val="00513B22"/>
    <w:rsid w:val="005155FE"/>
    <w:rsid w:val="00516CAC"/>
    <w:rsid w:val="005212AD"/>
    <w:rsid w:val="005216A7"/>
    <w:rsid w:val="005230D7"/>
    <w:rsid w:val="0052393B"/>
    <w:rsid w:val="00523A0E"/>
    <w:rsid w:val="00524B1E"/>
    <w:rsid w:val="00524DC7"/>
    <w:rsid w:val="005259E7"/>
    <w:rsid w:val="0052622E"/>
    <w:rsid w:val="00527200"/>
    <w:rsid w:val="00527B44"/>
    <w:rsid w:val="005316B5"/>
    <w:rsid w:val="005319EB"/>
    <w:rsid w:val="00531FA8"/>
    <w:rsid w:val="00533A01"/>
    <w:rsid w:val="0053474D"/>
    <w:rsid w:val="00536664"/>
    <w:rsid w:val="00536F33"/>
    <w:rsid w:val="005403CF"/>
    <w:rsid w:val="0054109A"/>
    <w:rsid w:val="005412CC"/>
    <w:rsid w:val="00542720"/>
    <w:rsid w:val="00542D13"/>
    <w:rsid w:val="0054330C"/>
    <w:rsid w:val="00545127"/>
    <w:rsid w:val="005461D8"/>
    <w:rsid w:val="005503C4"/>
    <w:rsid w:val="0055052F"/>
    <w:rsid w:val="005508B3"/>
    <w:rsid w:val="0055098B"/>
    <w:rsid w:val="005523E4"/>
    <w:rsid w:val="0055289B"/>
    <w:rsid w:val="00552999"/>
    <w:rsid w:val="00552FA0"/>
    <w:rsid w:val="00554760"/>
    <w:rsid w:val="005561F5"/>
    <w:rsid w:val="00557CAF"/>
    <w:rsid w:val="00557F50"/>
    <w:rsid w:val="005600F2"/>
    <w:rsid w:val="00561176"/>
    <w:rsid w:val="00563401"/>
    <w:rsid w:val="00563496"/>
    <w:rsid w:val="005639E5"/>
    <w:rsid w:val="00563B82"/>
    <w:rsid w:val="005657F5"/>
    <w:rsid w:val="00566B3F"/>
    <w:rsid w:val="00573EB1"/>
    <w:rsid w:val="005756D4"/>
    <w:rsid w:val="00577D92"/>
    <w:rsid w:val="00582DA4"/>
    <w:rsid w:val="00582E35"/>
    <w:rsid w:val="00582E38"/>
    <w:rsid w:val="005858F8"/>
    <w:rsid w:val="005877C6"/>
    <w:rsid w:val="00593C58"/>
    <w:rsid w:val="00593CF4"/>
    <w:rsid w:val="00593D60"/>
    <w:rsid w:val="005948EF"/>
    <w:rsid w:val="005961EF"/>
    <w:rsid w:val="005A1CEB"/>
    <w:rsid w:val="005A200E"/>
    <w:rsid w:val="005A36A5"/>
    <w:rsid w:val="005A517C"/>
    <w:rsid w:val="005A5B8F"/>
    <w:rsid w:val="005A6A64"/>
    <w:rsid w:val="005A6EB5"/>
    <w:rsid w:val="005A7ACD"/>
    <w:rsid w:val="005B27AB"/>
    <w:rsid w:val="005B29E7"/>
    <w:rsid w:val="005B546C"/>
    <w:rsid w:val="005C0000"/>
    <w:rsid w:val="005C1E8D"/>
    <w:rsid w:val="005C228B"/>
    <w:rsid w:val="005C231D"/>
    <w:rsid w:val="005C2BD9"/>
    <w:rsid w:val="005C3AFD"/>
    <w:rsid w:val="005C3D3A"/>
    <w:rsid w:val="005C453F"/>
    <w:rsid w:val="005D1685"/>
    <w:rsid w:val="005D1A05"/>
    <w:rsid w:val="005D2164"/>
    <w:rsid w:val="005D2A5C"/>
    <w:rsid w:val="005D3375"/>
    <w:rsid w:val="005D3DE2"/>
    <w:rsid w:val="005D4786"/>
    <w:rsid w:val="005D533D"/>
    <w:rsid w:val="005D53B6"/>
    <w:rsid w:val="005D62E3"/>
    <w:rsid w:val="005D6864"/>
    <w:rsid w:val="005D7D0E"/>
    <w:rsid w:val="005D7E23"/>
    <w:rsid w:val="005E031D"/>
    <w:rsid w:val="005E2DA9"/>
    <w:rsid w:val="005F14C7"/>
    <w:rsid w:val="005F1654"/>
    <w:rsid w:val="005F18B6"/>
    <w:rsid w:val="005F3C28"/>
    <w:rsid w:val="005F4935"/>
    <w:rsid w:val="005F4A7B"/>
    <w:rsid w:val="005F73D8"/>
    <w:rsid w:val="00600633"/>
    <w:rsid w:val="00602BD6"/>
    <w:rsid w:val="0060366B"/>
    <w:rsid w:val="0060638D"/>
    <w:rsid w:val="00611B7D"/>
    <w:rsid w:val="00611D62"/>
    <w:rsid w:val="00612C17"/>
    <w:rsid w:val="00612C3F"/>
    <w:rsid w:val="00612FBF"/>
    <w:rsid w:val="00615BE8"/>
    <w:rsid w:val="00616F39"/>
    <w:rsid w:val="00617DFE"/>
    <w:rsid w:val="0062211F"/>
    <w:rsid w:val="006227EA"/>
    <w:rsid w:val="00622C99"/>
    <w:rsid w:val="006237B4"/>
    <w:rsid w:val="00625826"/>
    <w:rsid w:val="006263CF"/>
    <w:rsid w:val="00626627"/>
    <w:rsid w:val="006304BD"/>
    <w:rsid w:val="006308CE"/>
    <w:rsid w:val="00632B8D"/>
    <w:rsid w:val="006335A7"/>
    <w:rsid w:val="0063390B"/>
    <w:rsid w:val="00634E6A"/>
    <w:rsid w:val="00635D61"/>
    <w:rsid w:val="00636431"/>
    <w:rsid w:val="006422FB"/>
    <w:rsid w:val="0064472B"/>
    <w:rsid w:val="00651B8B"/>
    <w:rsid w:val="006520C3"/>
    <w:rsid w:val="00655EB6"/>
    <w:rsid w:val="00656D0F"/>
    <w:rsid w:val="00657A4F"/>
    <w:rsid w:val="00657AF8"/>
    <w:rsid w:val="0066184D"/>
    <w:rsid w:val="006620B6"/>
    <w:rsid w:val="00662B5C"/>
    <w:rsid w:val="00663724"/>
    <w:rsid w:val="00663FD7"/>
    <w:rsid w:val="00664086"/>
    <w:rsid w:val="00665737"/>
    <w:rsid w:val="006659D0"/>
    <w:rsid w:val="00666124"/>
    <w:rsid w:val="006667F3"/>
    <w:rsid w:val="00670751"/>
    <w:rsid w:val="00670B75"/>
    <w:rsid w:val="00671184"/>
    <w:rsid w:val="0067134B"/>
    <w:rsid w:val="00671419"/>
    <w:rsid w:val="00671FD7"/>
    <w:rsid w:val="00672472"/>
    <w:rsid w:val="00672489"/>
    <w:rsid w:val="00673696"/>
    <w:rsid w:val="0067452F"/>
    <w:rsid w:val="00680B9E"/>
    <w:rsid w:val="00680D81"/>
    <w:rsid w:val="0068217F"/>
    <w:rsid w:val="00683947"/>
    <w:rsid w:val="00684879"/>
    <w:rsid w:val="00684B26"/>
    <w:rsid w:val="00684B32"/>
    <w:rsid w:val="00684FA5"/>
    <w:rsid w:val="0068576E"/>
    <w:rsid w:val="0068584D"/>
    <w:rsid w:val="00685D21"/>
    <w:rsid w:val="00687932"/>
    <w:rsid w:val="0069036F"/>
    <w:rsid w:val="0069172F"/>
    <w:rsid w:val="0069199A"/>
    <w:rsid w:val="00691A66"/>
    <w:rsid w:val="00693019"/>
    <w:rsid w:val="00693278"/>
    <w:rsid w:val="0069420E"/>
    <w:rsid w:val="00694516"/>
    <w:rsid w:val="006A04D2"/>
    <w:rsid w:val="006A054E"/>
    <w:rsid w:val="006A4A44"/>
    <w:rsid w:val="006A510F"/>
    <w:rsid w:val="006A574C"/>
    <w:rsid w:val="006B02EC"/>
    <w:rsid w:val="006B1FB8"/>
    <w:rsid w:val="006B2856"/>
    <w:rsid w:val="006B3216"/>
    <w:rsid w:val="006B3241"/>
    <w:rsid w:val="006B415B"/>
    <w:rsid w:val="006B4A53"/>
    <w:rsid w:val="006C0F4B"/>
    <w:rsid w:val="006C1536"/>
    <w:rsid w:val="006C2552"/>
    <w:rsid w:val="006C26E5"/>
    <w:rsid w:val="006C29FC"/>
    <w:rsid w:val="006C3926"/>
    <w:rsid w:val="006C4139"/>
    <w:rsid w:val="006C423F"/>
    <w:rsid w:val="006C6878"/>
    <w:rsid w:val="006C6CE5"/>
    <w:rsid w:val="006C7BFE"/>
    <w:rsid w:val="006D3813"/>
    <w:rsid w:val="006D5485"/>
    <w:rsid w:val="006D654A"/>
    <w:rsid w:val="006E2CFD"/>
    <w:rsid w:val="006E34C7"/>
    <w:rsid w:val="006E5B2F"/>
    <w:rsid w:val="006E7548"/>
    <w:rsid w:val="006E7D94"/>
    <w:rsid w:val="006E7FD4"/>
    <w:rsid w:val="006F02DA"/>
    <w:rsid w:val="006F08F2"/>
    <w:rsid w:val="006F100C"/>
    <w:rsid w:val="006F142B"/>
    <w:rsid w:val="006F2BFF"/>
    <w:rsid w:val="006F32AD"/>
    <w:rsid w:val="006F5283"/>
    <w:rsid w:val="006F669B"/>
    <w:rsid w:val="00704A7B"/>
    <w:rsid w:val="00704E25"/>
    <w:rsid w:val="00705C18"/>
    <w:rsid w:val="0071128B"/>
    <w:rsid w:val="0071399B"/>
    <w:rsid w:val="007153D4"/>
    <w:rsid w:val="007158F5"/>
    <w:rsid w:val="00716E98"/>
    <w:rsid w:val="00716EAE"/>
    <w:rsid w:val="00717C19"/>
    <w:rsid w:val="007225F2"/>
    <w:rsid w:val="00722A6B"/>
    <w:rsid w:val="00730469"/>
    <w:rsid w:val="00730EE0"/>
    <w:rsid w:val="0073195E"/>
    <w:rsid w:val="00732721"/>
    <w:rsid w:val="0073338C"/>
    <w:rsid w:val="00736287"/>
    <w:rsid w:val="0073641E"/>
    <w:rsid w:val="0073706A"/>
    <w:rsid w:val="00741D08"/>
    <w:rsid w:val="00743222"/>
    <w:rsid w:val="007436EC"/>
    <w:rsid w:val="0074668E"/>
    <w:rsid w:val="007505F5"/>
    <w:rsid w:val="007512FA"/>
    <w:rsid w:val="00751BAD"/>
    <w:rsid w:val="00751E46"/>
    <w:rsid w:val="00751F58"/>
    <w:rsid w:val="007525A1"/>
    <w:rsid w:val="00752F00"/>
    <w:rsid w:val="00754CB0"/>
    <w:rsid w:val="00755A6B"/>
    <w:rsid w:val="007610BB"/>
    <w:rsid w:val="00761BB8"/>
    <w:rsid w:val="00761EB9"/>
    <w:rsid w:val="00763294"/>
    <w:rsid w:val="00763CA5"/>
    <w:rsid w:val="007662E9"/>
    <w:rsid w:val="00766484"/>
    <w:rsid w:val="00766BED"/>
    <w:rsid w:val="00771AB7"/>
    <w:rsid w:val="007735F3"/>
    <w:rsid w:val="00773C7B"/>
    <w:rsid w:val="00774BB0"/>
    <w:rsid w:val="0077733A"/>
    <w:rsid w:val="007817A6"/>
    <w:rsid w:val="00783A5D"/>
    <w:rsid w:val="007846BE"/>
    <w:rsid w:val="00786546"/>
    <w:rsid w:val="0078732C"/>
    <w:rsid w:val="00787930"/>
    <w:rsid w:val="00787D08"/>
    <w:rsid w:val="007913DD"/>
    <w:rsid w:val="00791C4F"/>
    <w:rsid w:val="007924C2"/>
    <w:rsid w:val="00793D0A"/>
    <w:rsid w:val="00794E68"/>
    <w:rsid w:val="00795A4D"/>
    <w:rsid w:val="0079782A"/>
    <w:rsid w:val="007978AB"/>
    <w:rsid w:val="007A012F"/>
    <w:rsid w:val="007A01CD"/>
    <w:rsid w:val="007A09BE"/>
    <w:rsid w:val="007A09EF"/>
    <w:rsid w:val="007A3839"/>
    <w:rsid w:val="007A3849"/>
    <w:rsid w:val="007A4DDC"/>
    <w:rsid w:val="007A6595"/>
    <w:rsid w:val="007A6F4A"/>
    <w:rsid w:val="007A7433"/>
    <w:rsid w:val="007A7569"/>
    <w:rsid w:val="007A7A9C"/>
    <w:rsid w:val="007B0882"/>
    <w:rsid w:val="007B08E2"/>
    <w:rsid w:val="007B139D"/>
    <w:rsid w:val="007B237F"/>
    <w:rsid w:val="007B5105"/>
    <w:rsid w:val="007B649D"/>
    <w:rsid w:val="007B733E"/>
    <w:rsid w:val="007C0F50"/>
    <w:rsid w:val="007C1559"/>
    <w:rsid w:val="007C5EE6"/>
    <w:rsid w:val="007C78B5"/>
    <w:rsid w:val="007C7E30"/>
    <w:rsid w:val="007D10EC"/>
    <w:rsid w:val="007D2179"/>
    <w:rsid w:val="007D29FB"/>
    <w:rsid w:val="007D3D78"/>
    <w:rsid w:val="007D3F0A"/>
    <w:rsid w:val="007D44CE"/>
    <w:rsid w:val="007D4EDF"/>
    <w:rsid w:val="007D6BB4"/>
    <w:rsid w:val="007E08DC"/>
    <w:rsid w:val="007E0F53"/>
    <w:rsid w:val="007E185B"/>
    <w:rsid w:val="007E18B0"/>
    <w:rsid w:val="007E36F2"/>
    <w:rsid w:val="007E43CF"/>
    <w:rsid w:val="007E5736"/>
    <w:rsid w:val="007E5FD5"/>
    <w:rsid w:val="007E6529"/>
    <w:rsid w:val="007E6D73"/>
    <w:rsid w:val="007E76F7"/>
    <w:rsid w:val="007F035F"/>
    <w:rsid w:val="007F1EA2"/>
    <w:rsid w:val="007F2B07"/>
    <w:rsid w:val="007F407F"/>
    <w:rsid w:val="007F607C"/>
    <w:rsid w:val="007F6A46"/>
    <w:rsid w:val="00803265"/>
    <w:rsid w:val="00803657"/>
    <w:rsid w:val="008064E2"/>
    <w:rsid w:val="00810D28"/>
    <w:rsid w:val="008121F2"/>
    <w:rsid w:val="00812743"/>
    <w:rsid w:val="00812A05"/>
    <w:rsid w:val="00820AF0"/>
    <w:rsid w:val="00821CE6"/>
    <w:rsid w:val="00821E00"/>
    <w:rsid w:val="00822CC9"/>
    <w:rsid w:val="00823532"/>
    <w:rsid w:val="00824A7A"/>
    <w:rsid w:val="00824F3F"/>
    <w:rsid w:val="00826AB8"/>
    <w:rsid w:val="00826D24"/>
    <w:rsid w:val="00827789"/>
    <w:rsid w:val="0083079E"/>
    <w:rsid w:val="00832099"/>
    <w:rsid w:val="00832B22"/>
    <w:rsid w:val="00832C8D"/>
    <w:rsid w:val="00833F01"/>
    <w:rsid w:val="008342BF"/>
    <w:rsid w:val="00836683"/>
    <w:rsid w:val="008403B6"/>
    <w:rsid w:val="00841736"/>
    <w:rsid w:val="008422C4"/>
    <w:rsid w:val="00844B0A"/>
    <w:rsid w:val="00844D87"/>
    <w:rsid w:val="008454B5"/>
    <w:rsid w:val="00846DA7"/>
    <w:rsid w:val="00846F04"/>
    <w:rsid w:val="00850B75"/>
    <w:rsid w:val="00853827"/>
    <w:rsid w:val="0085565C"/>
    <w:rsid w:val="00855E3D"/>
    <w:rsid w:val="00860B92"/>
    <w:rsid w:val="00860FA7"/>
    <w:rsid w:val="00861983"/>
    <w:rsid w:val="00864E09"/>
    <w:rsid w:val="008664C2"/>
    <w:rsid w:val="00866E8C"/>
    <w:rsid w:val="008713A5"/>
    <w:rsid w:val="00871A94"/>
    <w:rsid w:val="00872755"/>
    <w:rsid w:val="0087397D"/>
    <w:rsid w:val="00875D8A"/>
    <w:rsid w:val="0087689C"/>
    <w:rsid w:val="00877924"/>
    <w:rsid w:val="00881FEC"/>
    <w:rsid w:val="00884761"/>
    <w:rsid w:val="00885770"/>
    <w:rsid w:val="00886460"/>
    <w:rsid w:val="00886628"/>
    <w:rsid w:val="008871D6"/>
    <w:rsid w:val="008874CE"/>
    <w:rsid w:val="008902BA"/>
    <w:rsid w:val="00892431"/>
    <w:rsid w:val="00893BAE"/>
    <w:rsid w:val="0089541B"/>
    <w:rsid w:val="00897229"/>
    <w:rsid w:val="00897F9D"/>
    <w:rsid w:val="008A1776"/>
    <w:rsid w:val="008A2E61"/>
    <w:rsid w:val="008A43AF"/>
    <w:rsid w:val="008A46A7"/>
    <w:rsid w:val="008A4819"/>
    <w:rsid w:val="008B0B16"/>
    <w:rsid w:val="008B220F"/>
    <w:rsid w:val="008B230D"/>
    <w:rsid w:val="008B2C2C"/>
    <w:rsid w:val="008B3B37"/>
    <w:rsid w:val="008B4481"/>
    <w:rsid w:val="008B544A"/>
    <w:rsid w:val="008B5559"/>
    <w:rsid w:val="008B5BBF"/>
    <w:rsid w:val="008B5ED1"/>
    <w:rsid w:val="008B711B"/>
    <w:rsid w:val="008C13BC"/>
    <w:rsid w:val="008C3EAE"/>
    <w:rsid w:val="008C4212"/>
    <w:rsid w:val="008C4C10"/>
    <w:rsid w:val="008C4D25"/>
    <w:rsid w:val="008C5AF9"/>
    <w:rsid w:val="008D13A9"/>
    <w:rsid w:val="008D3127"/>
    <w:rsid w:val="008D4FEC"/>
    <w:rsid w:val="008D5D7A"/>
    <w:rsid w:val="008D6319"/>
    <w:rsid w:val="008E0EC4"/>
    <w:rsid w:val="008E12B0"/>
    <w:rsid w:val="008E2C1B"/>
    <w:rsid w:val="008E428C"/>
    <w:rsid w:val="008E7274"/>
    <w:rsid w:val="008F0052"/>
    <w:rsid w:val="008F0CB8"/>
    <w:rsid w:val="008F2BD3"/>
    <w:rsid w:val="008F46DD"/>
    <w:rsid w:val="008F5D98"/>
    <w:rsid w:val="008F7169"/>
    <w:rsid w:val="008F7DF5"/>
    <w:rsid w:val="008F7E7D"/>
    <w:rsid w:val="00900599"/>
    <w:rsid w:val="009018D3"/>
    <w:rsid w:val="00902459"/>
    <w:rsid w:val="009026FE"/>
    <w:rsid w:val="009034B3"/>
    <w:rsid w:val="0090651A"/>
    <w:rsid w:val="009107E1"/>
    <w:rsid w:val="00910ACD"/>
    <w:rsid w:val="009130C1"/>
    <w:rsid w:val="00913B2D"/>
    <w:rsid w:val="00915688"/>
    <w:rsid w:val="00916550"/>
    <w:rsid w:val="009176EF"/>
    <w:rsid w:val="009176FD"/>
    <w:rsid w:val="00921C20"/>
    <w:rsid w:val="00931E56"/>
    <w:rsid w:val="00932368"/>
    <w:rsid w:val="0093341A"/>
    <w:rsid w:val="009346D2"/>
    <w:rsid w:val="009354F3"/>
    <w:rsid w:val="009357D2"/>
    <w:rsid w:val="00936490"/>
    <w:rsid w:val="0094044F"/>
    <w:rsid w:val="00940A33"/>
    <w:rsid w:val="0094204A"/>
    <w:rsid w:val="009449DC"/>
    <w:rsid w:val="00947769"/>
    <w:rsid w:val="00950366"/>
    <w:rsid w:val="00950C46"/>
    <w:rsid w:val="009565B1"/>
    <w:rsid w:val="009569DA"/>
    <w:rsid w:val="00962948"/>
    <w:rsid w:val="00962B30"/>
    <w:rsid w:val="009639FB"/>
    <w:rsid w:val="00963C21"/>
    <w:rsid w:val="00965D7F"/>
    <w:rsid w:val="009660AD"/>
    <w:rsid w:val="009670C0"/>
    <w:rsid w:val="00967490"/>
    <w:rsid w:val="00967780"/>
    <w:rsid w:val="00971F63"/>
    <w:rsid w:val="009730CB"/>
    <w:rsid w:val="00973CC3"/>
    <w:rsid w:val="009754D6"/>
    <w:rsid w:val="0097680E"/>
    <w:rsid w:val="0098159A"/>
    <w:rsid w:val="0098543A"/>
    <w:rsid w:val="009857A2"/>
    <w:rsid w:val="009863C7"/>
    <w:rsid w:val="009870CC"/>
    <w:rsid w:val="00987EA7"/>
    <w:rsid w:val="00990930"/>
    <w:rsid w:val="0099124C"/>
    <w:rsid w:val="00991DB9"/>
    <w:rsid w:val="009931DA"/>
    <w:rsid w:val="00993D71"/>
    <w:rsid w:val="00993EED"/>
    <w:rsid w:val="009942C0"/>
    <w:rsid w:val="009963B8"/>
    <w:rsid w:val="00996974"/>
    <w:rsid w:val="009978FC"/>
    <w:rsid w:val="00997F74"/>
    <w:rsid w:val="00997FF2"/>
    <w:rsid w:val="009A0893"/>
    <w:rsid w:val="009A297A"/>
    <w:rsid w:val="009A42BD"/>
    <w:rsid w:val="009A75C5"/>
    <w:rsid w:val="009A7C7F"/>
    <w:rsid w:val="009B024F"/>
    <w:rsid w:val="009B0753"/>
    <w:rsid w:val="009B0A05"/>
    <w:rsid w:val="009B240C"/>
    <w:rsid w:val="009B3D2B"/>
    <w:rsid w:val="009B5C45"/>
    <w:rsid w:val="009B5F92"/>
    <w:rsid w:val="009B73FD"/>
    <w:rsid w:val="009C32A6"/>
    <w:rsid w:val="009C3DAD"/>
    <w:rsid w:val="009C40AF"/>
    <w:rsid w:val="009C4421"/>
    <w:rsid w:val="009C5CE1"/>
    <w:rsid w:val="009C5D00"/>
    <w:rsid w:val="009C620D"/>
    <w:rsid w:val="009C6753"/>
    <w:rsid w:val="009C7E5A"/>
    <w:rsid w:val="009D37E5"/>
    <w:rsid w:val="009D40E7"/>
    <w:rsid w:val="009D4614"/>
    <w:rsid w:val="009D7397"/>
    <w:rsid w:val="009D7AFE"/>
    <w:rsid w:val="009E023A"/>
    <w:rsid w:val="009E0B8C"/>
    <w:rsid w:val="009E3ED0"/>
    <w:rsid w:val="009E47F3"/>
    <w:rsid w:val="009E47FF"/>
    <w:rsid w:val="009E511D"/>
    <w:rsid w:val="009E5E30"/>
    <w:rsid w:val="009E7BE2"/>
    <w:rsid w:val="009F0948"/>
    <w:rsid w:val="009F1581"/>
    <w:rsid w:val="009F5AD2"/>
    <w:rsid w:val="009F78F1"/>
    <w:rsid w:val="00A004A0"/>
    <w:rsid w:val="00A018AC"/>
    <w:rsid w:val="00A01A03"/>
    <w:rsid w:val="00A02380"/>
    <w:rsid w:val="00A03D43"/>
    <w:rsid w:val="00A05DCB"/>
    <w:rsid w:val="00A065DF"/>
    <w:rsid w:val="00A06F13"/>
    <w:rsid w:val="00A0704E"/>
    <w:rsid w:val="00A07BE4"/>
    <w:rsid w:val="00A110AC"/>
    <w:rsid w:val="00A114C4"/>
    <w:rsid w:val="00A154FB"/>
    <w:rsid w:val="00A15EB8"/>
    <w:rsid w:val="00A17526"/>
    <w:rsid w:val="00A20487"/>
    <w:rsid w:val="00A210FD"/>
    <w:rsid w:val="00A21402"/>
    <w:rsid w:val="00A219D7"/>
    <w:rsid w:val="00A25080"/>
    <w:rsid w:val="00A251DE"/>
    <w:rsid w:val="00A25DEF"/>
    <w:rsid w:val="00A27681"/>
    <w:rsid w:val="00A276E3"/>
    <w:rsid w:val="00A30941"/>
    <w:rsid w:val="00A31212"/>
    <w:rsid w:val="00A315DB"/>
    <w:rsid w:val="00A31B8B"/>
    <w:rsid w:val="00A32A4A"/>
    <w:rsid w:val="00A33928"/>
    <w:rsid w:val="00A34EB6"/>
    <w:rsid w:val="00A3537A"/>
    <w:rsid w:val="00A356B0"/>
    <w:rsid w:val="00A37565"/>
    <w:rsid w:val="00A4066B"/>
    <w:rsid w:val="00A41E81"/>
    <w:rsid w:val="00A42BE8"/>
    <w:rsid w:val="00A434CC"/>
    <w:rsid w:val="00A4550F"/>
    <w:rsid w:val="00A45690"/>
    <w:rsid w:val="00A459E8"/>
    <w:rsid w:val="00A45AFD"/>
    <w:rsid w:val="00A45D03"/>
    <w:rsid w:val="00A50492"/>
    <w:rsid w:val="00A506EB"/>
    <w:rsid w:val="00A50AE8"/>
    <w:rsid w:val="00A51A59"/>
    <w:rsid w:val="00A51E45"/>
    <w:rsid w:val="00A528BA"/>
    <w:rsid w:val="00A52B4E"/>
    <w:rsid w:val="00A53893"/>
    <w:rsid w:val="00A5676D"/>
    <w:rsid w:val="00A57AD0"/>
    <w:rsid w:val="00A61110"/>
    <w:rsid w:val="00A61762"/>
    <w:rsid w:val="00A655BC"/>
    <w:rsid w:val="00A67E0F"/>
    <w:rsid w:val="00A67EC7"/>
    <w:rsid w:val="00A7017A"/>
    <w:rsid w:val="00A71808"/>
    <w:rsid w:val="00A71F33"/>
    <w:rsid w:val="00A72C9C"/>
    <w:rsid w:val="00A73009"/>
    <w:rsid w:val="00A740EF"/>
    <w:rsid w:val="00A74AA3"/>
    <w:rsid w:val="00A74CDE"/>
    <w:rsid w:val="00A7525F"/>
    <w:rsid w:val="00A76B69"/>
    <w:rsid w:val="00A806A9"/>
    <w:rsid w:val="00A835C3"/>
    <w:rsid w:val="00A860EB"/>
    <w:rsid w:val="00A9286A"/>
    <w:rsid w:val="00A92E57"/>
    <w:rsid w:val="00A9326E"/>
    <w:rsid w:val="00A9452A"/>
    <w:rsid w:val="00A968ED"/>
    <w:rsid w:val="00A96E58"/>
    <w:rsid w:val="00A96F4B"/>
    <w:rsid w:val="00A971E8"/>
    <w:rsid w:val="00A976DA"/>
    <w:rsid w:val="00A97BF3"/>
    <w:rsid w:val="00AA05C4"/>
    <w:rsid w:val="00AA0B2F"/>
    <w:rsid w:val="00AA20BC"/>
    <w:rsid w:val="00AA3EA0"/>
    <w:rsid w:val="00AA46C0"/>
    <w:rsid w:val="00AA6214"/>
    <w:rsid w:val="00AB1586"/>
    <w:rsid w:val="00AB3D63"/>
    <w:rsid w:val="00AB41A1"/>
    <w:rsid w:val="00AB5E57"/>
    <w:rsid w:val="00AB7075"/>
    <w:rsid w:val="00AC1103"/>
    <w:rsid w:val="00AC1F97"/>
    <w:rsid w:val="00AC3E90"/>
    <w:rsid w:val="00AC5079"/>
    <w:rsid w:val="00AC5449"/>
    <w:rsid w:val="00AC6B0D"/>
    <w:rsid w:val="00AC7172"/>
    <w:rsid w:val="00AC7A35"/>
    <w:rsid w:val="00AD082E"/>
    <w:rsid w:val="00AD13D4"/>
    <w:rsid w:val="00AD2AE9"/>
    <w:rsid w:val="00AD323A"/>
    <w:rsid w:val="00AD484F"/>
    <w:rsid w:val="00AD52AF"/>
    <w:rsid w:val="00AD57E8"/>
    <w:rsid w:val="00AE00E0"/>
    <w:rsid w:val="00AE0E6C"/>
    <w:rsid w:val="00AE0FC1"/>
    <w:rsid w:val="00AE163A"/>
    <w:rsid w:val="00AE20D3"/>
    <w:rsid w:val="00AE2965"/>
    <w:rsid w:val="00AE365B"/>
    <w:rsid w:val="00AE5821"/>
    <w:rsid w:val="00AE72E6"/>
    <w:rsid w:val="00AF23E2"/>
    <w:rsid w:val="00AF2B7A"/>
    <w:rsid w:val="00AF4DFC"/>
    <w:rsid w:val="00AF587D"/>
    <w:rsid w:val="00AF669B"/>
    <w:rsid w:val="00AF67C9"/>
    <w:rsid w:val="00B00EDC"/>
    <w:rsid w:val="00B031BC"/>
    <w:rsid w:val="00B04806"/>
    <w:rsid w:val="00B04F63"/>
    <w:rsid w:val="00B134C8"/>
    <w:rsid w:val="00B17B56"/>
    <w:rsid w:val="00B21462"/>
    <w:rsid w:val="00B217B2"/>
    <w:rsid w:val="00B218F6"/>
    <w:rsid w:val="00B2251B"/>
    <w:rsid w:val="00B226D1"/>
    <w:rsid w:val="00B24A6C"/>
    <w:rsid w:val="00B32DB1"/>
    <w:rsid w:val="00B34FA0"/>
    <w:rsid w:val="00B3569C"/>
    <w:rsid w:val="00B36047"/>
    <w:rsid w:val="00B36787"/>
    <w:rsid w:val="00B37941"/>
    <w:rsid w:val="00B3799F"/>
    <w:rsid w:val="00B404E2"/>
    <w:rsid w:val="00B42A36"/>
    <w:rsid w:val="00B45771"/>
    <w:rsid w:val="00B470E4"/>
    <w:rsid w:val="00B51096"/>
    <w:rsid w:val="00B519A0"/>
    <w:rsid w:val="00B52EEE"/>
    <w:rsid w:val="00B532E8"/>
    <w:rsid w:val="00B5495A"/>
    <w:rsid w:val="00B56798"/>
    <w:rsid w:val="00B618A6"/>
    <w:rsid w:val="00B631B1"/>
    <w:rsid w:val="00B63961"/>
    <w:rsid w:val="00B64280"/>
    <w:rsid w:val="00B64DDA"/>
    <w:rsid w:val="00B6500C"/>
    <w:rsid w:val="00B656F7"/>
    <w:rsid w:val="00B66331"/>
    <w:rsid w:val="00B66473"/>
    <w:rsid w:val="00B66CCF"/>
    <w:rsid w:val="00B702A4"/>
    <w:rsid w:val="00B70B54"/>
    <w:rsid w:val="00B70E81"/>
    <w:rsid w:val="00B7249B"/>
    <w:rsid w:val="00B73150"/>
    <w:rsid w:val="00B74AE5"/>
    <w:rsid w:val="00B74F1C"/>
    <w:rsid w:val="00B76234"/>
    <w:rsid w:val="00B763E8"/>
    <w:rsid w:val="00B772CC"/>
    <w:rsid w:val="00B77468"/>
    <w:rsid w:val="00B77B0F"/>
    <w:rsid w:val="00B77B8B"/>
    <w:rsid w:val="00B81C95"/>
    <w:rsid w:val="00B83ED4"/>
    <w:rsid w:val="00B900A4"/>
    <w:rsid w:val="00B9165D"/>
    <w:rsid w:val="00B92B59"/>
    <w:rsid w:val="00B93969"/>
    <w:rsid w:val="00B93A85"/>
    <w:rsid w:val="00B93F47"/>
    <w:rsid w:val="00B95473"/>
    <w:rsid w:val="00B96782"/>
    <w:rsid w:val="00B977EE"/>
    <w:rsid w:val="00BA1D68"/>
    <w:rsid w:val="00BA2C9A"/>
    <w:rsid w:val="00BA4C5A"/>
    <w:rsid w:val="00BA5303"/>
    <w:rsid w:val="00BA60C9"/>
    <w:rsid w:val="00BA6B43"/>
    <w:rsid w:val="00BA78CC"/>
    <w:rsid w:val="00BA7DE1"/>
    <w:rsid w:val="00BB1B6C"/>
    <w:rsid w:val="00BB232F"/>
    <w:rsid w:val="00BB53C9"/>
    <w:rsid w:val="00BB6159"/>
    <w:rsid w:val="00BB7D69"/>
    <w:rsid w:val="00BC04B9"/>
    <w:rsid w:val="00BC315F"/>
    <w:rsid w:val="00BC3378"/>
    <w:rsid w:val="00BC5C47"/>
    <w:rsid w:val="00BD045A"/>
    <w:rsid w:val="00BD3BEA"/>
    <w:rsid w:val="00BD47DF"/>
    <w:rsid w:val="00BD495E"/>
    <w:rsid w:val="00BD5BF9"/>
    <w:rsid w:val="00BD6DA9"/>
    <w:rsid w:val="00BE1E42"/>
    <w:rsid w:val="00BE36F5"/>
    <w:rsid w:val="00BE53DE"/>
    <w:rsid w:val="00BE58C7"/>
    <w:rsid w:val="00BE69C0"/>
    <w:rsid w:val="00BE6F98"/>
    <w:rsid w:val="00BE7461"/>
    <w:rsid w:val="00BE7A08"/>
    <w:rsid w:val="00BF0A7C"/>
    <w:rsid w:val="00BF1A78"/>
    <w:rsid w:val="00BF2B0F"/>
    <w:rsid w:val="00BF45AA"/>
    <w:rsid w:val="00BF778A"/>
    <w:rsid w:val="00C0085B"/>
    <w:rsid w:val="00C02B9E"/>
    <w:rsid w:val="00C048F7"/>
    <w:rsid w:val="00C058A9"/>
    <w:rsid w:val="00C059D3"/>
    <w:rsid w:val="00C05ECA"/>
    <w:rsid w:val="00C1115B"/>
    <w:rsid w:val="00C11B98"/>
    <w:rsid w:val="00C11C80"/>
    <w:rsid w:val="00C127CB"/>
    <w:rsid w:val="00C16297"/>
    <w:rsid w:val="00C17696"/>
    <w:rsid w:val="00C216B4"/>
    <w:rsid w:val="00C21CD4"/>
    <w:rsid w:val="00C22422"/>
    <w:rsid w:val="00C23B52"/>
    <w:rsid w:val="00C23FDB"/>
    <w:rsid w:val="00C24216"/>
    <w:rsid w:val="00C2483A"/>
    <w:rsid w:val="00C2579D"/>
    <w:rsid w:val="00C25A40"/>
    <w:rsid w:val="00C25C35"/>
    <w:rsid w:val="00C26361"/>
    <w:rsid w:val="00C26517"/>
    <w:rsid w:val="00C26A04"/>
    <w:rsid w:val="00C3101F"/>
    <w:rsid w:val="00C31B55"/>
    <w:rsid w:val="00C322E8"/>
    <w:rsid w:val="00C335C6"/>
    <w:rsid w:val="00C344A0"/>
    <w:rsid w:val="00C3596B"/>
    <w:rsid w:val="00C35B35"/>
    <w:rsid w:val="00C36560"/>
    <w:rsid w:val="00C37864"/>
    <w:rsid w:val="00C42200"/>
    <w:rsid w:val="00C4262A"/>
    <w:rsid w:val="00C43648"/>
    <w:rsid w:val="00C4379A"/>
    <w:rsid w:val="00C44AF5"/>
    <w:rsid w:val="00C452B7"/>
    <w:rsid w:val="00C47D3E"/>
    <w:rsid w:val="00C5401F"/>
    <w:rsid w:val="00C5404E"/>
    <w:rsid w:val="00C54058"/>
    <w:rsid w:val="00C54DF6"/>
    <w:rsid w:val="00C553DD"/>
    <w:rsid w:val="00C55A05"/>
    <w:rsid w:val="00C56552"/>
    <w:rsid w:val="00C62238"/>
    <w:rsid w:val="00C62DA6"/>
    <w:rsid w:val="00C6347D"/>
    <w:rsid w:val="00C658D5"/>
    <w:rsid w:val="00C66E98"/>
    <w:rsid w:val="00C6721C"/>
    <w:rsid w:val="00C67C4B"/>
    <w:rsid w:val="00C72238"/>
    <w:rsid w:val="00C73342"/>
    <w:rsid w:val="00C756AC"/>
    <w:rsid w:val="00C75877"/>
    <w:rsid w:val="00C80DD8"/>
    <w:rsid w:val="00C81C71"/>
    <w:rsid w:val="00C81DD4"/>
    <w:rsid w:val="00C81FD2"/>
    <w:rsid w:val="00C822D1"/>
    <w:rsid w:val="00C82401"/>
    <w:rsid w:val="00C82FCF"/>
    <w:rsid w:val="00C8327B"/>
    <w:rsid w:val="00C838AD"/>
    <w:rsid w:val="00C85F25"/>
    <w:rsid w:val="00C866A2"/>
    <w:rsid w:val="00C867B4"/>
    <w:rsid w:val="00C879DA"/>
    <w:rsid w:val="00C9030A"/>
    <w:rsid w:val="00C905F0"/>
    <w:rsid w:val="00C911C4"/>
    <w:rsid w:val="00C94056"/>
    <w:rsid w:val="00C942A3"/>
    <w:rsid w:val="00C94A14"/>
    <w:rsid w:val="00C95672"/>
    <w:rsid w:val="00C96452"/>
    <w:rsid w:val="00C96885"/>
    <w:rsid w:val="00CA0825"/>
    <w:rsid w:val="00CA344F"/>
    <w:rsid w:val="00CA522A"/>
    <w:rsid w:val="00CA6833"/>
    <w:rsid w:val="00CB08E2"/>
    <w:rsid w:val="00CB0CD5"/>
    <w:rsid w:val="00CB45E6"/>
    <w:rsid w:val="00CB4A70"/>
    <w:rsid w:val="00CC0AD3"/>
    <w:rsid w:val="00CC1860"/>
    <w:rsid w:val="00CC1AB3"/>
    <w:rsid w:val="00CC1CE1"/>
    <w:rsid w:val="00CC214F"/>
    <w:rsid w:val="00CC2F5C"/>
    <w:rsid w:val="00CC300D"/>
    <w:rsid w:val="00CC3BDF"/>
    <w:rsid w:val="00CD1603"/>
    <w:rsid w:val="00CD403E"/>
    <w:rsid w:val="00CD6258"/>
    <w:rsid w:val="00CE223C"/>
    <w:rsid w:val="00CE53C5"/>
    <w:rsid w:val="00CE6524"/>
    <w:rsid w:val="00CE6F32"/>
    <w:rsid w:val="00CE7715"/>
    <w:rsid w:val="00CF1EDE"/>
    <w:rsid w:val="00CF2B3F"/>
    <w:rsid w:val="00CF2CA0"/>
    <w:rsid w:val="00CF5FF7"/>
    <w:rsid w:val="00CF71DD"/>
    <w:rsid w:val="00D05397"/>
    <w:rsid w:val="00D05421"/>
    <w:rsid w:val="00D054E9"/>
    <w:rsid w:val="00D05C93"/>
    <w:rsid w:val="00D060AF"/>
    <w:rsid w:val="00D110D9"/>
    <w:rsid w:val="00D12261"/>
    <w:rsid w:val="00D13023"/>
    <w:rsid w:val="00D13303"/>
    <w:rsid w:val="00D14008"/>
    <w:rsid w:val="00D15BED"/>
    <w:rsid w:val="00D2000E"/>
    <w:rsid w:val="00D21BDF"/>
    <w:rsid w:val="00D22DB3"/>
    <w:rsid w:val="00D268D5"/>
    <w:rsid w:val="00D27168"/>
    <w:rsid w:val="00D27E17"/>
    <w:rsid w:val="00D30E8F"/>
    <w:rsid w:val="00D3490E"/>
    <w:rsid w:val="00D35792"/>
    <w:rsid w:val="00D37D55"/>
    <w:rsid w:val="00D400C5"/>
    <w:rsid w:val="00D40B7A"/>
    <w:rsid w:val="00D426BD"/>
    <w:rsid w:val="00D42D95"/>
    <w:rsid w:val="00D45C42"/>
    <w:rsid w:val="00D45CFD"/>
    <w:rsid w:val="00D45D81"/>
    <w:rsid w:val="00D46091"/>
    <w:rsid w:val="00D462EA"/>
    <w:rsid w:val="00D46703"/>
    <w:rsid w:val="00D468A0"/>
    <w:rsid w:val="00D46925"/>
    <w:rsid w:val="00D47B77"/>
    <w:rsid w:val="00D47EEE"/>
    <w:rsid w:val="00D51161"/>
    <w:rsid w:val="00D51364"/>
    <w:rsid w:val="00D51E29"/>
    <w:rsid w:val="00D54CC7"/>
    <w:rsid w:val="00D572EF"/>
    <w:rsid w:val="00D57DE2"/>
    <w:rsid w:val="00D61587"/>
    <w:rsid w:val="00D61DAE"/>
    <w:rsid w:val="00D61F87"/>
    <w:rsid w:val="00D62EF2"/>
    <w:rsid w:val="00D636DB"/>
    <w:rsid w:val="00D65D4A"/>
    <w:rsid w:val="00D66F86"/>
    <w:rsid w:val="00D67226"/>
    <w:rsid w:val="00D713E4"/>
    <w:rsid w:val="00D73910"/>
    <w:rsid w:val="00D74296"/>
    <w:rsid w:val="00D74510"/>
    <w:rsid w:val="00D756F3"/>
    <w:rsid w:val="00D763B6"/>
    <w:rsid w:val="00D779D6"/>
    <w:rsid w:val="00D82E62"/>
    <w:rsid w:val="00D83444"/>
    <w:rsid w:val="00D8345D"/>
    <w:rsid w:val="00D84A1B"/>
    <w:rsid w:val="00D87CF7"/>
    <w:rsid w:val="00D9000A"/>
    <w:rsid w:val="00D90766"/>
    <w:rsid w:val="00D91092"/>
    <w:rsid w:val="00D912A7"/>
    <w:rsid w:val="00D92FD8"/>
    <w:rsid w:val="00D93482"/>
    <w:rsid w:val="00D94556"/>
    <w:rsid w:val="00D952E1"/>
    <w:rsid w:val="00D95E92"/>
    <w:rsid w:val="00D96225"/>
    <w:rsid w:val="00D9662D"/>
    <w:rsid w:val="00D966F9"/>
    <w:rsid w:val="00D974DF"/>
    <w:rsid w:val="00D9774E"/>
    <w:rsid w:val="00DA16B6"/>
    <w:rsid w:val="00DA17B1"/>
    <w:rsid w:val="00DA42C9"/>
    <w:rsid w:val="00DA4AB5"/>
    <w:rsid w:val="00DA4BA3"/>
    <w:rsid w:val="00DA4EDB"/>
    <w:rsid w:val="00DA5244"/>
    <w:rsid w:val="00DA5D24"/>
    <w:rsid w:val="00DA60BA"/>
    <w:rsid w:val="00DA74DB"/>
    <w:rsid w:val="00DB0384"/>
    <w:rsid w:val="00DB0819"/>
    <w:rsid w:val="00DB0C8A"/>
    <w:rsid w:val="00DB1F40"/>
    <w:rsid w:val="00DB222B"/>
    <w:rsid w:val="00DB32FB"/>
    <w:rsid w:val="00DB3CE6"/>
    <w:rsid w:val="00DB41B2"/>
    <w:rsid w:val="00DB46D0"/>
    <w:rsid w:val="00DB6D60"/>
    <w:rsid w:val="00DB6FF7"/>
    <w:rsid w:val="00DC19FE"/>
    <w:rsid w:val="00DC3AD6"/>
    <w:rsid w:val="00DC4B06"/>
    <w:rsid w:val="00DC5E34"/>
    <w:rsid w:val="00DC61AB"/>
    <w:rsid w:val="00DC63D1"/>
    <w:rsid w:val="00DC68BF"/>
    <w:rsid w:val="00DC7452"/>
    <w:rsid w:val="00DC7462"/>
    <w:rsid w:val="00DD0D25"/>
    <w:rsid w:val="00DD22BB"/>
    <w:rsid w:val="00DD3A70"/>
    <w:rsid w:val="00DD3ED3"/>
    <w:rsid w:val="00DD5A18"/>
    <w:rsid w:val="00DD6370"/>
    <w:rsid w:val="00DD6771"/>
    <w:rsid w:val="00DD6B67"/>
    <w:rsid w:val="00DD6D7F"/>
    <w:rsid w:val="00DD7107"/>
    <w:rsid w:val="00DD7589"/>
    <w:rsid w:val="00DD7731"/>
    <w:rsid w:val="00DE03B3"/>
    <w:rsid w:val="00DE0894"/>
    <w:rsid w:val="00DE1AB3"/>
    <w:rsid w:val="00DE1B12"/>
    <w:rsid w:val="00DE2A30"/>
    <w:rsid w:val="00DE2A96"/>
    <w:rsid w:val="00DE3C35"/>
    <w:rsid w:val="00DE42C4"/>
    <w:rsid w:val="00DE4310"/>
    <w:rsid w:val="00DE4463"/>
    <w:rsid w:val="00DE59CD"/>
    <w:rsid w:val="00DE6A5C"/>
    <w:rsid w:val="00DE7D87"/>
    <w:rsid w:val="00DF1561"/>
    <w:rsid w:val="00DF2351"/>
    <w:rsid w:val="00DF3700"/>
    <w:rsid w:val="00DF3AAA"/>
    <w:rsid w:val="00DF4D79"/>
    <w:rsid w:val="00E00099"/>
    <w:rsid w:val="00E0092A"/>
    <w:rsid w:val="00E013ED"/>
    <w:rsid w:val="00E01E6B"/>
    <w:rsid w:val="00E01FBF"/>
    <w:rsid w:val="00E035C6"/>
    <w:rsid w:val="00E05E3A"/>
    <w:rsid w:val="00E064F2"/>
    <w:rsid w:val="00E06675"/>
    <w:rsid w:val="00E127D7"/>
    <w:rsid w:val="00E13478"/>
    <w:rsid w:val="00E13B2D"/>
    <w:rsid w:val="00E13D71"/>
    <w:rsid w:val="00E14256"/>
    <w:rsid w:val="00E16F02"/>
    <w:rsid w:val="00E172AC"/>
    <w:rsid w:val="00E20083"/>
    <w:rsid w:val="00E21A0C"/>
    <w:rsid w:val="00E21D04"/>
    <w:rsid w:val="00E24897"/>
    <w:rsid w:val="00E24922"/>
    <w:rsid w:val="00E25D5F"/>
    <w:rsid w:val="00E2638F"/>
    <w:rsid w:val="00E27B47"/>
    <w:rsid w:val="00E3124E"/>
    <w:rsid w:val="00E31610"/>
    <w:rsid w:val="00E3162A"/>
    <w:rsid w:val="00E32FA0"/>
    <w:rsid w:val="00E335EF"/>
    <w:rsid w:val="00E35F00"/>
    <w:rsid w:val="00E37856"/>
    <w:rsid w:val="00E37970"/>
    <w:rsid w:val="00E37C10"/>
    <w:rsid w:val="00E41544"/>
    <w:rsid w:val="00E41A4F"/>
    <w:rsid w:val="00E422C7"/>
    <w:rsid w:val="00E42E66"/>
    <w:rsid w:val="00E45085"/>
    <w:rsid w:val="00E459C9"/>
    <w:rsid w:val="00E477BE"/>
    <w:rsid w:val="00E50D75"/>
    <w:rsid w:val="00E52355"/>
    <w:rsid w:val="00E531D0"/>
    <w:rsid w:val="00E53A37"/>
    <w:rsid w:val="00E549F1"/>
    <w:rsid w:val="00E55889"/>
    <w:rsid w:val="00E55D36"/>
    <w:rsid w:val="00E56ACE"/>
    <w:rsid w:val="00E602B5"/>
    <w:rsid w:val="00E616B1"/>
    <w:rsid w:val="00E61D75"/>
    <w:rsid w:val="00E62337"/>
    <w:rsid w:val="00E6236A"/>
    <w:rsid w:val="00E63D7B"/>
    <w:rsid w:val="00E644C3"/>
    <w:rsid w:val="00E652CF"/>
    <w:rsid w:val="00E660E9"/>
    <w:rsid w:val="00E6787B"/>
    <w:rsid w:val="00E7000B"/>
    <w:rsid w:val="00E70DFB"/>
    <w:rsid w:val="00E713CF"/>
    <w:rsid w:val="00E715D2"/>
    <w:rsid w:val="00E731AF"/>
    <w:rsid w:val="00E73DEE"/>
    <w:rsid w:val="00E7442D"/>
    <w:rsid w:val="00E75D68"/>
    <w:rsid w:val="00E76E53"/>
    <w:rsid w:val="00E772E1"/>
    <w:rsid w:val="00E77453"/>
    <w:rsid w:val="00E8163F"/>
    <w:rsid w:val="00E82D78"/>
    <w:rsid w:val="00E82FC8"/>
    <w:rsid w:val="00E8326B"/>
    <w:rsid w:val="00E86486"/>
    <w:rsid w:val="00E8719D"/>
    <w:rsid w:val="00E907B2"/>
    <w:rsid w:val="00E9129E"/>
    <w:rsid w:val="00E920D0"/>
    <w:rsid w:val="00E925D7"/>
    <w:rsid w:val="00E95E0B"/>
    <w:rsid w:val="00E96BFB"/>
    <w:rsid w:val="00EA18BE"/>
    <w:rsid w:val="00EA25BC"/>
    <w:rsid w:val="00EA3364"/>
    <w:rsid w:val="00EA47E3"/>
    <w:rsid w:val="00EA4C20"/>
    <w:rsid w:val="00EA4CD8"/>
    <w:rsid w:val="00EA5D61"/>
    <w:rsid w:val="00EA72E7"/>
    <w:rsid w:val="00EA7408"/>
    <w:rsid w:val="00EB1B40"/>
    <w:rsid w:val="00EB1FB7"/>
    <w:rsid w:val="00EB3068"/>
    <w:rsid w:val="00EB5BD3"/>
    <w:rsid w:val="00EB6268"/>
    <w:rsid w:val="00EB62B3"/>
    <w:rsid w:val="00EB6952"/>
    <w:rsid w:val="00EB6B52"/>
    <w:rsid w:val="00EB7540"/>
    <w:rsid w:val="00EB790A"/>
    <w:rsid w:val="00EC2BCD"/>
    <w:rsid w:val="00EC442C"/>
    <w:rsid w:val="00EC492A"/>
    <w:rsid w:val="00EC5419"/>
    <w:rsid w:val="00EC6414"/>
    <w:rsid w:val="00EC67F8"/>
    <w:rsid w:val="00ED1BAA"/>
    <w:rsid w:val="00ED4608"/>
    <w:rsid w:val="00ED495F"/>
    <w:rsid w:val="00ED5561"/>
    <w:rsid w:val="00ED6CAF"/>
    <w:rsid w:val="00ED73D8"/>
    <w:rsid w:val="00EE154F"/>
    <w:rsid w:val="00EE1FB2"/>
    <w:rsid w:val="00EE2869"/>
    <w:rsid w:val="00EE5498"/>
    <w:rsid w:val="00EE6E97"/>
    <w:rsid w:val="00EE75D7"/>
    <w:rsid w:val="00EF0F38"/>
    <w:rsid w:val="00EF1508"/>
    <w:rsid w:val="00EF15B1"/>
    <w:rsid w:val="00EF38A9"/>
    <w:rsid w:val="00EF3B05"/>
    <w:rsid w:val="00EF7935"/>
    <w:rsid w:val="00F01ECB"/>
    <w:rsid w:val="00F02086"/>
    <w:rsid w:val="00F027E7"/>
    <w:rsid w:val="00F02835"/>
    <w:rsid w:val="00F02EFD"/>
    <w:rsid w:val="00F03741"/>
    <w:rsid w:val="00F04893"/>
    <w:rsid w:val="00F05286"/>
    <w:rsid w:val="00F05AF9"/>
    <w:rsid w:val="00F11275"/>
    <w:rsid w:val="00F1226F"/>
    <w:rsid w:val="00F1381B"/>
    <w:rsid w:val="00F150C1"/>
    <w:rsid w:val="00F20323"/>
    <w:rsid w:val="00F22CA3"/>
    <w:rsid w:val="00F233F3"/>
    <w:rsid w:val="00F31642"/>
    <w:rsid w:val="00F32E6B"/>
    <w:rsid w:val="00F33CDF"/>
    <w:rsid w:val="00F345F1"/>
    <w:rsid w:val="00F34A7D"/>
    <w:rsid w:val="00F35BEE"/>
    <w:rsid w:val="00F36697"/>
    <w:rsid w:val="00F36982"/>
    <w:rsid w:val="00F36F9F"/>
    <w:rsid w:val="00F37DAB"/>
    <w:rsid w:val="00F40217"/>
    <w:rsid w:val="00F40CEE"/>
    <w:rsid w:val="00F41540"/>
    <w:rsid w:val="00F41DDF"/>
    <w:rsid w:val="00F426F0"/>
    <w:rsid w:val="00F4347B"/>
    <w:rsid w:val="00F43ED4"/>
    <w:rsid w:val="00F46357"/>
    <w:rsid w:val="00F50992"/>
    <w:rsid w:val="00F51A6E"/>
    <w:rsid w:val="00F5231D"/>
    <w:rsid w:val="00F5239B"/>
    <w:rsid w:val="00F52632"/>
    <w:rsid w:val="00F53E85"/>
    <w:rsid w:val="00F5451B"/>
    <w:rsid w:val="00F545B0"/>
    <w:rsid w:val="00F55FEC"/>
    <w:rsid w:val="00F57C69"/>
    <w:rsid w:val="00F65161"/>
    <w:rsid w:val="00F657A1"/>
    <w:rsid w:val="00F658CA"/>
    <w:rsid w:val="00F66B90"/>
    <w:rsid w:val="00F67883"/>
    <w:rsid w:val="00F70FDE"/>
    <w:rsid w:val="00F72231"/>
    <w:rsid w:val="00F72249"/>
    <w:rsid w:val="00F72557"/>
    <w:rsid w:val="00F72968"/>
    <w:rsid w:val="00F72C2F"/>
    <w:rsid w:val="00F739E3"/>
    <w:rsid w:val="00F73F30"/>
    <w:rsid w:val="00F73F47"/>
    <w:rsid w:val="00F755BB"/>
    <w:rsid w:val="00F77192"/>
    <w:rsid w:val="00F7750C"/>
    <w:rsid w:val="00F8046D"/>
    <w:rsid w:val="00F80729"/>
    <w:rsid w:val="00F831B1"/>
    <w:rsid w:val="00F84636"/>
    <w:rsid w:val="00F84E93"/>
    <w:rsid w:val="00F86993"/>
    <w:rsid w:val="00F875A8"/>
    <w:rsid w:val="00F87EF0"/>
    <w:rsid w:val="00F9061B"/>
    <w:rsid w:val="00F90725"/>
    <w:rsid w:val="00F919BD"/>
    <w:rsid w:val="00F959B3"/>
    <w:rsid w:val="00F966C2"/>
    <w:rsid w:val="00F96F36"/>
    <w:rsid w:val="00FA0253"/>
    <w:rsid w:val="00FA0861"/>
    <w:rsid w:val="00FA110B"/>
    <w:rsid w:val="00FA2967"/>
    <w:rsid w:val="00FA4ACB"/>
    <w:rsid w:val="00FA5E6F"/>
    <w:rsid w:val="00FB1DDE"/>
    <w:rsid w:val="00FB37C4"/>
    <w:rsid w:val="00FB4E62"/>
    <w:rsid w:val="00FB5525"/>
    <w:rsid w:val="00FB5875"/>
    <w:rsid w:val="00FC0E44"/>
    <w:rsid w:val="00FC13C0"/>
    <w:rsid w:val="00FC1C6B"/>
    <w:rsid w:val="00FC1E43"/>
    <w:rsid w:val="00FC3C1C"/>
    <w:rsid w:val="00FC5D9C"/>
    <w:rsid w:val="00FC62EC"/>
    <w:rsid w:val="00FC6ADA"/>
    <w:rsid w:val="00FC6FEB"/>
    <w:rsid w:val="00FD012E"/>
    <w:rsid w:val="00FD078B"/>
    <w:rsid w:val="00FD13DD"/>
    <w:rsid w:val="00FD1CFA"/>
    <w:rsid w:val="00FD2B7C"/>
    <w:rsid w:val="00FD355E"/>
    <w:rsid w:val="00FD4280"/>
    <w:rsid w:val="00FD509E"/>
    <w:rsid w:val="00FD5335"/>
    <w:rsid w:val="00FD5F28"/>
    <w:rsid w:val="00FD7C8C"/>
    <w:rsid w:val="00FE030A"/>
    <w:rsid w:val="00FE126E"/>
    <w:rsid w:val="00FE274D"/>
    <w:rsid w:val="00FE3C23"/>
    <w:rsid w:val="00FE3F51"/>
    <w:rsid w:val="00FE49B8"/>
    <w:rsid w:val="00FE7425"/>
    <w:rsid w:val="00FE7B3F"/>
    <w:rsid w:val="00FE7C4E"/>
    <w:rsid w:val="00FF02A4"/>
    <w:rsid w:val="00FF0EBB"/>
    <w:rsid w:val="00FF44CD"/>
    <w:rsid w:val="00FF5C95"/>
    <w:rsid w:val="03006633"/>
    <w:rsid w:val="03FD109D"/>
    <w:rsid w:val="04329A88"/>
    <w:rsid w:val="085DA3EB"/>
    <w:rsid w:val="0935CBB4"/>
    <w:rsid w:val="0A756D9C"/>
    <w:rsid w:val="0BC5F680"/>
    <w:rsid w:val="0CCB508B"/>
    <w:rsid w:val="0E4A3AE4"/>
    <w:rsid w:val="116984FD"/>
    <w:rsid w:val="165B7B52"/>
    <w:rsid w:val="1BFE35D3"/>
    <w:rsid w:val="1D5C3298"/>
    <w:rsid w:val="2091B39B"/>
    <w:rsid w:val="2201DBF0"/>
    <w:rsid w:val="22A5E5E4"/>
    <w:rsid w:val="22BCE332"/>
    <w:rsid w:val="232BE24B"/>
    <w:rsid w:val="2355E0D8"/>
    <w:rsid w:val="23A26A43"/>
    <w:rsid w:val="27B50810"/>
    <w:rsid w:val="27F6D7D1"/>
    <w:rsid w:val="2C1FAAD5"/>
    <w:rsid w:val="2EC18A5A"/>
    <w:rsid w:val="30841CDF"/>
    <w:rsid w:val="32009482"/>
    <w:rsid w:val="3404DA0F"/>
    <w:rsid w:val="346CDE24"/>
    <w:rsid w:val="35A0AA70"/>
    <w:rsid w:val="36B7353B"/>
    <w:rsid w:val="386A1567"/>
    <w:rsid w:val="38C5093B"/>
    <w:rsid w:val="3A2B25B8"/>
    <w:rsid w:val="3A5BB2E7"/>
    <w:rsid w:val="3A911059"/>
    <w:rsid w:val="3F1507F4"/>
    <w:rsid w:val="428E7877"/>
    <w:rsid w:val="44DA43CC"/>
    <w:rsid w:val="4509398C"/>
    <w:rsid w:val="47A054C4"/>
    <w:rsid w:val="494A6339"/>
    <w:rsid w:val="4A37FC8B"/>
    <w:rsid w:val="4B100E7B"/>
    <w:rsid w:val="4D116C01"/>
    <w:rsid w:val="501FE26A"/>
    <w:rsid w:val="507E83B0"/>
    <w:rsid w:val="51BBB2CB"/>
    <w:rsid w:val="542113E4"/>
    <w:rsid w:val="568F23EE"/>
    <w:rsid w:val="56E07084"/>
    <w:rsid w:val="59C6C4B0"/>
    <w:rsid w:val="5A20F285"/>
    <w:rsid w:val="5AD97C14"/>
    <w:rsid w:val="5B6AF1D6"/>
    <w:rsid w:val="5BDBCA42"/>
    <w:rsid w:val="5C693970"/>
    <w:rsid w:val="5D4BA56C"/>
    <w:rsid w:val="5DCF4E10"/>
    <w:rsid w:val="5E088E3B"/>
    <w:rsid w:val="5F0BE72C"/>
    <w:rsid w:val="5FA0DA32"/>
    <w:rsid w:val="6076DC04"/>
    <w:rsid w:val="6477CFBF"/>
    <w:rsid w:val="655C128E"/>
    <w:rsid w:val="6662B941"/>
    <w:rsid w:val="66FA905D"/>
    <w:rsid w:val="6A0C89AB"/>
    <w:rsid w:val="6A6D11A1"/>
    <w:rsid w:val="6A94A8BB"/>
    <w:rsid w:val="6B41D690"/>
    <w:rsid w:val="6CD29AA3"/>
    <w:rsid w:val="6DC6E064"/>
    <w:rsid w:val="70017E59"/>
    <w:rsid w:val="71795D07"/>
    <w:rsid w:val="74A49E33"/>
    <w:rsid w:val="7538A3AB"/>
    <w:rsid w:val="762E2D06"/>
    <w:rsid w:val="7ABDD85C"/>
    <w:rsid w:val="7BC169CD"/>
    <w:rsid w:val="7F7BFE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FAB07"/>
  <w15:docId w15:val="{26937C92-5B96-475A-81FF-A35CDA8E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84"/>
    <w:pPr>
      <w:spacing w:before="120" w:after="120"/>
    </w:pPr>
    <w:rPr>
      <w:rFonts w:ascii="Arial" w:hAnsi="Arial"/>
      <w:color w:val="000000" w:themeColor="text1"/>
      <w:sz w:val="22"/>
      <w:szCs w:val="26"/>
      <w:lang w:eastAsia="en-GB"/>
    </w:rPr>
  </w:style>
  <w:style w:type="paragraph" w:styleId="Heading1">
    <w:name w:val="heading 1"/>
    <w:basedOn w:val="Normal"/>
    <w:next w:val="Normal"/>
    <w:uiPriority w:val="9"/>
    <w:qFormat/>
    <w:rsid w:val="00593CF4"/>
    <w:pPr>
      <w:widowControl w:val="0"/>
      <w:numPr>
        <w:numId w:val="53"/>
      </w:numPr>
      <w:spacing w:before="360"/>
      <w:outlineLvl w:val="0"/>
    </w:pPr>
    <w:rPr>
      <w:rFonts w:cstheme="minorHAnsi"/>
      <w:b/>
      <w:sz w:val="28"/>
      <w:szCs w:val="28"/>
    </w:rPr>
  </w:style>
  <w:style w:type="paragraph" w:styleId="Heading2">
    <w:name w:val="heading 2"/>
    <w:basedOn w:val="Heading1"/>
    <w:next w:val="Normal"/>
    <w:link w:val="Heading2Char"/>
    <w:uiPriority w:val="9"/>
    <w:unhideWhenUsed/>
    <w:qFormat/>
    <w:rsid w:val="00593CF4"/>
    <w:pPr>
      <w:numPr>
        <w:ilvl w:val="1"/>
      </w:numPr>
      <w:spacing w:before="240"/>
      <w:outlineLvl w:val="1"/>
    </w:pPr>
    <w:rPr>
      <w:sz w:val="24"/>
      <w:szCs w:val="24"/>
    </w:rPr>
  </w:style>
  <w:style w:type="paragraph" w:styleId="Heading3">
    <w:name w:val="heading 3"/>
    <w:basedOn w:val="Heading333"/>
    <w:next w:val="Normal"/>
    <w:uiPriority w:val="9"/>
    <w:unhideWhenUsed/>
    <w:qFormat/>
    <w:rsid w:val="0004292B"/>
    <w:pPr>
      <w:ind w:hanging="862"/>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Header">
    <w:name w:val="header"/>
    <w:basedOn w:val="Normal"/>
    <w:link w:val="HeaderChar"/>
    <w:uiPriority w:val="99"/>
    <w:unhideWhenUsed/>
    <w:rsid w:val="00E55637"/>
    <w:pPr>
      <w:tabs>
        <w:tab w:val="center" w:pos="4320"/>
        <w:tab w:val="right" w:pos="8640"/>
      </w:tabs>
    </w:pPr>
  </w:style>
  <w:style w:type="character" w:customStyle="1" w:styleId="HeaderChar">
    <w:name w:val="Header Char"/>
    <w:basedOn w:val="DefaultParagraphFont"/>
    <w:link w:val="Header"/>
    <w:uiPriority w:val="99"/>
    <w:rsid w:val="00E55637"/>
  </w:style>
  <w:style w:type="paragraph" w:styleId="Footer">
    <w:name w:val="footer"/>
    <w:basedOn w:val="Normal"/>
    <w:link w:val="FooterChar"/>
    <w:uiPriority w:val="99"/>
    <w:unhideWhenUsed/>
    <w:rsid w:val="00E55637"/>
    <w:pPr>
      <w:tabs>
        <w:tab w:val="center" w:pos="4320"/>
        <w:tab w:val="right" w:pos="8640"/>
      </w:tabs>
    </w:pPr>
  </w:style>
  <w:style w:type="character" w:customStyle="1" w:styleId="FooterChar">
    <w:name w:val="Footer Char"/>
    <w:basedOn w:val="DefaultParagraphFont"/>
    <w:link w:val="Footer"/>
    <w:uiPriority w:val="99"/>
    <w:rsid w:val="00E55637"/>
  </w:style>
  <w:style w:type="paragraph" w:styleId="BalloonText">
    <w:name w:val="Balloon Text"/>
    <w:basedOn w:val="Normal"/>
    <w:link w:val="BalloonTextChar"/>
    <w:uiPriority w:val="99"/>
    <w:semiHidden/>
    <w:unhideWhenUsed/>
    <w:rsid w:val="00E55637"/>
    <w:rPr>
      <w:rFonts w:ascii="Lucida Grande" w:hAnsi="Lucida Grande" w:cs="Lucida Grande"/>
      <w:sz w:val="18"/>
      <w:szCs w:val="18"/>
    </w:rPr>
  </w:style>
  <w:style w:type="character" w:customStyle="1" w:styleId="BalloonTextChar">
    <w:name w:val="Balloon Text Char"/>
    <w:link w:val="BalloonText"/>
    <w:uiPriority w:val="99"/>
    <w:semiHidden/>
    <w:rsid w:val="00E55637"/>
    <w:rPr>
      <w:rFonts w:ascii="Lucida Grande" w:hAnsi="Lucida Grande" w:cs="Lucida Grande"/>
      <w:sz w:val="18"/>
      <w:szCs w:val="18"/>
    </w:rPr>
  </w:style>
  <w:style w:type="table" w:styleId="TableGrid">
    <w:name w:val="Table Grid"/>
    <w:basedOn w:val="TableNormal"/>
    <w:uiPriority w:val="59"/>
    <w:rsid w:val="0099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3">
    <w:name w:val="Table bullet 3"/>
    <w:basedOn w:val="Normal"/>
    <w:qFormat/>
    <w:rsid w:val="00DB41B2"/>
    <w:pPr>
      <w:numPr>
        <w:ilvl w:val="1"/>
        <w:numId w:val="5"/>
      </w:numPr>
      <w:ind w:left="1033" w:hanging="284"/>
    </w:p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rmalWeb">
    <w:name w:val="Normal (Web)"/>
    <w:basedOn w:val="Normal"/>
    <w:uiPriority w:val="99"/>
    <w:unhideWhenUsed/>
    <w:rsid w:val="00251770"/>
    <w:pPr>
      <w:spacing w:before="100" w:beforeAutospacing="1" w:after="100" w:afterAutospacing="1"/>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D90766"/>
    <w:pPr>
      <w:keepNext/>
      <w:keepLines/>
      <w:widowControl/>
      <w:spacing w:before="480"/>
      <w:outlineLvl w:val="9"/>
    </w:pPr>
    <w:rPr>
      <w:rFonts w:eastAsia="Times New Roman" w:cs="Times New Roman"/>
      <w:bCs/>
      <w:color w:val="365F91"/>
      <w:lang w:eastAsia="en-US"/>
    </w:rPr>
  </w:style>
  <w:style w:type="paragraph" w:styleId="TOC1">
    <w:name w:val="toc 1"/>
    <w:basedOn w:val="Normal"/>
    <w:next w:val="Normal"/>
    <w:autoRedefine/>
    <w:uiPriority w:val="39"/>
    <w:unhideWhenUsed/>
    <w:rsid w:val="00280432"/>
    <w:pPr>
      <w:tabs>
        <w:tab w:val="left" w:pos="851"/>
        <w:tab w:val="right" w:leader="dot" w:pos="9633"/>
      </w:tabs>
      <w:ind w:left="709" w:hanging="709"/>
    </w:pPr>
    <w:rPr>
      <w:rFonts w:cs="Arial"/>
      <w:bCs/>
      <w:iCs/>
      <w:noProof/>
      <w:szCs w:val="22"/>
    </w:rPr>
  </w:style>
  <w:style w:type="character" w:styleId="Hyperlink">
    <w:name w:val="Hyperlink"/>
    <w:uiPriority w:val="99"/>
    <w:unhideWhenUsed/>
    <w:rsid w:val="00D90766"/>
    <w:rPr>
      <w:color w:val="0000FF"/>
      <w:u w:val="single"/>
    </w:rPr>
  </w:style>
  <w:style w:type="paragraph" w:styleId="TOC2">
    <w:name w:val="toc 2"/>
    <w:basedOn w:val="Normal"/>
    <w:next w:val="Normal"/>
    <w:autoRedefine/>
    <w:uiPriority w:val="39"/>
    <w:unhideWhenUsed/>
    <w:rsid w:val="00084159"/>
    <w:pPr>
      <w:tabs>
        <w:tab w:val="left" w:pos="780"/>
        <w:tab w:val="left" w:pos="851"/>
        <w:tab w:val="right" w:leader="dot" w:pos="9623"/>
      </w:tabs>
      <w:ind w:left="709" w:hanging="709"/>
    </w:pPr>
    <w:rPr>
      <w:rFonts w:cs="Arial"/>
      <w:bCs/>
      <w:noProof/>
      <w:szCs w:val="22"/>
    </w:rPr>
  </w:style>
  <w:style w:type="paragraph" w:styleId="TOC3">
    <w:name w:val="toc 3"/>
    <w:basedOn w:val="Normal"/>
    <w:next w:val="Normal"/>
    <w:autoRedefine/>
    <w:uiPriority w:val="39"/>
    <w:unhideWhenUsed/>
    <w:rsid w:val="00084159"/>
    <w:pPr>
      <w:tabs>
        <w:tab w:val="left" w:pos="851"/>
        <w:tab w:val="left" w:pos="1300"/>
        <w:tab w:val="right" w:leader="dot" w:pos="9623"/>
      </w:tabs>
      <w:ind w:left="709" w:hanging="709"/>
    </w:pPr>
    <w:rPr>
      <w:rFonts w:cs="Arial"/>
      <w:noProof/>
      <w:szCs w:val="22"/>
    </w:rPr>
  </w:style>
  <w:style w:type="paragraph" w:styleId="TOC4">
    <w:name w:val="toc 4"/>
    <w:basedOn w:val="Normal"/>
    <w:next w:val="Normal"/>
    <w:autoRedefine/>
    <w:uiPriority w:val="39"/>
    <w:unhideWhenUsed/>
    <w:rsid w:val="00D90766"/>
    <w:pPr>
      <w:ind w:left="780"/>
    </w:pPr>
    <w:rPr>
      <w:rFonts w:asciiTheme="minorHAnsi" w:hAnsiTheme="minorHAnsi" w:cstheme="minorHAnsi"/>
      <w:sz w:val="20"/>
      <w:szCs w:val="20"/>
    </w:rPr>
  </w:style>
  <w:style w:type="paragraph" w:styleId="TOC5">
    <w:name w:val="toc 5"/>
    <w:basedOn w:val="Normal"/>
    <w:next w:val="Normal"/>
    <w:autoRedefine/>
    <w:uiPriority w:val="39"/>
    <w:unhideWhenUsed/>
    <w:rsid w:val="00D90766"/>
    <w:pPr>
      <w:ind w:left="1040"/>
    </w:pPr>
    <w:rPr>
      <w:rFonts w:asciiTheme="minorHAnsi" w:hAnsiTheme="minorHAnsi" w:cstheme="minorHAnsi"/>
      <w:sz w:val="20"/>
      <w:szCs w:val="20"/>
    </w:rPr>
  </w:style>
  <w:style w:type="paragraph" w:styleId="TOC6">
    <w:name w:val="toc 6"/>
    <w:basedOn w:val="Normal"/>
    <w:next w:val="Normal"/>
    <w:autoRedefine/>
    <w:uiPriority w:val="39"/>
    <w:unhideWhenUsed/>
    <w:rsid w:val="00D90766"/>
    <w:pPr>
      <w:ind w:left="1300"/>
    </w:pPr>
    <w:rPr>
      <w:rFonts w:asciiTheme="minorHAnsi" w:hAnsiTheme="minorHAnsi" w:cstheme="minorHAnsi"/>
      <w:sz w:val="20"/>
      <w:szCs w:val="20"/>
    </w:rPr>
  </w:style>
  <w:style w:type="paragraph" w:styleId="TOC7">
    <w:name w:val="toc 7"/>
    <w:basedOn w:val="Normal"/>
    <w:next w:val="Normal"/>
    <w:autoRedefine/>
    <w:uiPriority w:val="39"/>
    <w:unhideWhenUsed/>
    <w:rsid w:val="00D90766"/>
    <w:pPr>
      <w:ind w:left="1560"/>
    </w:pPr>
    <w:rPr>
      <w:rFonts w:asciiTheme="minorHAnsi" w:hAnsiTheme="minorHAnsi" w:cstheme="minorHAnsi"/>
      <w:sz w:val="20"/>
      <w:szCs w:val="20"/>
    </w:rPr>
  </w:style>
  <w:style w:type="paragraph" w:styleId="TOC8">
    <w:name w:val="toc 8"/>
    <w:basedOn w:val="Normal"/>
    <w:next w:val="Normal"/>
    <w:autoRedefine/>
    <w:uiPriority w:val="39"/>
    <w:unhideWhenUsed/>
    <w:rsid w:val="00D90766"/>
    <w:pPr>
      <w:ind w:left="1820"/>
    </w:pPr>
    <w:rPr>
      <w:rFonts w:asciiTheme="minorHAnsi" w:hAnsiTheme="minorHAnsi" w:cstheme="minorHAnsi"/>
      <w:sz w:val="20"/>
      <w:szCs w:val="20"/>
    </w:rPr>
  </w:style>
  <w:style w:type="paragraph" w:styleId="TOC9">
    <w:name w:val="toc 9"/>
    <w:basedOn w:val="Normal"/>
    <w:next w:val="Normal"/>
    <w:autoRedefine/>
    <w:uiPriority w:val="39"/>
    <w:unhideWhenUsed/>
    <w:rsid w:val="00D90766"/>
    <w:pPr>
      <w:ind w:left="2080"/>
    </w:pPr>
    <w:rPr>
      <w:rFonts w:asciiTheme="minorHAnsi" w:hAnsiTheme="minorHAnsi" w:cstheme="minorHAnsi"/>
      <w:sz w:val="20"/>
      <w:szCs w:val="20"/>
    </w:rPr>
  </w:style>
  <w:style w:type="paragraph" w:customStyle="1" w:styleId="Tablebullet">
    <w:name w:val="Table bullet"/>
    <w:basedOn w:val="Normal"/>
    <w:qFormat/>
    <w:rsid w:val="00DB41B2"/>
    <w:pPr>
      <w:numPr>
        <w:numId w:val="6"/>
      </w:numPr>
    </w:p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DB41B2"/>
    <w:pPr>
      <w:spacing w:before="0" w:after="0"/>
      <w:ind w:left="720"/>
      <w:contextualSpacing/>
    </w:pPr>
    <w:rPr>
      <w:rFonts w:asciiTheme="minorHAnsi" w:eastAsiaTheme="minorHAnsi" w:hAnsiTheme="minorHAnsi" w:cstheme="minorBidi"/>
      <w:color w:val="auto"/>
      <w:sz w:val="24"/>
      <w:szCs w:val="24"/>
      <w:lang w:eastAsia="en-US"/>
    </w:rPr>
  </w:style>
  <w:style w:type="character" w:customStyle="1" w:styleId="eop">
    <w:name w:val="eop"/>
    <w:basedOn w:val="DefaultParagraphFont"/>
    <w:rsid w:val="00D90766"/>
  </w:style>
  <w:style w:type="paragraph" w:styleId="NoSpacing">
    <w:name w:val="No Spacing"/>
    <w:uiPriority w:val="1"/>
    <w:qFormat/>
    <w:rsid w:val="00D90766"/>
    <w:rPr>
      <w:color w:val="7F7F7F"/>
      <w:sz w:val="26"/>
      <w:szCs w:val="26"/>
      <w:lang w:val="en-US"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DB41B2"/>
    <w:rPr>
      <w:rFonts w:asciiTheme="minorHAnsi" w:eastAsiaTheme="minorHAnsi" w:hAnsiTheme="minorHAnsi" w:cstheme="minorBidi"/>
      <w:sz w:val="24"/>
      <w:szCs w:val="24"/>
      <w:lang w:eastAsia="en-US"/>
    </w:rPr>
  </w:style>
  <w:style w:type="table" w:styleId="GridTable2-Accent1">
    <w:name w:val="Grid Table 2 Accent 1"/>
    <w:basedOn w:val="TableNormal"/>
    <w:uiPriority w:val="47"/>
    <w:rsid w:val="00513B22"/>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9"/>
    <w:rsid w:val="00513B22"/>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CommentSubject">
    <w:name w:val="annotation subject"/>
    <w:basedOn w:val="CommentText"/>
    <w:next w:val="CommentText"/>
    <w:link w:val="CommentSubjectChar"/>
    <w:uiPriority w:val="99"/>
    <w:semiHidden/>
    <w:unhideWhenUsed/>
    <w:rsid w:val="008B4481"/>
    <w:rPr>
      <w:b/>
      <w:bCs/>
    </w:rPr>
  </w:style>
  <w:style w:type="character" w:customStyle="1" w:styleId="CommentSubjectChar">
    <w:name w:val="Comment Subject Char"/>
    <w:basedOn w:val="CommentTextChar"/>
    <w:link w:val="CommentSubject"/>
    <w:uiPriority w:val="99"/>
    <w:semiHidden/>
    <w:rsid w:val="008B4481"/>
    <w:rPr>
      <w:b/>
      <w:bCs/>
      <w:color w:val="7F7F7F"/>
      <w:sz w:val="20"/>
      <w:szCs w:val="20"/>
      <w:lang w:val="en-US" w:eastAsia="en-GB"/>
    </w:rPr>
  </w:style>
  <w:style w:type="paragraph" w:styleId="Revision">
    <w:name w:val="Revision"/>
    <w:hidden/>
    <w:uiPriority w:val="99"/>
    <w:semiHidden/>
    <w:rsid w:val="00F84E93"/>
    <w:rPr>
      <w:color w:val="7F7F7F"/>
      <w:sz w:val="26"/>
      <w:szCs w:val="26"/>
      <w:lang w:val="en-US" w:eastAsia="en-GB"/>
    </w:rPr>
  </w:style>
  <w:style w:type="character" w:styleId="PageNumber">
    <w:name w:val="page number"/>
    <w:basedOn w:val="DefaultParagraphFont"/>
    <w:uiPriority w:val="99"/>
    <w:semiHidden/>
    <w:unhideWhenUsed/>
    <w:rsid w:val="00B74AE5"/>
  </w:style>
  <w:style w:type="paragraph" w:styleId="FootnoteText">
    <w:name w:val="footnote text"/>
    <w:basedOn w:val="Normal"/>
    <w:link w:val="FootnoteTextChar"/>
    <w:uiPriority w:val="99"/>
    <w:semiHidden/>
    <w:unhideWhenUsed/>
    <w:rsid w:val="006F142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6F142B"/>
    <w:rPr>
      <w:rFonts w:ascii="Arial" w:eastAsiaTheme="minorHAnsi" w:hAnsi="Arial" w:cstheme="minorBidi"/>
      <w:color w:val="000000" w:themeColor="text1"/>
      <w:lang w:eastAsia="en-US"/>
    </w:rPr>
  </w:style>
  <w:style w:type="character" w:styleId="FootnoteReference">
    <w:name w:val="footnote reference"/>
    <w:basedOn w:val="DefaultParagraphFont"/>
    <w:uiPriority w:val="99"/>
    <w:semiHidden/>
    <w:unhideWhenUsed/>
    <w:rsid w:val="006F142B"/>
    <w:rPr>
      <w:vertAlign w:val="superscript"/>
    </w:rPr>
  </w:style>
  <w:style w:type="paragraph" w:customStyle="1" w:styleId="Level2Heading">
    <w:name w:val="Level 2 Heading"/>
    <w:basedOn w:val="Normal"/>
    <w:uiPriority w:val="7"/>
    <w:qFormat/>
    <w:rsid w:val="00B63961"/>
    <w:pPr>
      <w:spacing w:before="140" w:after="140" w:line="312" w:lineRule="auto"/>
    </w:pPr>
    <w:rPr>
      <w:rFonts w:eastAsiaTheme="minorHAnsi" w:cstheme="minorBidi"/>
      <w:b/>
      <w:color w:val="auto"/>
      <w:szCs w:val="22"/>
      <w:lang w:eastAsia="en-US"/>
    </w:rPr>
  </w:style>
  <w:style w:type="table" w:styleId="GridTable1Light-Accent3">
    <w:name w:val="Grid Table 1 Light Accent 3"/>
    <w:basedOn w:val="TableNormal"/>
    <w:uiPriority w:val="46"/>
    <w:rsid w:val="007F607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F60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dentedparagraph">
    <w:name w:val="Indented paragraph"/>
    <w:basedOn w:val="Normal"/>
    <w:qFormat/>
    <w:rsid w:val="00973CC3"/>
    <w:pPr>
      <w:ind w:left="567"/>
    </w:pPr>
    <w:rPr>
      <w:rFonts w:cs="Arial"/>
      <w:szCs w:val="22"/>
    </w:rPr>
  </w:style>
  <w:style w:type="paragraph" w:customStyle="1" w:styleId="Bullet">
    <w:name w:val="Bullet"/>
    <w:basedOn w:val="Tablebullet"/>
    <w:qFormat/>
    <w:rsid w:val="0004292B"/>
    <w:pPr>
      <w:ind w:left="993" w:hanging="426"/>
    </w:pPr>
  </w:style>
  <w:style w:type="paragraph" w:customStyle="1" w:styleId="Dash">
    <w:name w:val="Dash"/>
    <w:basedOn w:val="Normal"/>
    <w:qFormat/>
    <w:rsid w:val="0004292B"/>
    <w:pPr>
      <w:numPr>
        <w:ilvl w:val="1"/>
        <w:numId w:val="1"/>
      </w:numPr>
      <w:ind w:left="1418" w:hanging="425"/>
      <w:contextualSpacing/>
    </w:pPr>
    <w:rPr>
      <w:rFonts w:cstheme="minorHAnsi"/>
    </w:rPr>
  </w:style>
  <w:style w:type="paragraph" w:customStyle="1" w:styleId="Heading333">
    <w:name w:val="Heading 3.3.3"/>
    <w:basedOn w:val="Heading2"/>
    <w:qFormat/>
    <w:rsid w:val="00973CC3"/>
    <w:pPr>
      <w:numPr>
        <w:ilvl w:val="2"/>
      </w:numPr>
    </w:pPr>
  </w:style>
  <w:style w:type="numbering" w:customStyle="1" w:styleId="CurrentList1">
    <w:name w:val="Current List1"/>
    <w:uiPriority w:val="99"/>
    <w:rsid w:val="00AE20D3"/>
    <w:pPr>
      <w:numPr>
        <w:numId w:val="3"/>
      </w:numPr>
    </w:pPr>
  </w:style>
  <w:style w:type="numbering" w:styleId="111111">
    <w:name w:val="Outline List 2"/>
    <w:basedOn w:val="NoList"/>
    <w:uiPriority w:val="99"/>
    <w:semiHidden/>
    <w:unhideWhenUsed/>
    <w:rsid w:val="00AE20D3"/>
    <w:pPr>
      <w:numPr>
        <w:numId w:val="4"/>
      </w:numPr>
    </w:pPr>
  </w:style>
  <w:style w:type="paragraph" w:customStyle="1" w:styleId="Tabledash">
    <w:name w:val="Table dash"/>
    <w:basedOn w:val="Normal"/>
    <w:qFormat/>
    <w:rsid w:val="00DB41B2"/>
    <w:pPr>
      <w:numPr>
        <w:numId w:val="5"/>
      </w:numPr>
    </w:pPr>
  </w:style>
  <w:style w:type="paragraph" w:customStyle="1" w:styleId="Tablepara">
    <w:name w:val="Table para"/>
    <w:basedOn w:val="Normal"/>
    <w:qFormat/>
    <w:rsid w:val="00036859"/>
    <w:rPr>
      <w:rFonts w:cs="Arial"/>
      <w:szCs w:val="22"/>
    </w:rPr>
  </w:style>
  <w:style w:type="character" w:customStyle="1" w:styleId="Heading2Char">
    <w:name w:val="Heading 2 Char"/>
    <w:basedOn w:val="DefaultParagraphFont"/>
    <w:link w:val="Heading2"/>
    <w:uiPriority w:val="9"/>
    <w:rsid w:val="001E2AB1"/>
    <w:rPr>
      <w:rFonts w:ascii="Arial" w:hAnsi="Arial" w:cstheme="minorHAnsi"/>
      <w:b/>
      <w:color w:val="000000" w:themeColor="text1"/>
      <w:sz w:val="24"/>
      <w:szCs w:val="24"/>
      <w:lang w:eastAsia="en-GB"/>
    </w:rPr>
  </w:style>
  <w:style w:type="character" w:customStyle="1" w:styleId="BodytextChar">
    <w:name w:val="Body text Char"/>
    <w:basedOn w:val="DefaultParagraphFont"/>
    <w:link w:val="BodyText1"/>
    <w:locked/>
    <w:rsid w:val="00397045"/>
    <w:rPr>
      <w:rFonts w:ascii="Arial" w:eastAsia="Times New Roman" w:hAnsi="Arial" w:cs="Arial"/>
      <w:color w:val="000000" w:themeColor="text1"/>
      <w:sz w:val="24"/>
      <w:szCs w:val="24"/>
      <w:lang w:eastAsia="en-GB"/>
    </w:rPr>
  </w:style>
  <w:style w:type="paragraph" w:customStyle="1" w:styleId="BodyText1">
    <w:name w:val="Body Text1"/>
    <w:basedOn w:val="Normal"/>
    <w:link w:val="BodytextChar"/>
    <w:qFormat/>
    <w:rsid w:val="00397045"/>
    <w:pPr>
      <w:spacing w:before="0" w:after="0"/>
    </w:pPr>
    <w:rPr>
      <w:rFonts w:eastAsia="Times New Roman" w:cs="Arial"/>
      <w:sz w:val="24"/>
      <w:szCs w:val="24"/>
    </w:rPr>
  </w:style>
  <w:style w:type="character" w:styleId="UnresolvedMention">
    <w:name w:val="Unresolved Mention"/>
    <w:basedOn w:val="DefaultParagraphFont"/>
    <w:uiPriority w:val="99"/>
    <w:semiHidden/>
    <w:unhideWhenUsed/>
    <w:rsid w:val="008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49413">
      <w:bodyDiv w:val="1"/>
      <w:marLeft w:val="0"/>
      <w:marRight w:val="0"/>
      <w:marTop w:val="0"/>
      <w:marBottom w:val="0"/>
      <w:divBdr>
        <w:top w:val="none" w:sz="0" w:space="0" w:color="auto"/>
        <w:left w:val="none" w:sz="0" w:space="0" w:color="auto"/>
        <w:bottom w:val="none" w:sz="0" w:space="0" w:color="auto"/>
        <w:right w:val="none" w:sz="0" w:space="0" w:color="auto"/>
      </w:divBdr>
      <w:divsChild>
        <w:div w:id="1410274596">
          <w:marLeft w:val="0"/>
          <w:marRight w:val="0"/>
          <w:marTop w:val="0"/>
          <w:marBottom w:val="0"/>
          <w:divBdr>
            <w:top w:val="none" w:sz="0" w:space="0" w:color="auto"/>
            <w:left w:val="none" w:sz="0" w:space="0" w:color="auto"/>
            <w:bottom w:val="none" w:sz="0" w:space="0" w:color="auto"/>
            <w:right w:val="none" w:sz="0" w:space="0" w:color="auto"/>
          </w:divBdr>
          <w:divsChild>
            <w:div w:id="175004337">
              <w:marLeft w:val="0"/>
              <w:marRight w:val="0"/>
              <w:marTop w:val="0"/>
              <w:marBottom w:val="0"/>
              <w:divBdr>
                <w:top w:val="none" w:sz="0" w:space="0" w:color="auto"/>
                <w:left w:val="none" w:sz="0" w:space="0" w:color="auto"/>
                <w:bottom w:val="none" w:sz="0" w:space="0" w:color="auto"/>
                <w:right w:val="none" w:sz="0" w:space="0" w:color="auto"/>
              </w:divBdr>
              <w:divsChild>
                <w:div w:id="2062895546">
                  <w:marLeft w:val="0"/>
                  <w:marRight w:val="0"/>
                  <w:marTop w:val="0"/>
                  <w:marBottom w:val="0"/>
                  <w:divBdr>
                    <w:top w:val="none" w:sz="0" w:space="0" w:color="auto"/>
                    <w:left w:val="none" w:sz="0" w:space="0" w:color="auto"/>
                    <w:bottom w:val="none" w:sz="0" w:space="0" w:color="auto"/>
                    <w:right w:val="none" w:sz="0" w:space="0" w:color="auto"/>
                  </w:divBdr>
                  <w:divsChild>
                    <w:div w:id="6043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678">
      <w:bodyDiv w:val="1"/>
      <w:marLeft w:val="0"/>
      <w:marRight w:val="0"/>
      <w:marTop w:val="0"/>
      <w:marBottom w:val="0"/>
      <w:divBdr>
        <w:top w:val="none" w:sz="0" w:space="0" w:color="auto"/>
        <w:left w:val="none" w:sz="0" w:space="0" w:color="auto"/>
        <w:bottom w:val="none" w:sz="0" w:space="0" w:color="auto"/>
        <w:right w:val="none" w:sz="0" w:space="0" w:color="auto"/>
      </w:divBdr>
    </w:div>
    <w:div w:id="142240763">
      <w:bodyDiv w:val="1"/>
      <w:marLeft w:val="0"/>
      <w:marRight w:val="0"/>
      <w:marTop w:val="0"/>
      <w:marBottom w:val="0"/>
      <w:divBdr>
        <w:top w:val="none" w:sz="0" w:space="0" w:color="auto"/>
        <w:left w:val="none" w:sz="0" w:space="0" w:color="auto"/>
        <w:bottom w:val="none" w:sz="0" w:space="0" w:color="auto"/>
        <w:right w:val="none" w:sz="0" w:space="0" w:color="auto"/>
      </w:divBdr>
    </w:div>
    <w:div w:id="144053665">
      <w:bodyDiv w:val="1"/>
      <w:marLeft w:val="0"/>
      <w:marRight w:val="0"/>
      <w:marTop w:val="0"/>
      <w:marBottom w:val="0"/>
      <w:divBdr>
        <w:top w:val="none" w:sz="0" w:space="0" w:color="auto"/>
        <w:left w:val="none" w:sz="0" w:space="0" w:color="auto"/>
        <w:bottom w:val="none" w:sz="0" w:space="0" w:color="auto"/>
        <w:right w:val="none" w:sz="0" w:space="0" w:color="auto"/>
      </w:divBdr>
    </w:div>
    <w:div w:id="155652896">
      <w:bodyDiv w:val="1"/>
      <w:marLeft w:val="0"/>
      <w:marRight w:val="0"/>
      <w:marTop w:val="0"/>
      <w:marBottom w:val="0"/>
      <w:divBdr>
        <w:top w:val="none" w:sz="0" w:space="0" w:color="auto"/>
        <w:left w:val="none" w:sz="0" w:space="0" w:color="auto"/>
        <w:bottom w:val="none" w:sz="0" w:space="0" w:color="auto"/>
        <w:right w:val="none" w:sz="0" w:space="0" w:color="auto"/>
      </w:divBdr>
      <w:divsChild>
        <w:div w:id="2101221374">
          <w:marLeft w:val="0"/>
          <w:marRight w:val="0"/>
          <w:marTop w:val="0"/>
          <w:marBottom w:val="0"/>
          <w:divBdr>
            <w:top w:val="none" w:sz="0" w:space="0" w:color="auto"/>
            <w:left w:val="none" w:sz="0" w:space="0" w:color="auto"/>
            <w:bottom w:val="none" w:sz="0" w:space="0" w:color="auto"/>
            <w:right w:val="none" w:sz="0" w:space="0" w:color="auto"/>
          </w:divBdr>
          <w:divsChild>
            <w:div w:id="1161433766">
              <w:marLeft w:val="0"/>
              <w:marRight w:val="0"/>
              <w:marTop w:val="0"/>
              <w:marBottom w:val="0"/>
              <w:divBdr>
                <w:top w:val="none" w:sz="0" w:space="0" w:color="auto"/>
                <w:left w:val="none" w:sz="0" w:space="0" w:color="auto"/>
                <w:bottom w:val="none" w:sz="0" w:space="0" w:color="auto"/>
                <w:right w:val="none" w:sz="0" w:space="0" w:color="auto"/>
              </w:divBdr>
              <w:divsChild>
                <w:div w:id="976378301">
                  <w:marLeft w:val="0"/>
                  <w:marRight w:val="0"/>
                  <w:marTop w:val="0"/>
                  <w:marBottom w:val="0"/>
                  <w:divBdr>
                    <w:top w:val="none" w:sz="0" w:space="0" w:color="auto"/>
                    <w:left w:val="none" w:sz="0" w:space="0" w:color="auto"/>
                    <w:bottom w:val="none" w:sz="0" w:space="0" w:color="auto"/>
                    <w:right w:val="none" w:sz="0" w:space="0" w:color="auto"/>
                  </w:divBdr>
                  <w:divsChild>
                    <w:div w:id="124587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04855">
      <w:bodyDiv w:val="1"/>
      <w:marLeft w:val="0"/>
      <w:marRight w:val="0"/>
      <w:marTop w:val="0"/>
      <w:marBottom w:val="0"/>
      <w:divBdr>
        <w:top w:val="none" w:sz="0" w:space="0" w:color="auto"/>
        <w:left w:val="none" w:sz="0" w:space="0" w:color="auto"/>
        <w:bottom w:val="none" w:sz="0" w:space="0" w:color="auto"/>
        <w:right w:val="none" w:sz="0" w:space="0" w:color="auto"/>
      </w:divBdr>
    </w:div>
    <w:div w:id="342979844">
      <w:bodyDiv w:val="1"/>
      <w:marLeft w:val="0"/>
      <w:marRight w:val="0"/>
      <w:marTop w:val="0"/>
      <w:marBottom w:val="0"/>
      <w:divBdr>
        <w:top w:val="none" w:sz="0" w:space="0" w:color="auto"/>
        <w:left w:val="none" w:sz="0" w:space="0" w:color="auto"/>
        <w:bottom w:val="none" w:sz="0" w:space="0" w:color="auto"/>
        <w:right w:val="none" w:sz="0" w:space="0" w:color="auto"/>
      </w:divBdr>
    </w:div>
    <w:div w:id="399980874">
      <w:bodyDiv w:val="1"/>
      <w:marLeft w:val="0"/>
      <w:marRight w:val="0"/>
      <w:marTop w:val="0"/>
      <w:marBottom w:val="0"/>
      <w:divBdr>
        <w:top w:val="none" w:sz="0" w:space="0" w:color="auto"/>
        <w:left w:val="none" w:sz="0" w:space="0" w:color="auto"/>
        <w:bottom w:val="none" w:sz="0" w:space="0" w:color="auto"/>
        <w:right w:val="none" w:sz="0" w:space="0" w:color="auto"/>
      </w:divBdr>
      <w:divsChild>
        <w:div w:id="674577102">
          <w:marLeft w:val="547"/>
          <w:marRight w:val="0"/>
          <w:marTop w:val="0"/>
          <w:marBottom w:val="0"/>
          <w:divBdr>
            <w:top w:val="none" w:sz="0" w:space="0" w:color="auto"/>
            <w:left w:val="none" w:sz="0" w:space="0" w:color="auto"/>
            <w:bottom w:val="none" w:sz="0" w:space="0" w:color="auto"/>
            <w:right w:val="none" w:sz="0" w:space="0" w:color="auto"/>
          </w:divBdr>
        </w:div>
      </w:divsChild>
    </w:div>
    <w:div w:id="420612432">
      <w:bodyDiv w:val="1"/>
      <w:marLeft w:val="0"/>
      <w:marRight w:val="0"/>
      <w:marTop w:val="0"/>
      <w:marBottom w:val="0"/>
      <w:divBdr>
        <w:top w:val="none" w:sz="0" w:space="0" w:color="auto"/>
        <w:left w:val="none" w:sz="0" w:space="0" w:color="auto"/>
        <w:bottom w:val="none" w:sz="0" w:space="0" w:color="auto"/>
        <w:right w:val="none" w:sz="0" w:space="0" w:color="auto"/>
      </w:divBdr>
    </w:div>
    <w:div w:id="455955163">
      <w:bodyDiv w:val="1"/>
      <w:marLeft w:val="0"/>
      <w:marRight w:val="0"/>
      <w:marTop w:val="0"/>
      <w:marBottom w:val="0"/>
      <w:divBdr>
        <w:top w:val="none" w:sz="0" w:space="0" w:color="auto"/>
        <w:left w:val="none" w:sz="0" w:space="0" w:color="auto"/>
        <w:bottom w:val="none" w:sz="0" w:space="0" w:color="auto"/>
        <w:right w:val="none" w:sz="0" w:space="0" w:color="auto"/>
      </w:divBdr>
    </w:div>
    <w:div w:id="499194180">
      <w:bodyDiv w:val="1"/>
      <w:marLeft w:val="0"/>
      <w:marRight w:val="0"/>
      <w:marTop w:val="0"/>
      <w:marBottom w:val="0"/>
      <w:divBdr>
        <w:top w:val="none" w:sz="0" w:space="0" w:color="auto"/>
        <w:left w:val="none" w:sz="0" w:space="0" w:color="auto"/>
        <w:bottom w:val="none" w:sz="0" w:space="0" w:color="auto"/>
        <w:right w:val="none" w:sz="0" w:space="0" w:color="auto"/>
      </w:divBdr>
    </w:div>
    <w:div w:id="503401231">
      <w:bodyDiv w:val="1"/>
      <w:marLeft w:val="0"/>
      <w:marRight w:val="0"/>
      <w:marTop w:val="0"/>
      <w:marBottom w:val="0"/>
      <w:divBdr>
        <w:top w:val="none" w:sz="0" w:space="0" w:color="auto"/>
        <w:left w:val="none" w:sz="0" w:space="0" w:color="auto"/>
        <w:bottom w:val="none" w:sz="0" w:space="0" w:color="auto"/>
        <w:right w:val="none" w:sz="0" w:space="0" w:color="auto"/>
      </w:divBdr>
      <w:divsChild>
        <w:div w:id="1572503492">
          <w:marLeft w:val="0"/>
          <w:marRight w:val="0"/>
          <w:marTop w:val="0"/>
          <w:marBottom w:val="0"/>
          <w:divBdr>
            <w:top w:val="none" w:sz="0" w:space="0" w:color="auto"/>
            <w:left w:val="none" w:sz="0" w:space="0" w:color="auto"/>
            <w:bottom w:val="none" w:sz="0" w:space="0" w:color="auto"/>
            <w:right w:val="none" w:sz="0" w:space="0" w:color="auto"/>
          </w:divBdr>
          <w:divsChild>
            <w:div w:id="78526000">
              <w:marLeft w:val="0"/>
              <w:marRight w:val="0"/>
              <w:marTop w:val="0"/>
              <w:marBottom w:val="0"/>
              <w:divBdr>
                <w:top w:val="none" w:sz="0" w:space="0" w:color="auto"/>
                <w:left w:val="none" w:sz="0" w:space="0" w:color="auto"/>
                <w:bottom w:val="none" w:sz="0" w:space="0" w:color="auto"/>
                <w:right w:val="none" w:sz="0" w:space="0" w:color="auto"/>
              </w:divBdr>
              <w:divsChild>
                <w:div w:id="204413180">
                  <w:marLeft w:val="0"/>
                  <w:marRight w:val="0"/>
                  <w:marTop w:val="0"/>
                  <w:marBottom w:val="0"/>
                  <w:divBdr>
                    <w:top w:val="none" w:sz="0" w:space="0" w:color="auto"/>
                    <w:left w:val="none" w:sz="0" w:space="0" w:color="auto"/>
                    <w:bottom w:val="none" w:sz="0" w:space="0" w:color="auto"/>
                    <w:right w:val="none" w:sz="0" w:space="0" w:color="auto"/>
                  </w:divBdr>
                </w:div>
              </w:divsChild>
            </w:div>
            <w:div w:id="317076772">
              <w:marLeft w:val="0"/>
              <w:marRight w:val="0"/>
              <w:marTop w:val="0"/>
              <w:marBottom w:val="0"/>
              <w:divBdr>
                <w:top w:val="none" w:sz="0" w:space="0" w:color="auto"/>
                <w:left w:val="none" w:sz="0" w:space="0" w:color="auto"/>
                <w:bottom w:val="none" w:sz="0" w:space="0" w:color="auto"/>
                <w:right w:val="none" w:sz="0" w:space="0" w:color="auto"/>
              </w:divBdr>
              <w:divsChild>
                <w:div w:id="470632660">
                  <w:marLeft w:val="0"/>
                  <w:marRight w:val="0"/>
                  <w:marTop w:val="0"/>
                  <w:marBottom w:val="0"/>
                  <w:divBdr>
                    <w:top w:val="none" w:sz="0" w:space="0" w:color="auto"/>
                    <w:left w:val="none" w:sz="0" w:space="0" w:color="auto"/>
                    <w:bottom w:val="none" w:sz="0" w:space="0" w:color="auto"/>
                    <w:right w:val="none" w:sz="0" w:space="0" w:color="auto"/>
                  </w:divBdr>
                </w:div>
              </w:divsChild>
            </w:div>
            <w:div w:id="556472746">
              <w:marLeft w:val="0"/>
              <w:marRight w:val="0"/>
              <w:marTop w:val="0"/>
              <w:marBottom w:val="0"/>
              <w:divBdr>
                <w:top w:val="none" w:sz="0" w:space="0" w:color="auto"/>
                <w:left w:val="none" w:sz="0" w:space="0" w:color="auto"/>
                <w:bottom w:val="none" w:sz="0" w:space="0" w:color="auto"/>
                <w:right w:val="none" w:sz="0" w:space="0" w:color="auto"/>
              </w:divBdr>
              <w:divsChild>
                <w:div w:id="21126278">
                  <w:marLeft w:val="0"/>
                  <w:marRight w:val="0"/>
                  <w:marTop w:val="0"/>
                  <w:marBottom w:val="0"/>
                  <w:divBdr>
                    <w:top w:val="none" w:sz="0" w:space="0" w:color="auto"/>
                    <w:left w:val="none" w:sz="0" w:space="0" w:color="auto"/>
                    <w:bottom w:val="none" w:sz="0" w:space="0" w:color="auto"/>
                    <w:right w:val="none" w:sz="0" w:space="0" w:color="auto"/>
                  </w:divBdr>
                </w:div>
                <w:div w:id="117769621">
                  <w:marLeft w:val="0"/>
                  <w:marRight w:val="0"/>
                  <w:marTop w:val="0"/>
                  <w:marBottom w:val="0"/>
                  <w:divBdr>
                    <w:top w:val="none" w:sz="0" w:space="0" w:color="auto"/>
                    <w:left w:val="none" w:sz="0" w:space="0" w:color="auto"/>
                    <w:bottom w:val="none" w:sz="0" w:space="0" w:color="auto"/>
                    <w:right w:val="none" w:sz="0" w:space="0" w:color="auto"/>
                  </w:divBdr>
                </w:div>
                <w:div w:id="400182410">
                  <w:marLeft w:val="0"/>
                  <w:marRight w:val="0"/>
                  <w:marTop w:val="0"/>
                  <w:marBottom w:val="0"/>
                  <w:divBdr>
                    <w:top w:val="none" w:sz="0" w:space="0" w:color="auto"/>
                    <w:left w:val="none" w:sz="0" w:space="0" w:color="auto"/>
                    <w:bottom w:val="none" w:sz="0" w:space="0" w:color="auto"/>
                    <w:right w:val="none" w:sz="0" w:space="0" w:color="auto"/>
                  </w:divBdr>
                </w:div>
                <w:div w:id="738093680">
                  <w:marLeft w:val="0"/>
                  <w:marRight w:val="0"/>
                  <w:marTop w:val="0"/>
                  <w:marBottom w:val="0"/>
                  <w:divBdr>
                    <w:top w:val="none" w:sz="0" w:space="0" w:color="auto"/>
                    <w:left w:val="none" w:sz="0" w:space="0" w:color="auto"/>
                    <w:bottom w:val="none" w:sz="0" w:space="0" w:color="auto"/>
                    <w:right w:val="none" w:sz="0" w:space="0" w:color="auto"/>
                  </w:divBdr>
                </w:div>
                <w:div w:id="793256965">
                  <w:marLeft w:val="0"/>
                  <w:marRight w:val="0"/>
                  <w:marTop w:val="0"/>
                  <w:marBottom w:val="0"/>
                  <w:divBdr>
                    <w:top w:val="none" w:sz="0" w:space="0" w:color="auto"/>
                    <w:left w:val="none" w:sz="0" w:space="0" w:color="auto"/>
                    <w:bottom w:val="none" w:sz="0" w:space="0" w:color="auto"/>
                    <w:right w:val="none" w:sz="0" w:space="0" w:color="auto"/>
                  </w:divBdr>
                </w:div>
                <w:div w:id="1568764586">
                  <w:marLeft w:val="0"/>
                  <w:marRight w:val="0"/>
                  <w:marTop w:val="0"/>
                  <w:marBottom w:val="0"/>
                  <w:divBdr>
                    <w:top w:val="none" w:sz="0" w:space="0" w:color="auto"/>
                    <w:left w:val="none" w:sz="0" w:space="0" w:color="auto"/>
                    <w:bottom w:val="none" w:sz="0" w:space="0" w:color="auto"/>
                    <w:right w:val="none" w:sz="0" w:space="0" w:color="auto"/>
                  </w:divBdr>
                </w:div>
                <w:div w:id="1817717716">
                  <w:marLeft w:val="0"/>
                  <w:marRight w:val="0"/>
                  <w:marTop w:val="0"/>
                  <w:marBottom w:val="0"/>
                  <w:divBdr>
                    <w:top w:val="none" w:sz="0" w:space="0" w:color="auto"/>
                    <w:left w:val="none" w:sz="0" w:space="0" w:color="auto"/>
                    <w:bottom w:val="none" w:sz="0" w:space="0" w:color="auto"/>
                    <w:right w:val="none" w:sz="0" w:space="0" w:color="auto"/>
                  </w:divBdr>
                </w:div>
                <w:div w:id="1966619206">
                  <w:marLeft w:val="0"/>
                  <w:marRight w:val="0"/>
                  <w:marTop w:val="0"/>
                  <w:marBottom w:val="0"/>
                  <w:divBdr>
                    <w:top w:val="none" w:sz="0" w:space="0" w:color="auto"/>
                    <w:left w:val="none" w:sz="0" w:space="0" w:color="auto"/>
                    <w:bottom w:val="none" w:sz="0" w:space="0" w:color="auto"/>
                    <w:right w:val="none" w:sz="0" w:space="0" w:color="auto"/>
                  </w:divBdr>
                </w:div>
              </w:divsChild>
            </w:div>
            <w:div w:id="572086686">
              <w:marLeft w:val="0"/>
              <w:marRight w:val="0"/>
              <w:marTop w:val="0"/>
              <w:marBottom w:val="0"/>
              <w:divBdr>
                <w:top w:val="none" w:sz="0" w:space="0" w:color="auto"/>
                <w:left w:val="none" w:sz="0" w:space="0" w:color="auto"/>
                <w:bottom w:val="none" w:sz="0" w:space="0" w:color="auto"/>
                <w:right w:val="none" w:sz="0" w:space="0" w:color="auto"/>
              </w:divBdr>
              <w:divsChild>
                <w:div w:id="942570325">
                  <w:marLeft w:val="0"/>
                  <w:marRight w:val="0"/>
                  <w:marTop w:val="0"/>
                  <w:marBottom w:val="0"/>
                  <w:divBdr>
                    <w:top w:val="none" w:sz="0" w:space="0" w:color="auto"/>
                    <w:left w:val="none" w:sz="0" w:space="0" w:color="auto"/>
                    <w:bottom w:val="none" w:sz="0" w:space="0" w:color="auto"/>
                    <w:right w:val="none" w:sz="0" w:space="0" w:color="auto"/>
                  </w:divBdr>
                </w:div>
                <w:div w:id="1455783329">
                  <w:marLeft w:val="0"/>
                  <w:marRight w:val="0"/>
                  <w:marTop w:val="0"/>
                  <w:marBottom w:val="0"/>
                  <w:divBdr>
                    <w:top w:val="none" w:sz="0" w:space="0" w:color="auto"/>
                    <w:left w:val="none" w:sz="0" w:space="0" w:color="auto"/>
                    <w:bottom w:val="none" w:sz="0" w:space="0" w:color="auto"/>
                    <w:right w:val="none" w:sz="0" w:space="0" w:color="auto"/>
                  </w:divBdr>
                </w:div>
                <w:div w:id="1875656347">
                  <w:marLeft w:val="0"/>
                  <w:marRight w:val="0"/>
                  <w:marTop w:val="0"/>
                  <w:marBottom w:val="0"/>
                  <w:divBdr>
                    <w:top w:val="none" w:sz="0" w:space="0" w:color="auto"/>
                    <w:left w:val="none" w:sz="0" w:space="0" w:color="auto"/>
                    <w:bottom w:val="none" w:sz="0" w:space="0" w:color="auto"/>
                    <w:right w:val="none" w:sz="0" w:space="0" w:color="auto"/>
                  </w:divBdr>
                </w:div>
              </w:divsChild>
            </w:div>
            <w:div w:id="697042958">
              <w:marLeft w:val="0"/>
              <w:marRight w:val="0"/>
              <w:marTop w:val="0"/>
              <w:marBottom w:val="0"/>
              <w:divBdr>
                <w:top w:val="none" w:sz="0" w:space="0" w:color="auto"/>
                <w:left w:val="none" w:sz="0" w:space="0" w:color="auto"/>
                <w:bottom w:val="none" w:sz="0" w:space="0" w:color="auto"/>
                <w:right w:val="none" w:sz="0" w:space="0" w:color="auto"/>
              </w:divBdr>
              <w:divsChild>
                <w:div w:id="1280139845">
                  <w:marLeft w:val="0"/>
                  <w:marRight w:val="0"/>
                  <w:marTop w:val="0"/>
                  <w:marBottom w:val="0"/>
                  <w:divBdr>
                    <w:top w:val="none" w:sz="0" w:space="0" w:color="auto"/>
                    <w:left w:val="none" w:sz="0" w:space="0" w:color="auto"/>
                    <w:bottom w:val="none" w:sz="0" w:space="0" w:color="auto"/>
                    <w:right w:val="none" w:sz="0" w:space="0" w:color="auto"/>
                  </w:divBdr>
                </w:div>
              </w:divsChild>
            </w:div>
            <w:div w:id="869804783">
              <w:marLeft w:val="0"/>
              <w:marRight w:val="0"/>
              <w:marTop w:val="0"/>
              <w:marBottom w:val="0"/>
              <w:divBdr>
                <w:top w:val="none" w:sz="0" w:space="0" w:color="auto"/>
                <w:left w:val="none" w:sz="0" w:space="0" w:color="auto"/>
                <w:bottom w:val="none" w:sz="0" w:space="0" w:color="auto"/>
                <w:right w:val="none" w:sz="0" w:space="0" w:color="auto"/>
              </w:divBdr>
              <w:divsChild>
                <w:div w:id="61148592">
                  <w:marLeft w:val="0"/>
                  <w:marRight w:val="0"/>
                  <w:marTop w:val="0"/>
                  <w:marBottom w:val="0"/>
                  <w:divBdr>
                    <w:top w:val="none" w:sz="0" w:space="0" w:color="auto"/>
                    <w:left w:val="none" w:sz="0" w:space="0" w:color="auto"/>
                    <w:bottom w:val="none" w:sz="0" w:space="0" w:color="auto"/>
                    <w:right w:val="none" w:sz="0" w:space="0" w:color="auto"/>
                  </w:divBdr>
                </w:div>
                <w:div w:id="804740171">
                  <w:marLeft w:val="0"/>
                  <w:marRight w:val="0"/>
                  <w:marTop w:val="0"/>
                  <w:marBottom w:val="0"/>
                  <w:divBdr>
                    <w:top w:val="none" w:sz="0" w:space="0" w:color="auto"/>
                    <w:left w:val="none" w:sz="0" w:space="0" w:color="auto"/>
                    <w:bottom w:val="none" w:sz="0" w:space="0" w:color="auto"/>
                    <w:right w:val="none" w:sz="0" w:space="0" w:color="auto"/>
                  </w:divBdr>
                </w:div>
                <w:div w:id="995036143">
                  <w:marLeft w:val="0"/>
                  <w:marRight w:val="0"/>
                  <w:marTop w:val="0"/>
                  <w:marBottom w:val="0"/>
                  <w:divBdr>
                    <w:top w:val="none" w:sz="0" w:space="0" w:color="auto"/>
                    <w:left w:val="none" w:sz="0" w:space="0" w:color="auto"/>
                    <w:bottom w:val="none" w:sz="0" w:space="0" w:color="auto"/>
                    <w:right w:val="none" w:sz="0" w:space="0" w:color="auto"/>
                  </w:divBdr>
                </w:div>
                <w:div w:id="1049500919">
                  <w:marLeft w:val="0"/>
                  <w:marRight w:val="0"/>
                  <w:marTop w:val="0"/>
                  <w:marBottom w:val="0"/>
                  <w:divBdr>
                    <w:top w:val="none" w:sz="0" w:space="0" w:color="auto"/>
                    <w:left w:val="none" w:sz="0" w:space="0" w:color="auto"/>
                    <w:bottom w:val="none" w:sz="0" w:space="0" w:color="auto"/>
                    <w:right w:val="none" w:sz="0" w:space="0" w:color="auto"/>
                  </w:divBdr>
                </w:div>
                <w:div w:id="1286232772">
                  <w:marLeft w:val="0"/>
                  <w:marRight w:val="0"/>
                  <w:marTop w:val="0"/>
                  <w:marBottom w:val="0"/>
                  <w:divBdr>
                    <w:top w:val="none" w:sz="0" w:space="0" w:color="auto"/>
                    <w:left w:val="none" w:sz="0" w:space="0" w:color="auto"/>
                    <w:bottom w:val="none" w:sz="0" w:space="0" w:color="auto"/>
                    <w:right w:val="none" w:sz="0" w:space="0" w:color="auto"/>
                  </w:divBdr>
                </w:div>
                <w:div w:id="1533572137">
                  <w:marLeft w:val="0"/>
                  <w:marRight w:val="0"/>
                  <w:marTop w:val="0"/>
                  <w:marBottom w:val="0"/>
                  <w:divBdr>
                    <w:top w:val="none" w:sz="0" w:space="0" w:color="auto"/>
                    <w:left w:val="none" w:sz="0" w:space="0" w:color="auto"/>
                    <w:bottom w:val="none" w:sz="0" w:space="0" w:color="auto"/>
                    <w:right w:val="none" w:sz="0" w:space="0" w:color="auto"/>
                  </w:divBdr>
                </w:div>
              </w:divsChild>
            </w:div>
            <w:div w:id="1279409990">
              <w:marLeft w:val="0"/>
              <w:marRight w:val="0"/>
              <w:marTop w:val="0"/>
              <w:marBottom w:val="0"/>
              <w:divBdr>
                <w:top w:val="none" w:sz="0" w:space="0" w:color="auto"/>
                <w:left w:val="none" w:sz="0" w:space="0" w:color="auto"/>
                <w:bottom w:val="none" w:sz="0" w:space="0" w:color="auto"/>
                <w:right w:val="none" w:sz="0" w:space="0" w:color="auto"/>
              </w:divBdr>
              <w:divsChild>
                <w:div w:id="429014512">
                  <w:marLeft w:val="0"/>
                  <w:marRight w:val="0"/>
                  <w:marTop w:val="0"/>
                  <w:marBottom w:val="0"/>
                  <w:divBdr>
                    <w:top w:val="none" w:sz="0" w:space="0" w:color="auto"/>
                    <w:left w:val="none" w:sz="0" w:space="0" w:color="auto"/>
                    <w:bottom w:val="none" w:sz="0" w:space="0" w:color="auto"/>
                    <w:right w:val="none" w:sz="0" w:space="0" w:color="auto"/>
                  </w:divBdr>
                </w:div>
              </w:divsChild>
            </w:div>
            <w:div w:id="1409184143">
              <w:marLeft w:val="0"/>
              <w:marRight w:val="0"/>
              <w:marTop w:val="0"/>
              <w:marBottom w:val="0"/>
              <w:divBdr>
                <w:top w:val="none" w:sz="0" w:space="0" w:color="auto"/>
                <w:left w:val="none" w:sz="0" w:space="0" w:color="auto"/>
                <w:bottom w:val="none" w:sz="0" w:space="0" w:color="auto"/>
                <w:right w:val="none" w:sz="0" w:space="0" w:color="auto"/>
              </w:divBdr>
              <w:divsChild>
                <w:div w:id="336152346">
                  <w:marLeft w:val="0"/>
                  <w:marRight w:val="0"/>
                  <w:marTop w:val="0"/>
                  <w:marBottom w:val="0"/>
                  <w:divBdr>
                    <w:top w:val="none" w:sz="0" w:space="0" w:color="auto"/>
                    <w:left w:val="none" w:sz="0" w:space="0" w:color="auto"/>
                    <w:bottom w:val="none" w:sz="0" w:space="0" w:color="auto"/>
                    <w:right w:val="none" w:sz="0" w:space="0" w:color="auto"/>
                  </w:divBdr>
                </w:div>
              </w:divsChild>
            </w:div>
            <w:div w:id="1470320282">
              <w:marLeft w:val="0"/>
              <w:marRight w:val="0"/>
              <w:marTop w:val="0"/>
              <w:marBottom w:val="0"/>
              <w:divBdr>
                <w:top w:val="none" w:sz="0" w:space="0" w:color="auto"/>
                <w:left w:val="none" w:sz="0" w:space="0" w:color="auto"/>
                <w:bottom w:val="none" w:sz="0" w:space="0" w:color="auto"/>
                <w:right w:val="none" w:sz="0" w:space="0" w:color="auto"/>
              </w:divBdr>
              <w:divsChild>
                <w:div w:id="79646951">
                  <w:marLeft w:val="0"/>
                  <w:marRight w:val="0"/>
                  <w:marTop w:val="0"/>
                  <w:marBottom w:val="0"/>
                  <w:divBdr>
                    <w:top w:val="none" w:sz="0" w:space="0" w:color="auto"/>
                    <w:left w:val="none" w:sz="0" w:space="0" w:color="auto"/>
                    <w:bottom w:val="none" w:sz="0" w:space="0" w:color="auto"/>
                    <w:right w:val="none" w:sz="0" w:space="0" w:color="auto"/>
                  </w:divBdr>
                </w:div>
                <w:div w:id="444471775">
                  <w:marLeft w:val="0"/>
                  <w:marRight w:val="0"/>
                  <w:marTop w:val="0"/>
                  <w:marBottom w:val="0"/>
                  <w:divBdr>
                    <w:top w:val="none" w:sz="0" w:space="0" w:color="auto"/>
                    <w:left w:val="none" w:sz="0" w:space="0" w:color="auto"/>
                    <w:bottom w:val="none" w:sz="0" w:space="0" w:color="auto"/>
                    <w:right w:val="none" w:sz="0" w:space="0" w:color="auto"/>
                  </w:divBdr>
                </w:div>
                <w:div w:id="643317733">
                  <w:marLeft w:val="0"/>
                  <w:marRight w:val="0"/>
                  <w:marTop w:val="0"/>
                  <w:marBottom w:val="0"/>
                  <w:divBdr>
                    <w:top w:val="none" w:sz="0" w:space="0" w:color="auto"/>
                    <w:left w:val="none" w:sz="0" w:space="0" w:color="auto"/>
                    <w:bottom w:val="none" w:sz="0" w:space="0" w:color="auto"/>
                    <w:right w:val="none" w:sz="0" w:space="0" w:color="auto"/>
                  </w:divBdr>
                </w:div>
                <w:div w:id="718363098">
                  <w:marLeft w:val="0"/>
                  <w:marRight w:val="0"/>
                  <w:marTop w:val="0"/>
                  <w:marBottom w:val="0"/>
                  <w:divBdr>
                    <w:top w:val="none" w:sz="0" w:space="0" w:color="auto"/>
                    <w:left w:val="none" w:sz="0" w:space="0" w:color="auto"/>
                    <w:bottom w:val="none" w:sz="0" w:space="0" w:color="auto"/>
                    <w:right w:val="none" w:sz="0" w:space="0" w:color="auto"/>
                  </w:divBdr>
                </w:div>
                <w:div w:id="1255364615">
                  <w:marLeft w:val="0"/>
                  <w:marRight w:val="0"/>
                  <w:marTop w:val="0"/>
                  <w:marBottom w:val="0"/>
                  <w:divBdr>
                    <w:top w:val="none" w:sz="0" w:space="0" w:color="auto"/>
                    <w:left w:val="none" w:sz="0" w:space="0" w:color="auto"/>
                    <w:bottom w:val="none" w:sz="0" w:space="0" w:color="auto"/>
                    <w:right w:val="none" w:sz="0" w:space="0" w:color="auto"/>
                  </w:divBdr>
                </w:div>
              </w:divsChild>
            </w:div>
            <w:div w:id="1596133328">
              <w:marLeft w:val="0"/>
              <w:marRight w:val="0"/>
              <w:marTop w:val="0"/>
              <w:marBottom w:val="0"/>
              <w:divBdr>
                <w:top w:val="none" w:sz="0" w:space="0" w:color="auto"/>
                <w:left w:val="none" w:sz="0" w:space="0" w:color="auto"/>
                <w:bottom w:val="none" w:sz="0" w:space="0" w:color="auto"/>
                <w:right w:val="none" w:sz="0" w:space="0" w:color="auto"/>
              </w:divBdr>
              <w:divsChild>
                <w:div w:id="884561902">
                  <w:marLeft w:val="0"/>
                  <w:marRight w:val="0"/>
                  <w:marTop w:val="0"/>
                  <w:marBottom w:val="0"/>
                  <w:divBdr>
                    <w:top w:val="none" w:sz="0" w:space="0" w:color="auto"/>
                    <w:left w:val="none" w:sz="0" w:space="0" w:color="auto"/>
                    <w:bottom w:val="none" w:sz="0" w:space="0" w:color="auto"/>
                    <w:right w:val="none" w:sz="0" w:space="0" w:color="auto"/>
                  </w:divBdr>
                </w:div>
                <w:div w:id="1759129479">
                  <w:marLeft w:val="0"/>
                  <w:marRight w:val="0"/>
                  <w:marTop w:val="0"/>
                  <w:marBottom w:val="0"/>
                  <w:divBdr>
                    <w:top w:val="none" w:sz="0" w:space="0" w:color="auto"/>
                    <w:left w:val="none" w:sz="0" w:space="0" w:color="auto"/>
                    <w:bottom w:val="none" w:sz="0" w:space="0" w:color="auto"/>
                    <w:right w:val="none" w:sz="0" w:space="0" w:color="auto"/>
                  </w:divBdr>
                </w:div>
              </w:divsChild>
            </w:div>
            <w:div w:id="1740978962">
              <w:marLeft w:val="0"/>
              <w:marRight w:val="0"/>
              <w:marTop w:val="0"/>
              <w:marBottom w:val="0"/>
              <w:divBdr>
                <w:top w:val="none" w:sz="0" w:space="0" w:color="auto"/>
                <w:left w:val="none" w:sz="0" w:space="0" w:color="auto"/>
                <w:bottom w:val="none" w:sz="0" w:space="0" w:color="auto"/>
                <w:right w:val="none" w:sz="0" w:space="0" w:color="auto"/>
              </w:divBdr>
              <w:divsChild>
                <w:div w:id="163714873">
                  <w:marLeft w:val="0"/>
                  <w:marRight w:val="0"/>
                  <w:marTop w:val="0"/>
                  <w:marBottom w:val="0"/>
                  <w:divBdr>
                    <w:top w:val="none" w:sz="0" w:space="0" w:color="auto"/>
                    <w:left w:val="none" w:sz="0" w:space="0" w:color="auto"/>
                    <w:bottom w:val="none" w:sz="0" w:space="0" w:color="auto"/>
                    <w:right w:val="none" w:sz="0" w:space="0" w:color="auto"/>
                  </w:divBdr>
                </w:div>
              </w:divsChild>
            </w:div>
            <w:div w:id="1749573340">
              <w:marLeft w:val="0"/>
              <w:marRight w:val="0"/>
              <w:marTop w:val="0"/>
              <w:marBottom w:val="0"/>
              <w:divBdr>
                <w:top w:val="none" w:sz="0" w:space="0" w:color="auto"/>
                <w:left w:val="none" w:sz="0" w:space="0" w:color="auto"/>
                <w:bottom w:val="none" w:sz="0" w:space="0" w:color="auto"/>
                <w:right w:val="none" w:sz="0" w:space="0" w:color="auto"/>
              </w:divBdr>
              <w:divsChild>
                <w:div w:id="8201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4658">
      <w:bodyDiv w:val="1"/>
      <w:marLeft w:val="0"/>
      <w:marRight w:val="0"/>
      <w:marTop w:val="0"/>
      <w:marBottom w:val="0"/>
      <w:divBdr>
        <w:top w:val="none" w:sz="0" w:space="0" w:color="auto"/>
        <w:left w:val="none" w:sz="0" w:space="0" w:color="auto"/>
        <w:bottom w:val="none" w:sz="0" w:space="0" w:color="auto"/>
        <w:right w:val="none" w:sz="0" w:space="0" w:color="auto"/>
      </w:divBdr>
      <w:divsChild>
        <w:div w:id="484395464">
          <w:marLeft w:val="0"/>
          <w:marRight w:val="0"/>
          <w:marTop w:val="0"/>
          <w:marBottom w:val="0"/>
          <w:divBdr>
            <w:top w:val="none" w:sz="0" w:space="0" w:color="auto"/>
            <w:left w:val="none" w:sz="0" w:space="0" w:color="auto"/>
            <w:bottom w:val="none" w:sz="0" w:space="0" w:color="auto"/>
            <w:right w:val="none" w:sz="0" w:space="0" w:color="auto"/>
          </w:divBdr>
          <w:divsChild>
            <w:div w:id="1284338183">
              <w:marLeft w:val="0"/>
              <w:marRight w:val="0"/>
              <w:marTop w:val="0"/>
              <w:marBottom w:val="0"/>
              <w:divBdr>
                <w:top w:val="none" w:sz="0" w:space="0" w:color="auto"/>
                <w:left w:val="none" w:sz="0" w:space="0" w:color="auto"/>
                <w:bottom w:val="none" w:sz="0" w:space="0" w:color="auto"/>
                <w:right w:val="none" w:sz="0" w:space="0" w:color="auto"/>
              </w:divBdr>
              <w:divsChild>
                <w:div w:id="699478465">
                  <w:marLeft w:val="0"/>
                  <w:marRight w:val="0"/>
                  <w:marTop w:val="0"/>
                  <w:marBottom w:val="0"/>
                  <w:divBdr>
                    <w:top w:val="none" w:sz="0" w:space="0" w:color="auto"/>
                    <w:left w:val="none" w:sz="0" w:space="0" w:color="auto"/>
                    <w:bottom w:val="none" w:sz="0" w:space="0" w:color="auto"/>
                    <w:right w:val="none" w:sz="0" w:space="0" w:color="auto"/>
                  </w:divBdr>
                  <w:divsChild>
                    <w:div w:id="11607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036292">
      <w:bodyDiv w:val="1"/>
      <w:marLeft w:val="0"/>
      <w:marRight w:val="0"/>
      <w:marTop w:val="0"/>
      <w:marBottom w:val="0"/>
      <w:divBdr>
        <w:top w:val="none" w:sz="0" w:space="0" w:color="auto"/>
        <w:left w:val="none" w:sz="0" w:space="0" w:color="auto"/>
        <w:bottom w:val="none" w:sz="0" w:space="0" w:color="auto"/>
        <w:right w:val="none" w:sz="0" w:space="0" w:color="auto"/>
      </w:divBdr>
    </w:div>
    <w:div w:id="583758659">
      <w:bodyDiv w:val="1"/>
      <w:marLeft w:val="0"/>
      <w:marRight w:val="0"/>
      <w:marTop w:val="0"/>
      <w:marBottom w:val="0"/>
      <w:divBdr>
        <w:top w:val="none" w:sz="0" w:space="0" w:color="auto"/>
        <w:left w:val="none" w:sz="0" w:space="0" w:color="auto"/>
        <w:bottom w:val="none" w:sz="0" w:space="0" w:color="auto"/>
        <w:right w:val="none" w:sz="0" w:space="0" w:color="auto"/>
      </w:divBdr>
      <w:divsChild>
        <w:div w:id="128868350">
          <w:marLeft w:val="720"/>
          <w:marRight w:val="0"/>
          <w:marTop w:val="0"/>
          <w:marBottom w:val="0"/>
          <w:divBdr>
            <w:top w:val="none" w:sz="0" w:space="0" w:color="auto"/>
            <w:left w:val="none" w:sz="0" w:space="0" w:color="auto"/>
            <w:bottom w:val="none" w:sz="0" w:space="0" w:color="auto"/>
            <w:right w:val="none" w:sz="0" w:space="0" w:color="auto"/>
          </w:divBdr>
        </w:div>
        <w:div w:id="218057195">
          <w:marLeft w:val="720"/>
          <w:marRight w:val="0"/>
          <w:marTop w:val="0"/>
          <w:marBottom w:val="0"/>
          <w:divBdr>
            <w:top w:val="none" w:sz="0" w:space="0" w:color="auto"/>
            <w:left w:val="none" w:sz="0" w:space="0" w:color="auto"/>
            <w:bottom w:val="none" w:sz="0" w:space="0" w:color="auto"/>
            <w:right w:val="none" w:sz="0" w:space="0" w:color="auto"/>
          </w:divBdr>
        </w:div>
        <w:div w:id="1211766182">
          <w:marLeft w:val="720"/>
          <w:marRight w:val="0"/>
          <w:marTop w:val="0"/>
          <w:marBottom w:val="0"/>
          <w:divBdr>
            <w:top w:val="none" w:sz="0" w:space="0" w:color="auto"/>
            <w:left w:val="none" w:sz="0" w:space="0" w:color="auto"/>
            <w:bottom w:val="none" w:sz="0" w:space="0" w:color="auto"/>
            <w:right w:val="none" w:sz="0" w:space="0" w:color="auto"/>
          </w:divBdr>
        </w:div>
        <w:div w:id="1263300866">
          <w:marLeft w:val="720"/>
          <w:marRight w:val="0"/>
          <w:marTop w:val="0"/>
          <w:marBottom w:val="0"/>
          <w:divBdr>
            <w:top w:val="none" w:sz="0" w:space="0" w:color="auto"/>
            <w:left w:val="none" w:sz="0" w:space="0" w:color="auto"/>
            <w:bottom w:val="none" w:sz="0" w:space="0" w:color="auto"/>
            <w:right w:val="none" w:sz="0" w:space="0" w:color="auto"/>
          </w:divBdr>
        </w:div>
        <w:div w:id="1535464283">
          <w:marLeft w:val="720"/>
          <w:marRight w:val="0"/>
          <w:marTop w:val="0"/>
          <w:marBottom w:val="0"/>
          <w:divBdr>
            <w:top w:val="none" w:sz="0" w:space="0" w:color="auto"/>
            <w:left w:val="none" w:sz="0" w:space="0" w:color="auto"/>
            <w:bottom w:val="none" w:sz="0" w:space="0" w:color="auto"/>
            <w:right w:val="none" w:sz="0" w:space="0" w:color="auto"/>
          </w:divBdr>
        </w:div>
        <w:div w:id="1772386160">
          <w:marLeft w:val="720"/>
          <w:marRight w:val="0"/>
          <w:marTop w:val="0"/>
          <w:marBottom w:val="0"/>
          <w:divBdr>
            <w:top w:val="none" w:sz="0" w:space="0" w:color="auto"/>
            <w:left w:val="none" w:sz="0" w:space="0" w:color="auto"/>
            <w:bottom w:val="none" w:sz="0" w:space="0" w:color="auto"/>
            <w:right w:val="none" w:sz="0" w:space="0" w:color="auto"/>
          </w:divBdr>
        </w:div>
        <w:div w:id="1852528009">
          <w:marLeft w:val="720"/>
          <w:marRight w:val="0"/>
          <w:marTop w:val="0"/>
          <w:marBottom w:val="0"/>
          <w:divBdr>
            <w:top w:val="none" w:sz="0" w:space="0" w:color="auto"/>
            <w:left w:val="none" w:sz="0" w:space="0" w:color="auto"/>
            <w:bottom w:val="none" w:sz="0" w:space="0" w:color="auto"/>
            <w:right w:val="none" w:sz="0" w:space="0" w:color="auto"/>
          </w:divBdr>
        </w:div>
        <w:div w:id="1858538163">
          <w:marLeft w:val="720"/>
          <w:marRight w:val="0"/>
          <w:marTop w:val="0"/>
          <w:marBottom w:val="0"/>
          <w:divBdr>
            <w:top w:val="none" w:sz="0" w:space="0" w:color="auto"/>
            <w:left w:val="none" w:sz="0" w:space="0" w:color="auto"/>
            <w:bottom w:val="none" w:sz="0" w:space="0" w:color="auto"/>
            <w:right w:val="none" w:sz="0" w:space="0" w:color="auto"/>
          </w:divBdr>
        </w:div>
      </w:divsChild>
    </w:div>
    <w:div w:id="653533370">
      <w:bodyDiv w:val="1"/>
      <w:marLeft w:val="0"/>
      <w:marRight w:val="0"/>
      <w:marTop w:val="0"/>
      <w:marBottom w:val="0"/>
      <w:divBdr>
        <w:top w:val="none" w:sz="0" w:space="0" w:color="auto"/>
        <w:left w:val="none" w:sz="0" w:space="0" w:color="auto"/>
        <w:bottom w:val="none" w:sz="0" w:space="0" w:color="auto"/>
        <w:right w:val="none" w:sz="0" w:space="0" w:color="auto"/>
      </w:divBdr>
    </w:div>
    <w:div w:id="656030979">
      <w:bodyDiv w:val="1"/>
      <w:marLeft w:val="0"/>
      <w:marRight w:val="0"/>
      <w:marTop w:val="0"/>
      <w:marBottom w:val="0"/>
      <w:divBdr>
        <w:top w:val="none" w:sz="0" w:space="0" w:color="auto"/>
        <w:left w:val="none" w:sz="0" w:space="0" w:color="auto"/>
        <w:bottom w:val="none" w:sz="0" w:space="0" w:color="auto"/>
        <w:right w:val="none" w:sz="0" w:space="0" w:color="auto"/>
      </w:divBdr>
    </w:div>
    <w:div w:id="662589133">
      <w:bodyDiv w:val="1"/>
      <w:marLeft w:val="0"/>
      <w:marRight w:val="0"/>
      <w:marTop w:val="0"/>
      <w:marBottom w:val="0"/>
      <w:divBdr>
        <w:top w:val="none" w:sz="0" w:space="0" w:color="auto"/>
        <w:left w:val="none" w:sz="0" w:space="0" w:color="auto"/>
        <w:bottom w:val="none" w:sz="0" w:space="0" w:color="auto"/>
        <w:right w:val="none" w:sz="0" w:space="0" w:color="auto"/>
      </w:divBdr>
      <w:divsChild>
        <w:div w:id="70548234">
          <w:marLeft w:val="720"/>
          <w:marRight w:val="0"/>
          <w:marTop w:val="0"/>
          <w:marBottom w:val="0"/>
          <w:divBdr>
            <w:top w:val="none" w:sz="0" w:space="0" w:color="auto"/>
            <w:left w:val="none" w:sz="0" w:space="0" w:color="auto"/>
            <w:bottom w:val="none" w:sz="0" w:space="0" w:color="auto"/>
            <w:right w:val="none" w:sz="0" w:space="0" w:color="auto"/>
          </w:divBdr>
        </w:div>
        <w:div w:id="420882407">
          <w:marLeft w:val="1440"/>
          <w:marRight w:val="0"/>
          <w:marTop w:val="0"/>
          <w:marBottom w:val="0"/>
          <w:divBdr>
            <w:top w:val="none" w:sz="0" w:space="0" w:color="auto"/>
            <w:left w:val="none" w:sz="0" w:space="0" w:color="auto"/>
            <w:bottom w:val="none" w:sz="0" w:space="0" w:color="auto"/>
            <w:right w:val="none" w:sz="0" w:space="0" w:color="auto"/>
          </w:divBdr>
        </w:div>
        <w:div w:id="627902313">
          <w:marLeft w:val="720"/>
          <w:marRight w:val="0"/>
          <w:marTop w:val="0"/>
          <w:marBottom w:val="0"/>
          <w:divBdr>
            <w:top w:val="none" w:sz="0" w:space="0" w:color="auto"/>
            <w:left w:val="none" w:sz="0" w:space="0" w:color="auto"/>
            <w:bottom w:val="none" w:sz="0" w:space="0" w:color="auto"/>
            <w:right w:val="none" w:sz="0" w:space="0" w:color="auto"/>
          </w:divBdr>
        </w:div>
        <w:div w:id="641352358">
          <w:marLeft w:val="720"/>
          <w:marRight w:val="0"/>
          <w:marTop w:val="0"/>
          <w:marBottom w:val="0"/>
          <w:divBdr>
            <w:top w:val="none" w:sz="0" w:space="0" w:color="auto"/>
            <w:left w:val="none" w:sz="0" w:space="0" w:color="auto"/>
            <w:bottom w:val="none" w:sz="0" w:space="0" w:color="auto"/>
            <w:right w:val="none" w:sz="0" w:space="0" w:color="auto"/>
          </w:divBdr>
        </w:div>
        <w:div w:id="818111122">
          <w:marLeft w:val="1440"/>
          <w:marRight w:val="0"/>
          <w:marTop w:val="0"/>
          <w:marBottom w:val="0"/>
          <w:divBdr>
            <w:top w:val="none" w:sz="0" w:space="0" w:color="auto"/>
            <w:left w:val="none" w:sz="0" w:space="0" w:color="auto"/>
            <w:bottom w:val="none" w:sz="0" w:space="0" w:color="auto"/>
            <w:right w:val="none" w:sz="0" w:space="0" w:color="auto"/>
          </w:divBdr>
        </w:div>
        <w:div w:id="930891219">
          <w:marLeft w:val="1440"/>
          <w:marRight w:val="0"/>
          <w:marTop w:val="0"/>
          <w:marBottom w:val="0"/>
          <w:divBdr>
            <w:top w:val="none" w:sz="0" w:space="0" w:color="auto"/>
            <w:left w:val="none" w:sz="0" w:space="0" w:color="auto"/>
            <w:bottom w:val="none" w:sz="0" w:space="0" w:color="auto"/>
            <w:right w:val="none" w:sz="0" w:space="0" w:color="auto"/>
          </w:divBdr>
        </w:div>
        <w:div w:id="983857240">
          <w:marLeft w:val="1440"/>
          <w:marRight w:val="0"/>
          <w:marTop w:val="0"/>
          <w:marBottom w:val="0"/>
          <w:divBdr>
            <w:top w:val="none" w:sz="0" w:space="0" w:color="auto"/>
            <w:left w:val="none" w:sz="0" w:space="0" w:color="auto"/>
            <w:bottom w:val="none" w:sz="0" w:space="0" w:color="auto"/>
            <w:right w:val="none" w:sz="0" w:space="0" w:color="auto"/>
          </w:divBdr>
        </w:div>
        <w:div w:id="1067731320">
          <w:marLeft w:val="1440"/>
          <w:marRight w:val="0"/>
          <w:marTop w:val="0"/>
          <w:marBottom w:val="0"/>
          <w:divBdr>
            <w:top w:val="none" w:sz="0" w:space="0" w:color="auto"/>
            <w:left w:val="none" w:sz="0" w:space="0" w:color="auto"/>
            <w:bottom w:val="none" w:sz="0" w:space="0" w:color="auto"/>
            <w:right w:val="none" w:sz="0" w:space="0" w:color="auto"/>
          </w:divBdr>
        </w:div>
        <w:div w:id="1255555376">
          <w:marLeft w:val="1440"/>
          <w:marRight w:val="0"/>
          <w:marTop w:val="0"/>
          <w:marBottom w:val="0"/>
          <w:divBdr>
            <w:top w:val="none" w:sz="0" w:space="0" w:color="auto"/>
            <w:left w:val="none" w:sz="0" w:space="0" w:color="auto"/>
            <w:bottom w:val="none" w:sz="0" w:space="0" w:color="auto"/>
            <w:right w:val="none" w:sz="0" w:space="0" w:color="auto"/>
          </w:divBdr>
        </w:div>
        <w:div w:id="1305356471">
          <w:marLeft w:val="720"/>
          <w:marRight w:val="0"/>
          <w:marTop w:val="0"/>
          <w:marBottom w:val="0"/>
          <w:divBdr>
            <w:top w:val="none" w:sz="0" w:space="0" w:color="auto"/>
            <w:left w:val="none" w:sz="0" w:space="0" w:color="auto"/>
            <w:bottom w:val="none" w:sz="0" w:space="0" w:color="auto"/>
            <w:right w:val="none" w:sz="0" w:space="0" w:color="auto"/>
          </w:divBdr>
        </w:div>
        <w:div w:id="1442065397">
          <w:marLeft w:val="1440"/>
          <w:marRight w:val="0"/>
          <w:marTop w:val="0"/>
          <w:marBottom w:val="0"/>
          <w:divBdr>
            <w:top w:val="none" w:sz="0" w:space="0" w:color="auto"/>
            <w:left w:val="none" w:sz="0" w:space="0" w:color="auto"/>
            <w:bottom w:val="none" w:sz="0" w:space="0" w:color="auto"/>
            <w:right w:val="none" w:sz="0" w:space="0" w:color="auto"/>
          </w:divBdr>
        </w:div>
        <w:div w:id="1474131413">
          <w:marLeft w:val="720"/>
          <w:marRight w:val="0"/>
          <w:marTop w:val="0"/>
          <w:marBottom w:val="0"/>
          <w:divBdr>
            <w:top w:val="none" w:sz="0" w:space="0" w:color="auto"/>
            <w:left w:val="none" w:sz="0" w:space="0" w:color="auto"/>
            <w:bottom w:val="none" w:sz="0" w:space="0" w:color="auto"/>
            <w:right w:val="none" w:sz="0" w:space="0" w:color="auto"/>
          </w:divBdr>
        </w:div>
        <w:div w:id="1650549599">
          <w:marLeft w:val="1440"/>
          <w:marRight w:val="0"/>
          <w:marTop w:val="0"/>
          <w:marBottom w:val="0"/>
          <w:divBdr>
            <w:top w:val="none" w:sz="0" w:space="0" w:color="auto"/>
            <w:left w:val="none" w:sz="0" w:space="0" w:color="auto"/>
            <w:bottom w:val="none" w:sz="0" w:space="0" w:color="auto"/>
            <w:right w:val="none" w:sz="0" w:space="0" w:color="auto"/>
          </w:divBdr>
        </w:div>
        <w:div w:id="1788430536">
          <w:marLeft w:val="720"/>
          <w:marRight w:val="0"/>
          <w:marTop w:val="0"/>
          <w:marBottom w:val="0"/>
          <w:divBdr>
            <w:top w:val="none" w:sz="0" w:space="0" w:color="auto"/>
            <w:left w:val="none" w:sz="0" w:space="0" w:color="auto"/>
            <w:bottom w:val="none" w:sz="0" w:space="0" w:color="auto"/>
            <w:right w:val="none" w:sz="0" w:space="0" w:color="auto"/>
          </w:divBdr>
        </w:div>
        <w:div w:id="1849755526">
          <w:marLeft w:val="720"/>
          <w:marRight w:val="0"/>
          <w:marTop w:val="0"/>
          <w:marBottom w:val="0"/>
          <w:divBdr>
            <w:top w:val="none" w:sz="0" w:space="0" w:color="auto"/>
            <w:left w:val="none" w:sz="0" w:space="0" w:color="auto"/>
            <w:bottom w:val="none" w:sz="0" w:space="0" w:color="auto"/>
            <w:right w:val="none" w:sz="0" w:space="0" w:color="auto"/>
          </w:divBdr>
        </w:div>
        <w:div w:id="2091658421">
          <w:marLeft w:val="720"/>
          <w:marRight w:val="0"/>
          <w:marTop w:val="0"/>
          <w:marBottom w:val="0"/>
          <w:divBdr>
            <w:top w:val="none" w:sz="0" w:space="0" w:color="auto"/>
            <w:left w:val="none" w:sz="0" w:space="0" w:color="auto"/>
            <w:bottom w:val="none" w:sz="0" w:space="0" w:color="auto"/>
            <w:right w:val="none" w:sz="0" w:space="0" w:color="auto"/>
          </w:divBdr>
        </w:div>
      </w:divsChild>
    </w:div>
    <w:div w:id="676880311">
      <w:bodyDiv w:val="1"/>
      <w:marLeft w:val="0"/>
      <w:marRight w:val="0"/>
      <w:marTop w:val="0"/>
      <w:marBottom w:val="0"/>
      <w:divBdr>
        <w:top w:val="none" w:sz="0" w:space="0" w:color="auto"/>
        <w:left w:val="none" w:sz="0" w:space="0" w:color="auto"/>
        <w:bottom w:val="none" w:sz="0" w:space="0" w:color="auto"/>
        <w:right w:val="none" w:sz="0" w:space="0" w:color="auto"/>
      </w:divBdr>
    </w:div>
    <w:div w:id="724644438">
      <w:bodyDiv w:val="1"/>
      <w:marLeft w:val="0"/>
      <w:marRight w:val="0"/>
      <w:marTop w:val="0"/>
      <w:marBottom w:val="0"/>
      <w:divBdr>
        <w:top w:val="none" w:sz="0" w:space="0" w:color="auto"/>
        <w:left w:val="none" w:sz="0" w:space="0" w:color="auto"/>
        <w:bottom w:val="none" w:sz="0" w:space="0" w:color="auto"/>
        <w:right w:val="none" w:sz="0" w:space="0" w:color="auto"/>
      </w:divBdr>
      <w:divsChild>
        <w:div w:id="756099386">
          <w:marLeft w:val="547"/>
          <w:marRight w:val="0"/>
          <w:marTop w:val="0"/>
          <w:marBottom w:val="0"/>
          <w:divBdr>
            <w:top w:val="none" w:sz="0" w:space="0" w:color="auto"/>
            <w:left w:val="none" w:sz="0" w:space="0" w:color="auto"/>
            <w:bottom w:val="none" w:sz="0" w:space="0" w:color="auto"/>
            <w:right w:val="none" w:sz="0" w:space="0" w:color="auto"/>
          </w:divBdr>
        </w:div>
        <w:div w:id="1329139086">
          <w:marLeft w:val="547"/>
          <w:marRight w:val="0"/>
          <w:marTop w:val="0"/>
          <w:marBottom w:val="0"/>
          <w:divBdr>
            <w:top w:val="none" w:sz="0" w:space="0" w:color="auto"/>
            <w:left w:val="none" w:sz="0" w:space="0" w:color="auto"/>
            <w:bottom w:val="none" w:sz="0" w:space="0" w:color="auto"/>
            <w:right w:val="none" w:sz="0" w:space="0" w:color="auto"/>
          </w:divBdr>
        </w:div>
        <w:div w:id="1668897566">
          <w:marLeft w:val="547"/>
          <w:marRight w:val="0"/>
          <w:marTop w:val="0"/>
          <w:marBottom w:val="0"/>
          <w:divBdr>
            <w:top w:val="none" w:sz="0" w:space="0" w:color="auto"/>
            <w:left w:val="none" w:sz="0" w:space="0" w:color="auto"/>
            <w:bottom w:val="none" w:sz="0" w:space="0" w:color="auto"/>
            <w:right w:val="none" w:sz="0" w:space="0" w:color="auto"/>
          </w:divBdr>
        </w:div>
        <w:div w:id="2037846566">
          <w:marLeft w:val="547"/>
          <w:marRight w:val="0"/>
          <w:marTop w:val="0"/>
          <w:marBottom w:val="0"/>
          <w:divBdr>
            <w:top w:val="none" w:sz="0" w:space="0" w:color="auto"/>
            <w:left w:val="none" w:sz="0" w:space="0" w:color="auto"/>
            <w:bottom w:val="none" w:sz="0" w:space="0" w:color="auto"/>
            <w:right w:val="none" w:sz="0" w:space="0" w:color="auto"/>
          </w:divBdr>
        </w:div>
      </w:divsChild>
    </w:div>
    <w:div w:id="743065653">
      <w:bodyDiv w:val="1"/>
      <w:marLeft w:val="0"/>
      <w:marRight w:val="0"/>
      <w:marTop w:val="0"/>
      <w:marBottom w:val="0"/>
      <w:divBdr>
        <w:top w:val="none" w:sz="0" w:space="0" w:color="auto"/>
        <w:left w:val="none" w:sz="0" w:space="0" w:color="auto"/>
        <w:bottom w:val="none" w:sz="0" w:space="0" w:color="auto"/>
        <w:right w:val="none" w:sz="0" w:space="0" w:color="auto"/>
      </w:divBdr>
      <w:divsChild>
        <w:div w:id="4745192">
          <w:marLeft w:val="0"/>
          <w:marRight w:val="0"/>
          <w:marTop w:val="0"/>
          <w:marBottom w:val="0"/>
          <w:divBdr>
            <w:top w:val="none" w:sz="0" w:space="0" w:color="auto"/>
            <w:left w:val="none" w:sz="0" w:space="0" w:color="auto"/>
            <w:bottom w:val="none" w:sz="0" w:space="0" w:color="auto"/>
            <w:right w:val="none" w:sz="0" w:space="0" w:color="auto"/>
          </w:divBdr>
          <w:divsChild>
            <w:div w:id="646055428">
              <w:marLeft w:val="0"/>
              <w:marRight w:val="0"/>
              <w:marTop w:val="0"/>
              <w:marBottom w:val="0"/>
              <w:divBdr>
                <w:top w:val="none" w:sz="0" w:space="0" w:color="auto"/>
                <w:left w:val="none" w:sz="0" w:space="0" w:color="auto"/>
                <w:bottom w:val="none" w:sz="0" w:space="0" w:color="auto"/>
                <w:right w:val="none" w:sz="0" w:space="0" w:color="auto"/>
              </w:divBdr>
            </w:div>
            <w:div w:id="1047727926">
              <w:marLeft w:val="0"/>
              <w:marRight w:val="0"/>
              <w:marTop w:val="0"/>
              <w:marBottom w:val="0"/>
              <w:divBdr>
                <w:top w:val="none" w:sz="0" w:space="0" w:color="auto"/>
                <w:left w:val="none" w:sz="0" w:space="0" w:color="auto"/>
                <w:bottom w:val="none" w:sz="0" w:space="0" w:color="auto"/>
                <w:right w:val="none" w:sz="0" w:space="0" w:color="auto"/>
              </w:divBdr>
            </w:div>
            <w:div w:id="1312834444">
              <w:marLeft w:val="0"/>
              <w:marRight w:val="0"/>
              <w:marTop w:val="0"/>
              <w:marBottom w:val="0"/>
              <w:divBdr>
                <w:top w:val="none" w:sz="0" w:space="0" w:color="auto"/>
                <w:left w:val="none" w:sz="0" w:space="0" w:color="auto"/>
                <w:bottom w:val="none" w:sz="0" w:space="0" w:color="auto"/>
                <w:right w:val="none" w:sz="0" w:space="0" w:color="auto"/>
              </w:divBdr>
            </w:div>
          </w:divsChild>
        </w:div>
        <w:div w:id="566840145">
          <w:marLeft w:val="0"/>
          <w:marRight w:val="0"/>
          <w:marTop w:val="0"/>
          <w:marBottom w:val="0"/>
          <w:divBdr>
            <w:top w:val="none" w:sz="0" w:space="0" w:color="auto"/>
            <w:left w:val="none" w:sz="0" w:space="0" w:color="auto"/>
            <w:bottom w:val="none" w:sz="0" w:space="0" w:color="auto"/>
            <w:right w:val="none" w:sz="0" w:space="0" w:color="auto"/>
          </w:divBdr>
          <w:divsChild>
            <w:div w:id="765419324">
              <w:marLeft w:val="0"/>
              <w:marRight w:val="0"/>
              <w:marTop w:val="0"/>
              <w:marBottom w:val="0"/>
              <w:divBdr>
                <w:top w:val="none" w:sz="0" w:space="0" w:color="auto"/>
                <w:left w:val="none" w:sz="0" w:space="0" w:color="auto"/>
                <w:bottom w:val="none" w:sz="0" w:space="0" w:color="auto"/>
                <w:right w:val="none" w:sz="0" w:space="0" w:color="auto"/>
              </w:divBdr>
            </w:div>
          </w:divsChild>
        </w:div>
        <w:div w:id="820852389">
          <w:marLeft w:val="0"/>
          <w:marRight w:val="0"/>
          <w:marTop w:val="0"/>
          <w:marBottom w:val="0"/>
          <w:divBdr>
            <w:top w:val="none" w:sz="0" w:space="0" w:color="auto"/>
            <w:left w:val="none" w:sz="0" w:space="0" w:color="auto"/>
            <w:bottom w:val="none" w:sz="0" w:space="0" w:color="auto"/>
            <w:right w:val="none" w:sz="0" w:space="0" w:color="auto"/>
          </w:divBdr>
        </w:div>
        <w:div w:id="947202239">
          <w:marLeft w:val="0"/>
          <w:marRight w:val="0"/>
          <w:marTop w:val="0"/>
          <w:marBottom w:val="0"/>
          <w:divBdr>
            <w:top w:val="none" w:sz="0" w:space="0" w:color="auto"/>
            <w:left w:val="none" w:sz="0" w:space="0" w:color="auto"/>
            <w:bottom w:val="none" w:sz="0" w:space="0" w:color="auto"/>
            <w:right w:val="none" w:sz="0" w:space="0" w:color="auto"/>
          </w:divBdr>
        </w:div>
        <w:div w:id="1113674019">
          <w:marLeft w:val="0"/>
          <w:marRight w:val="0"/>
          <w:marTop w:val="0"/>
          <w:marBottom w:val="0"/>
          <w:divBdr>
            <w:top w:val="none" w:sz="0" w:space="0" w:color="auto"/>
            <w:left w:val="none" w:sz="0" w:space="0" w:color="auto"/>
            <w:bottom w:val="none" w:sz="0" w:space="0" w:color="auto"/>
            <w:right w:val="none" w:sz="0" w:space="0" w:color="auto"/>
          </w:divBdr>
        </w:div>
        <w:div w:id="1131248887">
          <w:marLeft w:val="0"/>
          <w:marRight w:val="0"/>
          <w:marTop w:val="0"/>
          <w:marBottom w:val="0"/>
          <w:divBdr>
            <w:top w:val="none" w:sz="0" w:space="0" w:color="auto"/>
            <w:left w:val="none" w:sz="0" w:space="0" w:color="auto"/>
            <w:bottom w:val="none" w:sz="0" w:space="0" w:color="auto"/>
            <w:right w:val="none" w:sz="0" w:space="0" w:color="auto"/>
          </w:divBdr>
          <w:divsChild>
            <w:div w:id="377321002">
              <w:marLeft w:val="0"/>
              <w:marRight w:val="0"/>
              <w:marTop w:val="0"/>
              <w:marBottom w:val="0"/>
              <w:divBdr>
                <w:top w:val="none" w:sz="0" w:space="0" w:color="auto"/>
                <w:left w:val="none" w:sz="0" w:space="0" w:color="auto"/>
                <w:bottom w:val="none" w:sz="0" w:space="0" w:color="auto"/>
                <w:right w:val="none" w:sz="0" w:space="0" w:color="auto"/>
              </w:divBdr>
            </w:div>
          </w:divsChild>
        </w:div>
        <w:div w:id="1508060688">
          <w:marLeft w:val="0"/>
          <w:marRight w:val="0"/>
          <w:marTop w:val="0"/>
          <w:marBottom w:val="0"/>
          <w:divBdr>
            <w:top w:val="none" w:sz="0" w:space="0" w:color="auto"/>
            <w:left w:val="none" w:sz="0" w:space="0" w:color="auto"/>
            <w:bottom w:val="none" w:sz="0" w:space="0" w:color="auto"/>
            <w:right w:val="none" w:sz="0" w:space="0" w:color="auto"/>
          </w:divBdr>
        </w:div>
        <w:div w:id="1566985296">
          <w:marLeft w:val="0"/>
          <w:marRight w:val="0"/>
          <w:marTop w:val="0"/>
          <w:marBottom w:val="0"/>
          <w:divBdr>
            <w:top w:val="none" w:sz="0" w:space="0" w:color="auto"/>
            <w:left w:val="none" w:sz="0" w:space="0" w:color="auto"/>
            <w:bottom w:val="none" w:sz="0" w:space="0" w:color="auto"/>
            <w:right w:val="none" w:sz="0" w:space="0" w:color="auto"/>
          </w:divBdr>
        </w:div>
        <w:div w:id="1859781188">
          <w:marLeft w:val="0"/>
          <w:marRight w:val="0"/>
          <w:marTop w:val="0"/>
          <w:marBottom w:val="0"/>
          <w:divBdr>
            <w:top w:val="none" w:sz="0" w:space="0" w:color="auto"/>
            <w:left w:val="none" w:sz="0" w:space="0" w:color="auto"/>
            <w:bottom w:val="none" w:sz="0" w:space="0" w:color="auto"/>
            <w:right w:val="none" w:sz="0" w:space="0" w:color="auto"/>
          </w:divBdr>
          <w:divsChild>
            <w:div w:id="298925908">
              <w:marLeft w:val="0"/>
              <w:marRight w:val="0"/>
              <w:marTop w:val="0"/>
              <w:marBottom w:val="0"/>
              <w:divBdr>
                <w:top w:val="none" w:sz="0" w:space="0" w:color="auto"/>
                <w:left w:val="none" w:sz="0" w:space="0" w:color="auto"/>
                <w:bottom w:val="none" w:sz="0" w:space="0" w:color="auto"/>
                <w:right w:val="none" w:sz="0" w:space="0" w:color="auto"/>
              </w:divBdr>
            </w:div>
            <w:div w:id="1144348855">
              <w:marLeft w:val="0"/>
              <w:marRight w:val="0"/>
              <w:marTop w:val="0"/>
              <w:marBottom w:val="0"/>
              <w:divBdr>
                <w:top w:val="none" w:sz="0" w:space="0" w:color="auto"/>
                <w:left w:val="none" w:sz="0" w:space="0" w:color="auto"/>
                <w:bottom w:val="none" w:sz="0" w:space="0" w:color="auto"/>
                <w:right w:val="none" w:sz="0" w:space="0" w:color="auto"/>
              </w:divBdr>
            </w:div>
            <w:div w:id="20083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08058">
      <w:bodyDiv w:val="1"/>
      <w:marLeft w:val="0"/>
      <w:marRight w:val="0"/>
      <w:marTop w:val="0"/>
      <w:marBottom w:val="0"/>
      <w:divBdr>
        <w:top w:val="none" w:sz="0" w:space="0" w:color="auto"/>
        <w:left w:val="none" w:sz="0" w:space="0" w:color="auto"/>
        <w:bottom w:val="none" w:sz="0" w:space="0" w:color="auto"/>
        <w:right w:val="none" w:sz="0" w:space="0" w:color="auto"/>
      </w:divBdr>
    </w:div>
    <w:div w:id="797331755">
      <w:bodyDiv w:val="1"/>
      <w:marLeft w:val="0"/>
      <w:marRight w:val="0"/>
      <w:marTop w:val="0"/>
      <w:marBottom w:val="0"/>
      <w:divBdr>
        <w:top w:val="none" w:sz="0" w:space="0" w:color="auto"/>
        <w:left w:val="none" w:sz="0" w:space="0" w:color="auto"/>
        <w:bottom w:val="none" w:sz="0" w:space="0" w:color="auto"/>
        <w:right w:val="none" w:sz="0" w:space="0" w:color="auto"/>
      </w:divBdr>
    </w:div>
    <w:div w:id="851532207">
      <w:bodyDiv w:val="1"/>
      <w:marLeft w:val="0"/>
      <w:marRight w:val="0"/>
      <w:marTop w:val="0"/>
      <w:marBottom w:val="0"/>
      <w:divBdr>
        <w:top w:val="none" w:sz="0" w:space="0" w:color="auto"/>
        <w:left w:val="none" w:sz="0" w:space="0" w:color="auto"/>
        <w:bottom w:val="none" w:sz="0" w:space="0" w:color="auto"/>
        <w:right w:val="none" w:sz="0" w:space="0" w:color="auto"/>
      </w:divBdr>
    </w:div>
    <w:div w:id="891890701">
      <w:bodyDiv w:val="1"/>
      <w:marLeft w:val="0"/>
      <w:marRight w:val="0"/>
      <w:marTop w:val="0"/>
      <w:marBottom w:val="0"/>
      <w:divBdr>
        <w:top w:val="none" w:sz="0" w:space="0" w:color="auto"/>
        <w:left w:val="none" w:sz="0" w:space="0" w:color="auto"/>
        <w:bottom w:val="none" w:sz="0" w:space="0" w:color="auto"/>
        <w:right w:val="none" w:sz="0" w:space="0" w:color="auto"/>
      </w:divBdr>
    </w:div>
    <w:div w:id="911351882">
      <w:bodyDiv w:val="1"/>
      <w:marLeft w:val="0"/>
      <w:marRight w:val="0"/>
      <w:marTop w:val="0"/>
      <w:marBottom w:val="0"/>
      <w:divBdr>
        <w:top w:val="none" w:sz="0" w:space="0" w:color="auto"/>
        <w:left w:val="none" w:sz="0" w:space="0" w:color="auto"/>
        <w:bottom w:val="none" w:sz="0" w:space="0" w:color="auto"/>
        <w:right w:val="none" w:sz="0" w:space="0" w:color="auto"/>
      </w:divBdr>
      <w:divsChild>
        <w:div w:id="1281450145">
          <w:marLeft w:val="0"/>
          <w:marRight w:val="0"/>
          <w:marTop w:val="0"/>
          <w:marBottom w:val="0"/>
          <w:divBdr>
            <w:top w:val="none" w:sz="0" w:space="0" w:color="auto"/>
            <w:left w:val="none" w:sz="0" w:space="0" w:color="auto"/>
            <w:bottom w:val="none" w:sz="0" w:space="0" w:color="auto"/>
            <w:right w:val="none" w:sz="0" w:space="0" w:color="auto"/>
          </w:divBdr>
          <w:divsChild>
            <w:div w:id="1241334851">
              <w:marLeft w:val="0"/>
              <w:marRight w:val="0"/>
              <w:marTop w:val="0"/>
              <w:marBottom w:val="0"/>
              <w:divBdr>
                <w:top w:val="none" w:sz="0" w:space="0" w:color="auto"/>
                <w:left w:val="none" w:sz="0" w:space="0" w:color="auto"/>
                <w:bottom w:val="none" w:sz="0" w:space="0" w:color="auto"/>
                <w:right w:val="none" w:sz="0" w:space="0" w:color="auto"/>
              </w:divBdr>
              <w:divsChild>
                <w:div w:id="1969238522">
                  <w:marLeft w:val="0"/>
                  <w:marRight w:val="0"/>
                  <w:marTop w:val="0"/>
                  <w:marBottom w:val="0"/>
                  <w:divBdr>
                    <w:top w:val="none" w:sz="0" w:space="0" w:color="auto"/>
                    <w:left w:val="none" w:sz="0" w:space="0" w:color="auto"/>
                    <w:bottom w:val="none" w:sz="0" w:space="0" w:color="auto"/>
                    <w:right w:val="none" w:sz="0" w:space="0" w:color="auto"/>
                  </w:divBdr>
                  <w:divsChild>
                    <w:div w:id="871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7329">
      <w:bodyDiv w:val="1"/>
      <w:marLeft w:val="0"/>
      <w:marRight w:val="0"/>
      <w:marTop w:val="0"/>
      <w:marBottom w:val="0"/>
      <w:divBdr>
        <w:top w:val="none" w:sz="0" w:space="0" w:color="auto"/>
        <w:left w:val="none" w:sz="0" w:space="0" w:color="auto"/>
        <w:bottom w:val="none" w:sz="0" w:space="0" w:color="auto"/>
        <w:right w:val="none" w:sz="0" w:space="0" w:color="auto"/>
      </w:divBdr>
    </w:div>
    <w:div w:id="1018654341">
      <w:bodyDiv w:val="1"/>
      <w:marLeft w:val="0"/>
      <w:marRight w:val="0"/>
      <w:marTop w:val="0"/>
      <w:marBottom w:val="0"/>
      <w:divBdr>
        <w:top w:val="none" w:sz="0" w:space="0" w:color="auto"/>
        <w:left w:val="none" w:sz="0" w:space="0" w:color="auto"/>
        <w:bottom w:val="none" w:sz="0" w:space="0" w:color="auto"/>
        <w:right w:val="none" w:sz="0" w:space="0" w:color="auto"/>
      </w:divBdr>
    </w:div>
    <w:div w:id="1080758780">
      <w:bodyDiv w:val="1"/>
      <w:marLeft w:val="0"/>
      <w:marRight w:val="0"/>
      <w:marTop w:val="0"/>
      <w:marBottom w:val="0"/>
      <w:divBdr>
        <w:top w:val="none" w:sz="0" w:space="0" w:color="auto"/>
        <w:left w:val="none" w:sz="0" w:space="0" w:color="auto"/>
        <w:bottom w:val="none" w:sz="0" w:space="0" w:color="auto"/>
        <w:right w:val="none" w:sz="0" w:space="0" w:color="auto"/>
      </w:divBdr>
      <w:divsChild>
        <w:div w:id="103156668">
          <w:marLeft w:val="274"/>
          <w:marRight w:val="0"/>
          <w:marTop w:val="0"/>
          <w:marBottom w:val="0"/>
          <w:divBdr>
            <w:top w:val="none" w:sz="0" w:space="0" w:color="auto"/>
            <w:left w:val="none" w:sz="0" w:space="0" w:color="auto"/>
            <w:bottom w:val="none" w:sz="0" w:space="0" w:color="auto"/>
            <w:right w:val="none" w:sz="0" w:space="0" w:color="auto"/>
          </w:divBdr>
        </w:div>
        <w:div w:id="112333746">
          <w:marLeft w:val="547"/>
          <w:marRight w:val="0"/>
          <w:marTop w:val="0"/>
          <w:marBottom w:val="0"/>
          <w:divBdr>
            <w:top w:val="none" w:sz="0" w:space="0" w:color="auto"/>
            <w:left w:val="none" w:sz="0" w:space="0" w:color="auto"/>
            <w:bottom w:val="none" w:sz="0" w:space="0" w:color="auto"/>
            <w:right w:val="none" w:sz="0" w:space="0" w:color="auto"/>
          </w:divBdr>
        </w:div>
        <w:div w:id="1157116769">
          <w:marLeft w:val="547"/>
          <w:marRight w:val="0"/>
          <w:marTop w:val="0"/>
          <w:marBottom w:val="0"/>
          <w:divBdr>
            <w:top w:val="none" w:sz="0" w:space="0" w:color="auto"/>
            <w:left w:val="none" w:sz="0" w:space="0" w:color="auto"/>
            <w:bottom w:val="none" w:sz="0" w:space="0" w:color="auto"/>
            <w:right w:val="none" w:sz="0" w:space="0" w:color="auto"/>
          </w:divBdr>
        </w:div>
        <w:div w:id="1803382414">
          <w:marLeft w:val="274"/>
          <w:marRight w:val="0"/>
          <w:marTop w:val="0"/>
          <w:marBottom w:val="0"/>
          <w:divBdr>
            <w:top w:val="none" w:sz="0" w:space="0" w:color="auto"/>
            <w:left w:val="none" w:sz="0" w:space="0" w:color="auto"/>
            <w:bottom w:val="none" w:sz="0" w:space="0" w:color="auto"/>
            <w:right w:val="none" w:sz="0" w:space="0" w:color="auto"/>
          </w:divBdr>
        </w:div>
        <w:div w:id="1925602417">
          <w:marLeft w:val="274"/>
          <w:marRight w:val="0"/>
          <w:marTop w:val="0"/>
          <w:marBottom w:val="0"/>
          <w:divBdr>
            <w:top w:val="none" w:sz="0" w:space="0" w:color="auto"/>
            <w:left w:val="none" w:sz="0" w:space="0" w:color="auto"/>
            <w:bottom w:val="none" w:sz="0" w:space="0" w:color="auto"/>
            <w:right w:val="none" w:sz="0" w:space="0" w:color="auto"/>
          </w:divBdr>
        </w:div>
        <w:div w:id="1961913157">
          <w:marLeft w:val="274"/>
          <w:marRight w:val="0"/>
          <w:marTop w:val="0"/>
          <w:marBottom w:val="0"/>
          <w:divBdr>
            <w:top w:val="none" w:sz="0" w:space="0" w:color="auto"/>
            <w:left w:val="none" w:sz="0" w:space="0" w:color="auto"/>
            <w:bottom w:val="none" w:sz="0" w:space="0" w:color="auto"/>
            <w:right w:val="none" w:sz="0" w:space="0" w:color="auto"/>
          </w:divBdr>
        </w:div>
      </w:divsChild>
    </w:div>
    <w:div w:id="1143735991">
      <w:bodyDiv w:val="1"/>
      <w:marLeft w:val="0"/>
      <w:marRight w:val="0"/>
      <w:marTop w:val="0"/>
      <w:marBottom w:val="0"/>
      <w:divBdr>
        <w:top w:val="none" w:sz="0" w:space="0" w:color="auto"/>
        <w:left w:val="none" w:sz="0" w:space="0" w:color="auto"/>
        <w:bottom w:val="none" w:sz="0" w:space="0" w:color="auto"/>
        <w:right w:val="none" w:sz="0" w:space="0" w:color="auto"/>
      </w:divBdr>
      <w:divsChild>
        <w:div w:id="21975357">
          <w:marLeft w:val="0"/>
          <w:marRight w:val="0"/>
          <w:marTop w:val="0"/>
          <w:marBottom w:val="0"/>
          <w:divBdr>
            <w:top w:val="none" w:sz="0" w:space="0" w:color="auto"/>
            <w:left w:val="none" w:sz="0" w:space="0" w:color="auto"/>
            <w:bottom w:val="none" w:sz="0" w:space="0" w:color="auto"/>
            <w:right w:val="none" w:sz="0" w:space="0" w:color="auto"/>
          </w:divBdr>
        </w:div>
        <w:div w:id="247468660">
          <w:marLeft w:val="0"/>
          <w:marRight w:val="0"/>
          <w:marTop w:val="0"/>
          <w:marBottom w:val="0"/>
          <w:divBdr>
            <w:top w:val="none" w:sz="0" w:space="0" w:color="auto"/>
            <w:left w:val="none" w:sz="0" w:space="0" w:color="auto"/>
            <w:bottom w:val="none" w:sz="0" w:space="0" w:color="auto"/>
            <w:right w:val="none" w:sz="0" w:space="0" w:color="auto"/>
          </w:divBdr>
        </w:div>
      </w:divsChild>
    </w:div>
    <w:div w:id="1149203249">
      <w:bodyDiv w:val="1"/>
      <w:marLeft w:val="0"/>
      <w:marRight w:val="0"/>
      <w:marTop w:val="0"/>
      <w:marBottom w:val="0"/>
      <w:divBdr>
        <w:top w:val="none" w:sz="0" w:space="0" w:color="auto"/>
        <w:left w:val="none" w:sz="0" w:space="0" w:color="auto"/>
        <w:bottom w:val="none" w:sz="0" w:space="0" w:color="auto"/>
        <w:right w:val="none" w:sz="0" w:space="0" w:color="auto"/>
      </w:divBdr>
      <w:divsChild>
        <w:div w:id="2146116949">
          <w:marLeft w:val="547"/>
          <w:marRight w:val="0"/>
          <w:marTop w:val="0"/>
          <w:marBottom w:val="0"/>
          <w:divBdr>
            <w:top w:val="none" w:sz="0" w:space="0" w:color="auto"/>
            <w:left w:val="none" w:sz="0" w:space="0" w:color="auto"/>
            <w:bottom w:val="none" w:sz="0" w:space="0" w:color="auto"/>
            <w:right w:val="none" w:sz="0" w:space="0" w:color="auto"/>
          </w:divBdr>
        </w:div>
      </w:divsChild>
    </w:div>
    <w:div w:id="1202745911">
      <w:bodyDiv w:val="1"/>
      <w:marLeft w:val="0"/>
      <w:marRight w:val="0"/>
      <w:marTop w:val="0"/>
      <w:marBottom w:val="0"/>
      <w:divBdr>
        <w:top w:val="none" w:sz="0" w:space="0" w:color="auto"/>
        <w:left w:val="none" w:sz="0" w:space="0" w:color="auto"/>
        <w:bottom w:val="none" w:sz="0" w:space="0" w:color="auto"/>
        <w:right w:val="none" w:sz="0" w:space="0" w:color="auto"/>
      </w:divBdr>
      <w:divsChild>
        <w:div w:id="59208889">
          <w:marLeft w:val="547"/>
          <w:marRight w:val="0"/>
          <w:marTop w:val="0"/>
          <w:marBottom w:val="0"/>
          <w:divBdr>
            <w:top w:val="none" w:sz="0" w:space="0" w:color="auto"/>
            <w:left w:val="none" w:sz="0" w:space="0" w:color="auto"/>
            <w:bottom w:val="none" w:sz="0" w:space="0" w:color="auto"/>
            <w:right w:val="none" w:sz="0" w:space="0" w:color="auto"/>
          </w:divBdr>
        </w:div>
        <w:div w:id="236521235">
          <w:marLeft w:val="547"/>
          <w:marRight w:val="0"/>
          <w:marTop w:val="0"/>
          <w:marBottom w:val="0"/>
          <w:divBdr>
            <w:top w:val="none" w:sz="0" w:space="0" w:color="auto"/>
            <w:left w:val="none" w:sz="0" w:space="0" w:color="auto"/>
            <w:bottom w:val="none" w:sz="0" w:space="0" w:color="auto"/>
            <w:right w:val="none" w:sz="0" w:space="0" w:color="auto"/>
          </w:divBdr>
        </w:div>
        <w:div w:id="635840007">
          <w:marLeft w:val="547"/>
          <w:marRight w:val="0"/>
          <w:marTop w:val="0"/>
          <w:marBottom w:val="0"/>
          <w:divBdr>
            <w:top w:val="none" w:sz="0" w:space="0" w:color="auto"/>
            <w:left w:val="none" w:sz="0" w:space="0" w:color="auto"/>
            <w:bottom w:val="none" w:sz="0" w:space="0" w:color="auto"/>
            <w:right w:val="none" w:sz="0" w:space="0" w:color="auto"/>
          </w:divBdr>
        </w:div>
        <w:div w:id="710036693">
          <w:marLeft w:val="547"/>
          <w:marRight w:val="0"/>
          <w:marTop w:val="0"/>
          <w:marBottom w:val="0"/>
          <w:divBdr>
            <w:top w:val="none" w:sz="0" w:space="0" w:color="auto"/>
            <w:left w:val="none" w:sz="0" w:space="0" w:color="auto"/>
            <w:bottom w:val="none" w:sz="0" w:space="0" w:color="auto"/>
            <w:right w:val="none" w:sz="0" w:space="0" w:color="auto"/>
          </w:divBdr>
        </w:div>
        <w:div w:id="850535676">
          <w:marLeft w:val="547"/>
          <w:marRight w:val="0"/>
          <w:marTop w:val="0"/>
          <w:marBottom w:val="0"/>
          <w:divBdr>
            <w:top w:val="none" w:sz="0" w:space="0" w:color="auto"/>
            <w:left w:val="none" w:sz="0" w:space="0" w:color="auto"/>
            <w:bottom w:val="none" w:sz="0" w:space="0" w:color="auto"/>
            <w:right w:val="none" w:sz="0" w:space="0" w:color="auto"/>
          </w:divBdr>
        </w:div>
        <w:div w:id="874733035">
          <w:marLeft w:val="547"/>
          <w:marRight w:val="0"/>
          <w:marTop w:val="0"/>
          <w:marBottom w:val="0"/>
          <w:divBdr>
            <w:top w:val="none" w:sz="0" w:space="0" w:color="auto"/>
            <w:left w:val="none" w:sz="0" w:space="0" w:color="auto"/>
            <w:bottom w:val="none" w:sz="0" w:space="0" w:color="auto"/>
            <w:right w:val="none" w:sz="0" w:space="0" w:color="auto"/>
          </w:divBdr>
        </w:div>
        <w:div w:id="909193342">
          <w:marLeft w:val="547"/>
          <w:marRight w:val="0"/>
          <w:marTop w:val="0"/>
          <w:marBottom w:val="0"/>
          <w:divBdr>
            <w:top w:val="none" w:sz="0" w:space="0" w:color="auto"/>
            <w:left w:val="none" w:sz="0" w:space="0" w:color="auto"/>
            <w:bottom w:val="none" w:sz="0" w:space="0" w:color="auto"/>
            <w:right w:val="none" w:sz="0" w:space="0" w:color="auto"/>
          </w:divBdr>
        </w:div>
        <w:div w:id="1026952875">
          <w:marLeft w:val="547"/>
          <w:marRight w:val="0"/>
          <w:marTop w:val="0"/>
          <w:marBottom w:val="0"/>
          <w:divBdr>
            <w:top w:val="none" w:sz="0" w:space="0" w:color="auto"/>
            <w:left w:val="none" w:sz="0" w:space="0" w:color="auto"/>
            <w:bottom w:val="none" w:sz="0" w:space="0" w:color="auto"/>
            <w:right w:val="none" w:sz="0" w:space="0" w:color="auto"/>
          </w:divBdr>
        </w:div>
        <w:div w:id="1281494066">
          <w:marLeft w:val="547"/>
          <w:marRight w:val="0"/>
          <w:marTop w:val="0"/>
          <w:marBottom w:val="0"/>
          <w:divBdr>
            <w:top w:val="none" w:sz="0" w:space="0" w:color="auto"/>
            <w:left w:val="none" w:sz="0" w:space="0" w:color="auto"/>
            <w:bottom w:val="none" w:sz="0" w:space="0" w:color="auto"/>
            <w:right w:val="none" w:sz="0" w:space="0" w:color="auto"/>
          </w:divBdr>
        </w:div>
        <w:div w:id="1760177348">
          <w:marLeft w:val="547"/>
          <w:marRight w:val="0"/>
          <w:marTop w:val="0"/>
          <w:marBottom w:val="0"/>
          <w:divBdr>
            <w:top w:val="none" w:sz="0" w:space="0" w:color="auto"/>
            <w:left w:val="none" w:sz="0" w:space="0" w:color="auto"/>
            <w:bottom w:val="none" w:sz="0" w:space="0" w:color="auto"/>
            <w:right w:val="none" w:sz="0" w:space="0" w:color="auto"/>
          </w:divBdr>
        </w:div>
        <w:div w:id="1820608472">
          <w:marLeft w:val="547"/>
          <w:marRight w:val="0"/>
          <w:marTop w:val="0"/>
          <w:marBottom w:val="0"/>
          <w:divBdr>
            <w:top w:val="none" w:sz="0" w:space="0" w:color="auto"/>
            <w:left w:val="none" w:sz="0" w:space="0" w:color="auto"/>
            <w:bottom w:val="none" w:sz="0" w:space="0" w:color="auto"/>
            <w:right w:val="none" w:sz="0" w:space="0" w:color="auto"/>
          </w:divBdr>
        </w:div>
        <w:div w:id="1998880214">
          <w:marLeft w:val="547"/>
          <w:marRight w:val="0"/>
          <w:marTop w:val="0"/>
          <w:marBottom w:val="0"/>
          <w:divBdr>
            <w:top w:val="none" w:sz="0" w:space="0" w:color="auto"/>
            <w:left w:val="none" w:sz="0" w:space="0" w:color="auto"/>
            <w:bottom w:val="none" w:sz="0" w:space="0" w:color="auto"/>
            <w:right w:val="none" w:sz="0" w:space="0" w:color="auto"/>
          </w:divBdr>
        </w:div>
      </w:divsChild>
    </w:div>
    <w:div w:id="1214393194">
      <w:bodyDiv w:val="1"/>
      <w:marLeft w:val="0"/>
      <w:marRight w:val="0"/>
      <w:marTop w:val="0"/>
      <w:marBottom w:val="0"/>
      <w:divBdr>
        <w:top w:val="none" w:sz="0" w:space="0" w:color="auto"/>
        <w:left w:val="none" w:sz="0" w:space="0" w:color="auto"/>
        <w:bottom w:val="none" w:sz="0" w:space="0" w:color="auto"/>
        <w:right w:val="none" w:sz="0" w:space="0" w:color="auto"/>
      </w:divBdr>
      <w:divsChild>
        <w:div w:id="473302809">
          <w:marLeft w:val="0"/>
          <w:marRight w:val="0"/>
          <w:marTop w:val="0"/>
          <w:marBottom w:val="0"/>
          <w:divBdr>
            <w:top w:val="none" w:sz="0" w:space="0" w:color="auto"/>
            <w:left w:val="none" w:sz="0" w:space="0" w:color="auto"/>
            <w:bottom w:val="none" w:sz="0" w:space="0" w:color="auto"/>
            <w:right w:val="none" w:sz="0" w:space="0" w:color="auto"/>
          </w:divBdr>
        </w:div>
        <w:div w:id="2092312300">
          <w:marLeft w:val="0"/>
          <w:marRight w:val="0"/>
          <w:marTop w:val="0"/>
          <w:marBottom w:val="0"/>
          <w:divBdr>
            <w:top w:val="none" w:sz="0" w:space="0" w:color="auto"/>
            <w:left w:val="none" w:sz="0" w:space="0" w:color="auto"/>
            <w:bottom w:val="none" w:sz="0" w:space="0" w:color="auto"/>
            <w:right w:val="none" w:sz="0" w:space="0" w:color="auto"/>
          </w:divBdr>
        </w:div>
      </w:divsChild>
    </w:div>
    <w:div w:id="1234075101">
      <w:bodyDiv w:val="1"/>
      <w:marLeft w:val="0"/>
      <w:marRight w:val="0"/>
      <w:marTop w:val="0"/>
      <w:marBottom w:val="0"/>
      <w:divBdr>
        <w:top w:val="none" w:sz="0" w:space="0" w:color="auto"/>
        <w:left w:val="none" w:sz="0" w:space="0" w:color="auto"/>
        <w:bottom w:val="none" w:sz="0" w:space="0" w:color="auto"/>
        <w:right w:val="none" w:sz="0" w:space="0" w:color="auto"/>
      </w:divBdr>
    </w:div>
    <w:div w:id="1250847283">
      <w:bodyDiv w:val="1"/>
      <w:marLeft w:val="0"/>
      <w:marRight w:val="0"/>
      <w:marTop w:val="0"/>
      <w:marBottom w:val="0"/>
      <w:divBdr>
        <w:top w:val="none" w:sz="0" w:space="0" w:color="auto"/>
        <w:left w:val="none" w:sz="0" w:space="0" w:color="auto"/>
        <w:bottom w:val="none" w:sz="0" w:space="0" w:color="auto"/>
        <w:right w:val="none" w:sz="0" w:space="0" w:color="auto"/>
      </w:divBdr>
      <w:divsChild>
        <w:div w:id="77678966">
          <w:marLeft w:val="547"/>
          <w:marRight w:val="0"/>
          <w:marTop w:val="0"/>
          <w:marBottom w:val="0"/>
          <w:divBdr>
            <w:top w:val="none" w:sz="0" w:space="0" w:color="auto"/>
            <w:left w:val="none" w:sz="0" w:space="0" w:color="auto"/>
            <w:bottom w:val="none" w:sz="0" w:space="0" w:color="auto"/>
            <w:right w:val="none" w:sz="0" w:space="0" w:color="auto"/>
          </w:divBdr>
        </w:div>
      </w:divsChild>
    </w:div>
    <w:div w:id="1256475259">
      <w:bodyDiv w:val="1"/>
      <w:marLeft w:val="0"/>
      <w:marRight w:val="0"/>
      <w:marTop w:val="0"/>
      <w:marBottom w:val="0"/>
      <w:divBdr>
        <w:top w:val="none" w:sz="0" w:space="0" w:color="auto"/>
        <w:left w:val="none" w:sz="0" w:space="0" w:color="auto"/>
        <w:bottom w:val="none" w:sz="0" w:space="0" w:color="auto"/>
        <w:right w:val="none" w:sz="0" w:space="0" w:color="auto"/>
      </w:divBdr>
      <w:divsChild>
        <w:div w:id="546123">
          <w:marLeft w:val="547"/>
          <w:marRight w:val="0"/>
          <w:marTop w:val="0"/>
          <w:marBottom w:val="0"/>
          <w:divBdr>
            <w:top w:val="none" w:sz="0" w:space="0" w:color="auto"/>
            <w:left w:val="none" w:sz="0" w:space="0" w:color="auto"/>
            <w:bottom w:val="none" w:sz="0" w:space="0" w:color="auto"/>
            <w:right w:val="none" w:sz="0" w:space="0" w:color="auto"/>
          </w:divBdr>
        </w:div>
      </w:divsChild>
    </w:div>
    <w:div w:id="1269779469">
      <w:bodyDiv w:val="1"/>
      <w:marLeft w:val="0"/>
      <w:marRight w:val="0"/>
      <w:marTop w:val="0"/>
      <w:marBottom w:val="0"/>
      <w:divBdr>
        <w:top w:val="none" w:sz="0" w:space="0" w:color="auto"/>
        <w:left w:val="none" w:sz="0" w:space="0" w:color="auto"/>
        <w:bottom w:val="none" w:sz="0" w:space="0" w:color="auto"/>
        <w:right w:val="none" w:sz="0" w:space="0" w:color="auto"/>
      </w:divBdr>
      <w:divsChild>
        <w:div w:id="135614640">
          <w:marLeft w:val="720"/>
          <w:marRight w:val="0"/>
          <w:marTop w:val="0"/>
          <w:marBottom w:val="0"/>
          <w:divBdr>
            <w:top w:val="none" w:sz="0" w:space="0" w:color="auto"/>
            <w:left w:val="none" w:sz="0" w:space="0" w:color="auto"/>
            <w:bottom w:val="none" w:sz="0" w:space="0" w:color="auto"/>
            <w:right w:val="none" w:sz="0" w:space="0" w:color="auto"/>
          </w:divBdr>
        </w:div>
        <w:div w:id="150217773">
          <w:marLeft w:val="720"/>
          <w:marRight w:val="0"/>
          <w:marTop w:val="0"/>
          <w:marBottom w:val="0"/>
          <w:divBdr>
            <w:top w:val="none" w:sz="0" w:space="0" w:color="auto"/>
            <w:left w:val="none" w:sz="0" w:space="0" w:color="auto"/>
            <w:bottom w:val="none" w:sz="0" w:space="0" w:color="auto"/>
            <w:right w:val="none" w:sz="0" w:space="0" w:color="auto"/>
          </w:divBdr>
        </w:div>
        <w:div w:id="348600705">
          <w:marLeft w:val="720"/>
          <w:marRight w:val="0"/>
          <w:marTop w:val="0"/>
          <w:marBottom w:val="0"/>
          <w:divBdr>
            <w:top w:val="none" w:sz="0" w:space="0" w:color="auto"/>
            <w:left w:val="none" w:sz="0" w:space="0" w:color="auto"/>
            <w:bottom w:val="none" w:sz="0" w:space="0" w:color="auto"/>
            <w:right w:val="none" w:sz="0" w:space="0" w:color="auto"/>
          </w:divBdr>
        </w:div>
        <w:div w:id="725763929">
          <w:marLeft w:val="720"/>
          <w:marRight w:val="0"/>
          <w:marTop w:val="0"/>
          <w:marBottom w:val="0"/>
          <w:divBdr>
            <w:top w:val="none" w:sz="0" w:space="0" w:color="auto"/>
            <w:left w:val="none" w:sz="0" w:space="0" w:color="auto"/>
            <w:bottom w:val="none" w:sz="0" w:space="0" w:color="auto"/>
            <w:right w:val="none" w:sz="0" w:space="0" w:color="auto"/>
          </w:divBdr>
        </w:div>
        <w:div w:id="1416635960">
          <w:marLeft w:val="720"/>
          <w:marRight w:val="0"/>
          <w:marTop w:val="0"/>
          <w:marBottom w:val="0"/>
          <w:divBdr>
            <w:top w:val="none" w:sz="0" w:space="0" w:color="auto"/>
            <w:left w:val="none" w:sz="0" w:space="0" w:color="auto"/>
            <w:bottom w:val="none" w:sz="0" w:space="0" w:color="auto"/>
            <w:right w:val="none" w:sz="0" w:space="0" w:color="auto"/>
          </w:divBdr>
        </w:div>
        <w:div w:id="1614439880">
          <w:marLeft w:val="720"/>
          <w:marRight w:val="0"/>
          <w:marTop w:val="0"/>
          <w:marBottom w:val="0"/>
          <w:divBdr>
            <w:top w:val="none" w:sz="0" w:space="0" w:color="auto"/>
            <w:left w:val="none" w:sz="0" w:space="0" w:color="auto"/>
            <w:bottom w:val="none" w:sz="0" w:space="0" w:color="auto"/>
            <w:right w:val="none" w:sz="0" w:space="0" w:color="auto"/>
          </w:divBdr>
        </w:div>
        <w:div w:id="1712806619">
          <w:marLeft w:val="720"/>
          <w:marRight w:val="0"/>
          <w:marTop w:val="0"/>
          <w:marBottom w:val="0"/>
          <w:divBdr>
            <w:top w:val="none" w:sz="0" w:space="0" w:color="auto"/>
            <w:left w:val="none" w:sz="0" w:space="0" w:color="auto"/>
            <w:bottom w:val="none" w:sz="0" w:space="0" w:color="auto"/>
            <w:right w:val="none" w:sz="0" w:space="0" w:color="auto"/>
          </w:divBdr>
        </w:div>
      </w:divsChild>
    </w:div>
    <w:div w:id="1305038150">
      <w:bodyDiv w:val="1"/>
      <w:marLeft w:val="0"/>
      <w:marRight w:val="0"/>
      <w:marTop w:val="0"/>
      <w:marBottom w:val="0"/>
      <w:divBdr>
        <w:top w:val="none" w:sz="0" w:space="0" w:color="auto"/>
        <w:left w:val="none" w:sz="0" w:space="0" w:color="auto"/>
        <w:bottom w:val="none" w:sz="0" w:space="0" w:color="auto"/>
        <w:right w:val="none" w:sz="0" w:space="0" w:color="auto"/>
      </w:divBdr>
      <w:divsChild>
        <w:div w:id="1279415651">
          <w:marLeft w:val="360"/>
          <w:marRight w:val="0"/>
          <w:marTop w:val="120"/>
          <w:marBottom w:val="120"/>
          <w:divBdr>
            <w:top w:val="none" w:sz="0" w:space="0" w:color="auto"/>
            <w:left w:val="none" w:sz="0" w:space="0" w:color="auto"/>
            <w:bottom w:val="none" w:sz="0" w:space="0" w:color="auto"/>
            <w:right w:val="none" w:sz="0" w:space="0" w:color="auto"/>
          </w:divBdr>
        </w:div>
        <w:div w:id="1332560481">
          <w:marLeft w:val="360"/>
          <w:marRight w:val="0"/>
          <w:marTop w:val="120"/>
          <w:marBottom w:val="120"/>
          <w:divBdr>
            <w:top w:val="none" w:sz="0" w:space="0" w:color="auto"/>
            <w:left w:val="none" w:sz="0" w:space="0" w:color="auto"/>
            <w:bottom w:val="none" w:sz="0" w:space="0" w:color="auto"/>
            <w:right w:val="none" w:sz="0" w:space="0" w:color="auto"/>
          </w:divBdr>
        </w:div>
        <w:div w:id="1709375756">
          <w:marLeft w:val="360"/>
          <w:marRight w:val="0"/>
          <w:marTop w:val="120"/>
          <w:marBottom w:val="120"/>
          <w:divBdr>
            <w:top w:val="none" w:sz="0" w:space="0" w:color="auto"/>
            <w:left w:val="none" w:sz="0" w:space="0" w:color="auto"/>
            <w:bottom w:val="none" w:sz="0" w:space="0" w:color="auto"/>
            <w:right w:val="none" w:sz="0" w:space="0" w:color="auto"/>
          </w:divBdr>
        </w:div>
        <w:div w:id="1808233857">
          <w:marLeft w:val="360"/>
          <w:marRight w:val="0"/>
          <w:marTop w:val="120"/>
          <w:marBottom w:val="120"/>
          <w:divBdr>
            <w:top w:val="none" w:sz="0" w:space="0" w:color="auto"/>
            <w:left w:val="none" w:sz="0" w:space="0" w:color="auto"/>
            <w:bottom w:val="none" w:sz="0" w:space="0" w:color="auto"/>
            <w:right w:val="none" w:sz="0" w:space="0" w:color="auto"/>
          </w:divBdr>
        </w:div>
      </w:divsChild>
    </w:div>
    <w:div w:id="1351571084">
      <w:bodyDiv w:val="1"/>
      <w:marLeft w:val="0"/>
      <w:marRight w:val="0"/>
      <w:marTop w:val="0"/>
      <w:marBottom w:val="0"/>
      <w:divBdr>
        <w:top w:val="none" w:sz="0" w:space="0" w:color="auto"/>
        <w:left w:val="none" w:sz="0" w:space="0" w:color="auto"/>
        <w:bottom w:val="none" w:sz="0" w:space="0" w:color="auto"/>
        <w:right w:val="none" w:sz="0" w:space="0" w:color="auto"/>
      </w:divBdr>
    </w:div>
    <w:div w:id="1355956310">
      <w:bodyDiv w:val="1"/>
      <w:marLeft w:val="0"/>
      <w:marRight w:val="0"/>
      <w:marTop w:val="0"/>
      <w:marBottom w:val="0"/>
      <w:divBdr>
        <w:top w:val="none" w:sz="0" w:space="0" w:color="auto"/>
        <w:left w:val="none" w:sz="0" w:space="0" w:color="auto"/>
        <w:bottom w:val="none" w:sz="0" w:space="0" w:color="auto"/>
        <w:right w:val="none" w:sz="0" w:space="0" w:color="auto"/>
      </w:divBdr>
      <w:divsChild>
        <w:div w:id="48699201">
          <w:marLeft w:val="1440"/>
          <w:marRight w:val="0"/>
          <w:marTop w:val="0"/>
          <w:marBottom w:val="0"/>
          <w:divBdr>
            <w:top w:val="none" w:sz="0" w:space="0" w:color="auto"/>
            <w:left w:val="none" w:sz="0" w:space="0" w:color="auto"/>
            <w:bottom w:val="none" w:sz="0" w:space="0" w:color="auto"/>
            <w:right w:val="none" w:sz="0" w:space="0" w:color="auto"/>
          </w:divBdr>
        </w:div>
        <w:div w:id="97991126">
          <w:marLeft w:val="1440"/>
          <w:marRight w:val="0"/>
          <w:marTop w:val="0"/>
          <w:marBottom w:val="0"/>
          <w:divBdr>
            <w:top w:val="none" w:sz="0" w:space="0" w:color="auto"/>
            <w:left w:val="none" w:sz="0" w:space="0" w:color="auto"/>
            <w:bottom w:val="none" w:sz="0" w:space="0" w:color="auto"/>
            <w:right w:val="none" w:sz="0" w:space="0" w:color="auto"/>
          </w:divBdr>
        </w:div>
        <w:div w:id="186143179">
          <w:marLeft w:val="2160"/>
          <w:marRight w:val="0"/>
          <w:marTop w:val="0"/>
          <w:marBottom w:val="0"/>
          <w:divBdr>
            <w:top w:val="none" w:sz="0" w:space="0" w:color="auto"/>
            <w:left w:val="none" w:sz="0" w:space="0" w:color="auto"/>
            <w:bottom w:val="none" w:sz="0" w:space="0" w:color="auto"/>
            <w:right w:val="none" w:sz="0" w:space="0" w:color="auto"/>
          </w:divBdr>
        </w:div>
        <w:div w:id="229076131">
          <w:marLeft w:val="2160"/>
          <w:marRight w:val="0"/>
          <w:marTop w:val="0"/>
          <w:marBottom w:val="0"/>
          <w:divBdr>
            <w:top w:val="none" w:sz="0" w:space="0" w:color="auto"/>
            <w:left w:val="none" w:sz="0" w:space="0" w:color="auto"/>
            <w:bottom w:val="none" w:sz="0" w:space="0" w:color="auto"/>
            <w:right w:val="none" w:sz="0" w:space="0" w:color="auto"/>
          </w:divBdr>
        </w:div>
        <w:div w:id="300307561">
          <w:marLeft w:val="2160"/>
          <w:marRight w:val="0"/>
          <w:marTop w:val="0"/>
          <w:marBottom w:val="0"/>
          <w:divBdr>
            <w:top w:val="none" w:sz="0" w:space="0" w:color="auto"/>
            <w:left w:val="none" w:sz="0" w:space="0" w:color="auto"/>
            <w:bottom w:val="none" w:sz="0" w:space="0" w:color="auto"/>
            <w:right w:val="none" w:sz="0" w:space="0" w:color="auto"/>
          </w:divBdr>
        </w:div>
        <w:div w:id="874582124">
          <w:marLeft w:val="1440"/>
          <w:marRight w:val="0"/>
          <w:marTop w:val="0"/>
          <w:marBottom w:val="0"/>
          <w:divBdr>
            <w:top w:val="none" w:sz="0" w:space="0" w:color="auto"/>
            <w:left w:val="none" w:sz="0" w:space="0" w:color="auto"/>
            <w:bottom w:val="none" w:sz="0" w:space="0" w:color="auto"/>
            <w:right w:val="none" w:sz="0" w:space="0" w:color="auto"/>
          </w:divBdr>
        </w:div>
        <w:div w:id="947153421">
          <w:marLeft w:val="1440"/>
          <w:marRight w:val="0"/>
          <w:marTop w:val="300"/>
          <w:marBottom w:val="0"/>
          <w:divBdr>
            <w:top w:val="none" w:sz="0" w:space="0" w:color="auto"/>
            <w:left w:val="none" w:sz="0" w:space="0" w:color="auto"/>
            <w:bottom w:val="none" w:sz="0" w:space="0" w:color="auto"/>
            <w:right w:val="none" w:sz="0" w:space="0" w:color="auto"/>
          </w:divBdr>
        </w:div>
        <w:div w:id="1127702775">
          <w:marLeft w:val="2160"/>
          <w:marRight w:val="0"/>
          <w:marTop w:val="0"/>
          <w:marBottom w:val="0"/>
          <w:divBdr>
            <w:top w:val="none" w:sz="0" w:space="0" w:color="auto"/>
            <w:left w:val="none" w:sz="0" w:space="0" w:color="auto"/>
            <w:bottom w:val="none" w:sz="0" w:space="0" w:color="auto"/>
            <w:right w:val="none" w:sz="0" w:space="0" w:color="auto"/>
          </w:divBdr>
        </w:div>
        <w:div w:id="1399017538">
          <w:marLeft w:val="1440"/>
          <w:marRight w:val="0"/>
          <w:marTop w:val="0"/>
          <w:marBottom w:val="0"/>
          <w:divBdr>
            <w:top w:val="none" w:sz="0" w:space="0" w:color="auto"/>
            <w:left w:val="none" w:sz="0" w:space="0" w:color="auto"/>
            <w:bottom w:val="none" w:sz="0" w:space="0" w:color="auto"/>
            <w:right w:val="none" w:sz="0" w:space="0" w:color="auto"/>
          </w:divBdr>
        </w:div>
        <w:div w:id="1582064716">
          <w:marLeft w:val="2160"/>
          <w:marRight w:val="0"/>
          <w:marTop w:val="0"/>
          <w:marBottom w:val="0"/>
          <w:divBdr>
            <w:top w:val="none" w:sz="0" w:space="0" w:color="auto"/>
            <w:left w:val="none" w:sz="0" w:space="0" w:color="auto"/>
            <w:bottom w:val="none" w:sz="0" w:space="0" w:color="auto"/>
            <w:right w:val="none" w:sz="0" w:space="0" w:color="auto"/>
          </w:divBdr>
        </w:div>
        <w:div w:id="2115705296">
          <w:marLeft w:val="2160"/>
          <w:marRight w:val="0"/>
          <w:marTop w:val="0"/>
          <w:marBottom w:val="0"/>
          <w:divBdr>
            <w:top w:val="none" w:sz="0" w:space="0" w:color="auto"/>
            <w:left w:val="none" w:sz="0" w:space="0" w:color="auto"/>
            <w:bottom w:val="none" w:sz="0" w:space="0" w:color="auto"/>
            <w:right w:val="none" w:sz="0" w:space="0" w:color="auto"/>
          </w:divBdr>
        </w:div>
      </w:divsChild>
    </w:div>
    <w:div w:id="1516648987">
      <w:bodyDiv w:val="1"/>
      <w:marLeft w:val="0"/>
      <w:marRight w:val="0"/>
      <w:marTop w:val="0"/>
      <w:marBottom w:val="0"/>
      <w:divBdr>
        <w:top w:val="none" w:sz="0" w:space="0" w:color="auto"/>
        <w:left w:val="none" w:sz="0" w:space="0" w:color="auto"/>
        <w:bottom w:val="none" w:sz="0" w:space="0" w:color="auto"/>
        <w:right w:val="none" w:sz="0" w:space="0" w:color="auto"/>
      </w:divBdr>
      <w:divsChild>
        <w:div w:id="99954844">
          <w:marLeft w:val="0"/>
          <w:marRight w:val="0"/>
          <w:marTop w:val="0"/>
          <w:marBottom w:val="0"/>
          <w:divBdr>
            <w:top w:val="none" w:sz="0" w:space="0" w:color="auto"/>
            <w:left w:val="none" w:sz="0" w:space="0" w:color="auto"/>
            <w:bottom w:val="none" w:sz="0" w:space="0" w:color="auto"/>
            <w:right w:val="none" w:sz="0" w:space="0" w:color="auto"/>
          </w:divBdr>
        </w:div>
        <w:div w:id="152961945">
          <w:marLeft w:val="0"/>
          <w:marRight w:val="0"/>
          <w:marTop w:val="0"/>
          <w:marBottom w:val="0"/>
          <w:divBdr>
            <w:top w:val="none" w:sz="0" w:space="0" w:color="auto"/>
            <w:left w:val="none" w:sz="0" w:space="0" w:color="auto"/>
            <w:bottom w:val="none" w:sz="0" w:space="0" w:color="auto"/>
            <w:right w:val="none" w:sz="0" w:space="0" w:color="auto"/>
          </w:divBdr>
        </w:div>
        <w:div w:id="1015884535">
          <w:marLeft w:val="0"/>
          <w:marRight w:val="0"/>
          <w:marTop w:val="0"/>
          <w:marBottom w:val="0"/>
          <w:divBdr>
            <w:top w:val="none" w:sz="0" w:space="0" w:color="auto"/>
            <w:left w:val="none" w:sz="0" w:space="0" w:color="auto"/>
            <w:bottom w:val="none" w:sz="0" w:space="0" w:color="auto"/>
            <w:right w:val="none" w:sz="0" w:space="0" w:color="auto"/>
          </w:divBdr>
        </w:div>
        <w:div w:id="1057124199">
          <w:marLeft w:val="0"/>
          <w:marRight w:val="0"/>
          <w:marTop w:val="0"/>
          <w:marBottom w:val="0"/>
          <w:divBdr>
            <w:top w:val="none" w:sz="0" w:space="0" w:color="auto"/>
            <w:left w:val="none" w:sz="0" w:space="0" w:color="auto"/>
            <w:bottom w:val="none" w:sz="0" w:space="0" w:color="auto"/>
            <w:right w:val="none" w:sz="0" w:space="0" w:color="auto"/>
          </w:divBdr>
        </w:div>
        <w:div w:id="1754735487">
          <w:marLeft w:val="0"/>
          <w:marRight w:val="0"/>
          <w:marTop w:val="0"/>
          <w:marBottom w:val="0"/>
          <w:divBdr>
            <w:top w:val="none" w:sz="0" w:space="0" w:color="auto"/>
            <w:left w:val="none" w:sz="0" w:space="0" w:color="auto"/>
            <w:bottom w:val="none" w:sz="0" w:space="0" w:color="auto"/>
            <w:right w:val="none" w:sz="0" w:space="0" w:color="auto"/>
          </w:divBdr>
        </w:div>
      </w:divsChild>
    </w:div>
    <w:div w:id="1576888906">
      <w:bodyDiv w:val="1"/>
      <w:marLeft w:val="0"/>
      <w:marRight w:val="0"/>
      <w:marTop w:val="0"/>
      <w:marBottom w:val="0"/>
      <w:divBdr>
        <w:top w:val="none" w:sz="0" w:space="0" w:color="auto"/>
        <w:left w:val="none" w:sz="0" w:space="0" w:color="auto"/>
        <w:bottom w:val="none" w:sz="0" w:space="0" w:color="auto"/>
        <w:right w:val="none" w:sz="0" w:space="0" w:color="auto"/>
      </w:divBdr>
    </w:div>
    <w:div w:id="1620137547">
      <w:bodyDiv w:val="1"/>
      <w:marLeft w:val="0"/>
      <w:marRight w:val="0"/>
      <w:marTop w:val="0"/>
      <w:marBottom w:val="0"/>
      <w:divBdr>
        <w:top w:val="none" w:sz="0" w:space="0" w:color="auto"/>
        <w:left w:val="none" w:sz="0" w:space="0" w:color="auto"/>
        <w:bottom w:val="none" w:sz="0" w:space="0" w:color="auto"/>
        <w:right w:val="none" w:sz="0" w:space="0" w:color="auto"/>
      </w:divBdr>
      <w:divsChild>
        <w:div w:id="1390690107">
          <w:marLeft w:val="0"/>
          <w:marRight w:val="0"/>
          <w:marTop w:val="0"/>
          <w:marBottom w:val="0"/>
          <w:divBdr>
            <w:top w:val="none" w:sz="0" w:space="0" w:color="auto"/>
            <w:left w:val="none" w:sz="0" w:space="0" w:color="auto"/>
            <w:bottom w:val="none" w:sz="0" w:space="0" w:color="auto"/>
            <w:right w:val="none" w:sz="0" w:space="0" w:color="auto"/>
          </w:divBdr>
          <w:divsChild>
            <w:div w:id="78721214">
              <w:marLeft w:val="0"/>
              <w:marRight w:val="0"/>
              <w:marTop w:val="0"/>
              <w:marBottom w:val="0"/>
              <w:divBdr>
                <w:top w:val="none" w:sz="0" w:space="0" w:color="auto"/>
                <w:left w:val="none" w:sz="0" w:space="0" w:color="auto"/>
                <w:bottom w:val="none" w:sz="0" w:space="0" w:color="auto"/>
                <w:right w:val="none" w:sz="0" w:space="0" w:color="auto"/>
              </w:divBdr>
            </w:div>
            <w:div w:id="296449726">
              <w:marLeft w:val="0"/>
              <w:marRight w:val="0"/>
              <w:marTop w:val="0"/>
              <w:marBottom w:val="0"/>
              <w:divBdr>
                <w:top w:val="none" w:sz="0" w:space="0" w:color="auto"/>
                <w:left w:val="none" w:sz="0" w:space="0" w:color="auto"/>
                <w:bottom w:val="none" w:sz="0" w:space="0" w:color="auto"/>
                <w:right w:val="none" w:sz="0" w:space="0" w:color="auto"/>
              </w:divBdr>
              <w:divsChild>
                <w:div w:id="33192108">
                  <w:marLeft w:val="0"/>
                  <w:marRight w:val="0"/>
                  <w:marTop w:val="0"/>
                  <w:marBottom w:val="0"/>
                  <w:divBdr>
                    <w:top w:val="none" w:sz="0" w:space="0" w:color="auto"/>
                    <w:left w:val="none" w:sz="0" w:space="0" w:color="auto"/>
                    <w:bottom w:val="none" w:sz="0" w:space="0" w:color="auto"/>
                    <w:right w:val="none" w:sz="0" w:space="0" w:color="auto"/>
                  </w:divBdr>
                </w:div>
              </w:divsChild>
            </w:div>
            <w:div w:id="585383225">
              <w:marLeft w:val="0"/>
              <w:marRight w:val="0"/>
              <w:marTop w:val="0"/>
              <w:marBottom w:val="0"/>
              <w:divBdr>
                <w:top w:val="none" w:sz="0" w:space="0" w:color="auto"/>
                <w:left w:val="none" w:sz="0" w:space="0" w:color="auto"/>
                <w:bottom w:val="none" w:sz="0" w:space="0" w:color="auto"/>
                <w:right w:val="none" w:sz="0" w:space="0" w:color="auto"/>
              </w:divBdr>
            </w:div>
            <w:div w:id="740637339">
              <w:marLeft w:val="0"/>
              <w:marRight w:val="0"/>
              <w:marTop w:val="0"/>
              <w:marBottom w:val="0"/>
              <w:divBdr>
                <w:top w:val="none" w:sz="0" w:space="0" w:color="auto"/>
                <w:left w:val="none" w:sz="0" w:space="0" w:color="auto"/>
                <w:bottom w:val="none" w:sz="0" w:space="0" w:color="auto"/>
                <w:right w:val="none" w:sz="0" w:space="0" w:color="auto"/>
              </w:divBdr>
              <w:divsChild>
                <w:div w:id="273051537">
                  <w:marLeft w:val="0"/>
                  <w:marRight w:val="0"/>
                  <w:marTop w:val="0"/>
                  <w:marBottom w:val="0"/>
                  <w:divBdr>
                    <w:top w:val="none" w:sz="0" w:space="0" w:color="auto"/>
                    <w:left w:val="none" w:sz="0" w:space="0" w:color="auto"/>
                    <w:bottom w:val="none" w:sz="0" w:space="0" w:color="auto"/>
                    <w:right w:val="none" w:sz="0" w:space="0" w:color="auto"/>
                  </w:divBdr>
                </w:div>
              </w:divsChild>
            </w:div>
            <w:div w:id="749932919">
              <w:marLeft w:val="0"/>
              <w:marRight w:val="0"/>
              <w:marTop w:val="0"/>
              <w:marBottom w:val="0"/>
              <w:divBdr>
                <w:top w:val="none" w:sz="0" w:space="0" w:color="auto"/>
                <w:left w:val="none" w:sz="0" w:space="0" w:color="auto"/>
                <w:bottom w:val="none" w:sz="0" w:space="0" w:color="auto"/>
                <w:right w:val="none" w:sz="0" w:space="0" w:color="auto"/>
              </w:divBdr>
            </w:div>
            <w:div w:id="821963453">
              <w:marLeft w:val="0"/>
              <w:marRight w:val="0"/>
              <w:marTop w:val="0"/>
              <w:marBottom w:val="0"/>
              <w:divBdr>
                <w:top w:val="none" w:sz="0" w:space="0" w:color="auto"/>
                <w:left w:val="none" w:sz="0" w:space="0" w:color="auto"/>
                <w:bottom w:val="none" w:sz="0" w:space="0" w:color="auto"/>
                <w:right w:val="none" w:sz="0" w:space="0" w:color="auto"/>
              </w:divBdr>
            </w:div>
            <w:div w:id="854610073">
              <w:marLeft w:val="0"/>
              <w:marRight w:val="0"/>
              <w:marTop w:val="0"/>
              <w:marBottom w:val="0"/>
              <w:divBdr>
                <w:top w:val="none" w:sz="0" w:space="0" w:color="auto"/>
                <w:left w:val="none" w:sz="0" w:space="0" w:color="auto"/>
                <w:bottom w:val="none" w:sz="0" w:space="0" w:color="auto"/>
                <w:right w:val="none" w:sz="0" w:space="0" w:color="auto"/>
              </w:divBdr>
            </w:div>
            <w:div w:id="1012074664">
              <w:marLeft w:val="0"/>
              <w:marRight w:val="0"/>
              <w:marTop w:val="0"/>
              <w:marBottom w:val="0"/>
              <w:divBdr>
                <w:top w:val="none" w:sz="0" w:space="0" w:color="auto"/>
                <w:left w:val="none" w:sz="0" w:space="0" w:color="auto"/>
                <w:bottom w:val="none" w:sz="0" w:space="0" w:color="auto"/>
                <w:right w:val="none" w:sz="0" w:space="0" w:color="auto"/>
              </w:divBdr>
              <w:divsChild>
                <w:div w:id="402072310">
                  <w:marLeft w:val="0"/>
                  <w:marRight w:val="0"/>
                  <w:marTop w:val="0"/>
                  <w:marBottom w:val="0"/>
                  <w:divBdr>
                    <w:top w:val="none" w:sz="0" w:space="0" w:color="auto"/>
                    <w:left w:val="none" w:sz="0" w:space="0" w:color="auto"/>
                    <w:bottom w:val="none" w:sz="0" w:space="0" w:color="auto"/>
                    <w:right w:val="none" w:sz="0" w:space="0" w:color="auto"/>
                  </w:divBdr>
                </w:div>
              </w:divsChild>
            </w:div>
            <w:div w:id="1436750169">
              <w:marLeft w:val="0"/>
              <w:marRight w:val="0"/>
              <w:marTop w:val="0"/>
              <w:marBottom w:val="0"/>
              <w:divBdr>
                <w:top w:val="none" w:sz="0" w:space="0" w:color="auto"/>
                <w:left w:val="none" w:sz="0" w:space="0" w:color="auto"/>
                <w:bottom w:val="none" w:sz="0" w:space="0" w:color="auto"/>
                <w:right w:val="none" w:sz="0" w:space="0" w:color="auto"/>
              </w:divBdr>
              <w:divsChild>
                <w:div w:id="721365841">
                  <w:marLeft w:val="0"/>
                  <w:marRight w:val="0"/>
                  <w:marTop w:val="0"/>
                  <w:marBottom w:val="0"/>
                  <w:divBdr>
                    <w:top w:val="none" w:sz="0" w:space="0" w:color="auto"/>
                    <w:left w:val="none" w:sz="0" w:space="0" w:color="auto"/>
                    <w:bottom w:val="none" w:sz="0" w:space="0" w:color="auto"/>
                    <w:right w:val="none" w:sz="0" w:space="0" w:color="auto"/>
                  </w:divBdr>
                </w:div>
              </w:divsChild>
            </w:div>
            <w:div w:id="1442071575">
              <w:marLeft w:val="0"/>
              <w:marRight w:val="0"/>
              <w:marTop w:val="0"/>
              <w:marBottom w:val="0"/>
              <w:divBdr>
                <w:top w:val="none" w:sz="0" w:space="0" w:color="auto"/>
                <w:left w:val="none" w:sz="0" w:space="0" w:color="auto"/>
                <w:bottom w:val="none" w:sz="0" w:space="0" w:color="auto"/>
                <w:right w:val="none" w:sz="0" w:space="0" w:color="auto"/>
              </w:divBdr>
              <w:divsChild>
                <w:div w:id="792986716">
                  <w:marLeft w:val="0"/>
                  <w:marRight w:val="0"/>
                  <w:marTop w:val="0"/>
                  <w:marBottom w:val="0"/>
                  <w:divBdr>
                    <w:top w:val="none" w:sz="0" w:space="0" w:color="auto"/>
                    <w:left w:val="none" w:sz="0" w:space="0" w:color="auto"/>
                    <w:bottom w:val="none" w:sz="0" w:space="0" w:color="auto"/>
                    <w:right w:val="none" w:sz="0" w:space="0" w:color="auto"/>
                  </w:divBdr>
                </w:div>
              </w:divsChild>
            </w:div>
            <w:div w:id="1535540936">
              <w:marLeft w:val="0"/>
              <w:marRight w:val="0"/>
              <w:marTop w:val="0"/>
              <w:marBottom w:val="0"/>
              <w:divBdr>
                <w:top w:val="none" w:sz="0" w:space="0" w:color="auto"/>
                <w:left w:val="none" w:sz="0" w:space="0" w:color="auto"/>
                <w:bottom w:val="none" w:sz="0" w:space="0" w:color="auto"/>
                <w:right w:val="none" w:sz="0" w:space="0" w:color="auto"/>
              </w:divBdr>
              <w:divsChild>
                <w:div w:id="257757614">
                  <w:marLeft w:val="0"/>
                  <w:marRight w:val="0"/>
                  <w:marTop w:val="0"/>
                  <w:marBottom w:val="0"/>
                  <w:divBdr>
                    <w:top w:val="none" w:sz="0" w:space="0" w:color="auto"/>
                    <w:left w:val="none" w:sz="0" w:space="0" w:color="auto"/>
                    <w:bottom w:val="none" w:sz="0" w:space="0" w:color="auto"/>
                    <w:right w:val="none" w:sz="0" w:space="0" w:color="auto"/>
                  </w:divBdr>
                </w:div>
              </w:divsChild>
            </w:div>
            <w:div w:id="1580362068">
              <w:marLeft w:val="0"/>
              <w:marRight w:val="0"/>
              <w:marTop w:val="0"/>
              <w:marBottom w:val="0"/>
              <w:divBdr>
                <w:top w:val="none" w:sz="0" w:space="0" w:color="auto"/>
                <w:left w:val="none" w:sz="0" w:space="0" w:color="auto"/>
                <w:bottom w:val="none" w:sz="0" w:space="0" w:color="auto"/>
                <w:right w:val="none" w:sz="0" w:space="0" w:color="auto"/>
              </w:divBdr>
              <w:divsChild>
                <w:div w:id="1135370743">
                  <w:marLeft w:val="0"/>
                  <w:marRight w:val="0"/>
                  <w:marTop w:val="0"/>
                  <w:marBottom w:val="0"/>
                  <w:divBdr>
                    <w:top w:val="none" w:sz="0" w:space="0" w:color="auto"/>
                    <w:left w:val="none" w:sz="0" w:space="0" w:color="auto"/>
                    <w:bottom w:val="none" w:sz="0" w:space="0" w:color="auto"/>
                    <w:right w:val="none" w:sz="0" w:space="0" w:color="auto"/>
                  </w:divBdr>
                </w:div>
              </w:divsChild>
            </w:div>
            <w:div w:id="1679770204">
              <w:marLeft w:val="0"/>
              <w:marRight w:val="0"/>
              <w:marTop w:val="0"/>
              <w:marBottom w:val="0"/>
              <w:divBdr>
                <w:top w:val="none" w:sz="0" w:space="0" w:color="auto"/>
                <w:left w:val="none" w:sz="0" w:space="0" w:color="auto"/>
                <w:bottom w:val="none" w:sz="0" w:space="0" w:color="auto"/>
                <w:right w:val="none" w:sz="0" w:space="0" w:color="auto"/>
              </w:divBdr>
              <w:divsChild>
                <w:div w:id="219950496">
                  <w:marLeft w:val="0"/>
                  <w:marRight w:val="0"/>
                  <w:marTop w:val="0"/>
                  <w:marBottom w:val="0"/>
                  <w:divBdr>
                    <w:top w:val="none" w:sz="0" w:space="0" w:color="auto"/>
                    <w:left w:val="none" w:sz="0" w:space="0" w:color="auto"/>
                    <w:bottom w:val="none" w:sz="0" w:space="0" w:color="auto"/>
                    <w:right w:val="none" w:sz="0" w:space="0" w:color="auto"/>
                  </w:divBdr>
                </w:div>
              </w:divsChild>
            </w:div>
            <w:div w:id="1775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0187">
      <w:bodyDiv w:val="1"/>
      <w:marLeft w:val="0"/>
      <w:marRight w:val="0"/>
      <w:marTop w:val="0"/>
      <w:marBottom w:val="0"/>
      <w:divBdr>
        <w:top w:val="none" w:sz="0" w:space="0" w:color="auto"/>
        <w:left w:val="none" w:sz="0" w:space="0" w:color="auto"/>
        <w:bottom w:val="none" w:sz="0" w:space="0" w:color="auto"/>
        <w:right w:val="none" w:sz="0" w:space="0" w:color="auto"/>
      </w:divBdr>
    </w:div>
    <w:div w:id="1626499167">
      <w:bodyDiv w:val="1"/>
      <w:marLeft w:val="0"/>
      <w:marRight w:val="0"/>
      <w:marTop w:val="0"/>
      <w:marBottom w:val="0"/>
      <w:divBdr>
        <w:top w:val="none" w:sz="0" w:space="0" w:color="auto"/>
        <w:left w:val="none" w:sz="0" w:space="0" w:color="auto"/>
        <w:bottom w:val="none" w:sz="0" w:space="0" w:color="auto"/>
        <w:right w:val="none" w:sz="0" w:space="0" w:color="auto"/>
      </w:divBdr>
      <w:divsChild>
        <w:div w:id="834995683">
          <w:marLeft w:val="547"/>
          <w:marRight w:val="0"/>
          <w:marTop w:val="0"/>
          <w:marBottom w:val="0"/>
          <w:divBdr>
            <w:top w:val="none" w:sz="0" w:space="0" w:color="auto"/>
            <w:left w:val="none" w:sz="0" w:space="0" w:color="auto"/>
            <w:bottom w:val="none" w:sz="0" w:space="0" w:color="auto"/>
            <w:right w:val="none" w:sz="0" w:space="0" w:color="auto"/>
          </w:divBdr>
        </w:div>
      </w:divsChild>
    </w:div>
    <w:div w:id="1633830652">
      <w:bodyDiv w:val="1"/>
      <w:marLeft w:val="0"/>
      <w:marRight w:val="0"/>
      <w:marTop w:val="0"/>
      <w:marBottom w:val="0"/>
      <w:divBdr>
        <w:top w:val="none" w:sz="0" w:space="0" w:color="auto"/>
        <w:left w:val="none" w:sz="0" w:space="0" w:color="auto"/>
        <w:bottom w:val="none" w:sz="0" w:space="0" w:color="auto"/>
        <w:right w:val="none" w:sz="0" w:space="0" w:color="auto"/>
      </w:divBdr>
      <w:divsChild>
        <w:div w:id="16734119">
          <w:marLeft w:val="0"/>
          <w:marRight w:val="0"/>
          <w:marTop w:val="0"/>
          <w:marBottom w:val="0"/>
          <w:divBdr>
            <w:top w:val="none" w:sz="0" w:space="0" w:color="auto"/>
            <w:left w:val="none" w:sz="0" w:space="0" w:color="auto"/>
            <w:bottom w:val="none" w:sz="0" w:space="0" w:color="auto"/>
            <w:right w:val="none" w:sz="0" w:space="0" w:color="auto"/>
          </w:divBdr>
        </w:div>
        <w:div w:id="382142067">
          <w:marLeft w:val="0"/>
          <w:marRight w:val="0"/>
          <w:marTop w:val="0"/>
          <w:marBottom w:val="0"/>
          <w:divBdr>
            <w:top w:val="none" w:sz="0" w:space="0" w:color="auto"/>
            <w:left w:val="none" w:sz="0" w:space="0" w:color="auto"/>
            <w:bottom w:val="none" w:sz="0" w:space="0" w:color="auto"/>
            <w:right w:val="none" w:sz="0" w:space="0" w:color="auto"/>
          </w:divBdr>
        </w:div>
      </w:divsChild>
    </w:div>
    <w:div w:id="1637837682">
      <w:bodyDiv w:val="1"/>
      <w:marLeft w:val="0"/>
      <w:marRight w:val="0"/>
      <w:marTop w:val="0"/>
      <w:marBottom w:val="0"/>
      <w:divBdr>
        <w:top w:val="none" w:sz="0" w:space="0" w:color="auto"/>
        <w:left w:val="none" w:sz="0" w:space="0" w:color="auto"/>
        <w:bottom w:val="none" w:sz="0" w:space="0" w:color="auto"/>
        <w:right w:val="none" w:sz="0" w:space="0" w:color="auto"/>
      </w:divBdr>
    </w:div>
    <w:div w:id="1661499281">
      <w:bodyDiv w:val="1"/>
      <w:marLeft w:val="0"/>
      <w:marRight w:val="0"/>
      <w:marTop w:val="0"/>
      <w:marBottom w:val="0"/>
      <w:divBdr>
        <w:top w:val="none" w:sz="0" w:space="0" w:color="auto"/>
        <w:left w:val="none" w:sz="0" w:space="0" w:color="auto"/>
        <w:bottom w:val="none" w:sz="0" w:space="0" w:color="auto"/>
        <w:right w:val="none" w:sz="0" w:space="0" w:color="auto"/>
      </w:divBdr>
    </w:div>
    <w:div w:id="1670675318">
      <w:bodyDiv w:val="1"/>
      <w:marLeft w:val="0"/>
      <w:marRight w:val="0"/>
      <w:marTop w:val="0"/>
      <w:marBottom w:val="0"/>
      <w:divBdr>
        <w:top w:val="none" w:sz="0" w:space="0" w:color="auto"/>
        <w:left w:val="none" w:sz="0" w:space="0" w:color="auto"/>
        <w:bottom w:val="none" w:sz="0" w:space="0" w:color="auto"/>
        <w:right w:val="none" w:sz="0" w:space="0" w:color="auto"/>
      </w:divBdr>
    </w:div>
    <w:div w:id="1727294965">
      <w:bodyDiv w:val="1"/>
      <w:marLeft w:val="0"/>
      <w:marRight w:val="0"/>
      <w:marTop w:val="0"/>
      <w:marBottom w:val="0"/>
      <w:divBdr>
        <w:top w:val="none" w:sz="0" w:space="0" w:color="auto"/>
        <w:left w:val="none" w:sz="0" w:space="0" w:color="auto"/>
        <w:bottom w:val="none" w:sz="0" w:space="0" w:color="auto"/>
        <w:right w:val="none" w:sz="0" w:space="0" w:color="auto"/>
      </w:divBdr>
      <w:divsChild>
        <w:div w:id="581305417">
          <w:marLeft w:val="0"/>
          <w:marRight w:val="0"/>
          <w:marTop w:val="0"/>
          <w:marBottom w:val="0"/>
          <w:divBdr>
            <w:top w:val="none" w:sz="0" w:space="0" w:color="auto"/>
            <w:left w:val="none" w:sz="0" w:space="0" w:color="auto"/>
            <w:bottom w:val="none" w:sz="0" w:space="0" w:color="auto"/>
            <w:right w:val="none" w:sz="0" w:space="0" w:color="auto"/>
          </w:divBdr>
          <w:divsChild>
            <w:div w:id="1962834803">
              <w:marLeft w:val="0"/>
              <w:marRight w:val="0"/>
              <w:marTop w:val="0"/>
              <w:marBottom w:val="0"/>
              <w:divBdr>
                <w:top w:val="none" w:sz="0" w:space="0" w:color="auto"/>
                <w:left w:val="none" w:sz="0" w:space="0" w:color="auto"/>
                <w:bottom w:val="none" w:sz="0" w:space="0" w:color="auto"/>
                <w:right w:val="none" w:sz="0" w:space="0" w:color="auto"/>
              </w:divBdr>
              <w:divsChild>
                <w:div w:id="1284262820">
                  <w:marLeft w:val="0"/>
                  <w:marRight w:val="0"/>
                  <w:marTop w:val="0"/>
                  <w:marBottom w:val="0"/>
                  <w:divBdr>
                    <w:top w:val="none" w:sz="0" w:space="0" w:color="auto"/>
                    <w:left w:val="none" w:sz="0" w:space="0" w:color="auto"/>
                    <w:bottom w:val="none" w:sz="0" w:space="0" w:color="auto"/>
                    <w:right w:val="none" w:sz="0" w:space="0" w:color="auto"/>
                  </w:divBdr>
                  <w:divsChild>
                    <w:div w:id="30042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4601">
      <w:bodyDiv w:val="1"/>
      <w:marLeft w:val="0"/>
      <w:marRight w:val="0"/>
      <w:marTop w:val="0"/>
      <w:marBottom w:val="0"/>
      <w:divBdr>
        <w:top w:val="none" w:sz="0" w:space="0" w:color="auto"/>
        <w:left w:val="none" w:sz="0" w:space="0" w:color="auto"/>
        <w:bottom w:val="none" w:sz="0" w:space="0" w:color="auto"/>
        <w:right w:val="none" w:sz="0" w:space="0" w:color="auto"/>
      </w:divBdr>
    </w:div>
    <w:div w:id="1829444018">
      <w:bodyDiv w:val="1"/>
      <w:marLeft w:val="0"/>
      <w:marRight w:val="0"/>
      <w:marTop w:val="0"/>
      <w:marBottom w:val="0"/>
      <w:divBdr>
        <w:top w:val="none" w:sz="0" w:space="0" w:color="auto"/>
        <w:left w:val="none" w:sz="0" w:space="0" w:color="auto"/>
        <w:bottom w:val="none" w:sz="0" w:space="0" w:color="auto"/>
        <w:right w:val="none" w:sz="0" w:space="0" w:color="auto"/>
      </w:divBdr>
      <w:divsChild>
        <w:div w:id="35739923">
          <w:marLeft w:val="0"/>
          <w:marRight w:val="0"/>
          <w:marTop w:val="0"/>
          <w:marBottom w:val="0"/>
          <w:divBdr>
            <w:top w:val="none" w:sz="0" w:space="0" w:color="auto"/>
            <w:left w:val="none" w:sz="0" w:space="0" w:color="auto"/>
            <w:bottom w:val="none" w:sz="0" w:space="0" w:color="auto"/>
            <w:right w:val="none" w:sz="0" w:space="0" w:color="auto"/>
          </w:divBdr>
        </w:div>
        <w:div w:id="166558586">
          <w:marLeft w:val="0"/>
          <w:marRight w:val="0"/>
          <w:marTop w:val="0"/>
          <w:marBottom w:val="0"/>
          <w:divBdr>
            <w:top w:val="none" w:sz="0" w:space="0" w:color="auto"/>
            <w:left w:val="none" w:sz="0" w:space="0" w:color="auto"/>
            <w:bottom w:val="none" w:sz="0" w:space="0" w:color="auto"/>
            <w:right w:val="none" w:sz="0" w:space="0" w:color="auto"/>
          </w:divBdr>
        </w:div>
        <w:div w:id="201333760">
          <w:marLeft w:val="0"/>
          <w:marRight w:val="0"/>
          <w:marTop w:val="0"/>
          <w:marBottom w:val="0"/>
          <w:divBdr>
            <w:top w:val="none" w:sz="0" w:space="0" w:color="auto"/>
            <w:left w:val="none" w:sz="0" w:space="0" w:color="auto"/>
            <w:bottom w:val="none" w:sz="0" w:space="0" w:color="auto"/>
            <w:right w:val="none" w:sz="0" w:space="0" w:color="auto"/>
          </w:divBdr>
        </w:div>
        <w:div w:id="575822871">
          <w:marLeft w:val="0"/>
          <w:marRight w:val="0"/>
          <w:marTop w:val="0"/>
          <w:marBottom w:val="0"/>
          <w:divBdr>
            <w:top w:val="none" w:sz="0" w:space="0" w:color="auto"/>
            <w:left w:val="none" w:sz="0" w:space="0" w:color="auto"/>
            <w:bottom w:val="none" w:sz="0" w:space="0" w:color="auto"/>
            <w:right w:val="none" w:sz="0" w:space="0" w:color="auto"/>
          </w:divBdr>
        </w:div>
        <w:div w:id="1418021456">
          <w:marLeft w:val="0"/>
          <w:marRight w:val="0"/>
          <w:marTop w:val="0"/>
          <w:marBottom w:val="0"/>
          <w:divBdr>
            <w:top w:val="none" w:sz="0" w:space="0" w:color="auto"/>
            <w:left w:val="none" w:sz="0" w:space="0" w:color="auto"/>
            <w:bottom w:val="none" w:sz="0" w:space="0" w:color="auto"/>
            <w:right w:val="none" w:sz="0" w:space="0" w:color="auto"/>
          </w:divBdr>
        </w:div>
        <w:div w:id="1647123444">
          <w:marLeft w:val="0"/>
          <w:marRight w:val="0"/>
          <w:marTop w:val="0"/>
          <w:marBottom w:val="0"/>
          <w:divBdr>
            <w:top w:val="none" w:sz="0" w:space="0" w:color="auto"/>
            <w:left w:val="none" w:sz="0" w:space="0" w:color="auto"/>
            <w:bottom w:val="none" w:sz="0" w:space="0" w:color="auto"/>
            <w:right w:val="none" w:sz="0" w:space="0" w:color="auto"/>
          </w:divBdr>
        </w:div>
      </w:divsChild>
    </w:div>
    <w:div w:id="1833181826">
      <w:bodyDiv w:val="1"/>
      <w:marLeft w:val="0"/>
      <w:marRight w:val="0"/>
      <w:marTop w:val="0"/>
      <w:marBottom w:val="0"/>
      <w:divBdr>
        <w:top w:val="none" w:sz="0" w:space="0" w:color="auto"/>
        <w:left w:val="none" w:sz="0" w:space="0" w:color="auto"/>
        <w:bottom w:val="none" w:sz="0" w:space="0" w:color="auto"/>
        <w:right w:val="none" w:sz="0" w:space="0" w:color="auto"/>
      </w:divBdr>
      <w:divsChild>
        <w:div w:id="1882859639">
          <w:marLeft w:val="0"/>
          <w:marRight w:val="0"/>
          <w:marTop w:val="0"/>
          <w:marBottom w:val="0"/>
          <w:divBdr>
            <w:top w:val="none" w:sz="0" w:space="0" w:color="auto"/>
            <w:left w:val="none" w:sz="0" w:space="0" w:color="auto"/>
            <w:bottom w:val="none" w:sz="0" w:space="0" w:color="auto"/>
            <w:right w:val="none" w:sz="0" w:space="0" w:color="auto"/>
          </w:divBdr>
          <w:divsChild>
            <w:div w:id="739182305">
              <w:marLeft w:val="0"/>
              <w:marRight w:val="0"/>
              <w:marTop w:val="0"/>
              <w:marBottom w:val="0"/>
              <w:divBdr>
                <w:top w:val="none" w:sz="0" w:space="0" w:color="auto"/>
                <w:left w:val="none" w:sz="0" w:space="0" w:color="auto"/>
                <w:bottom w:val="none" w:sz="0" w:space="0" w:color="auto"/>
                <w:right w:val="none" w:sz="0" w:space="0" w:color="auto"/>
              </w:divBdr>
              <w:divsChild>
                <w:div w:id="1659308561">
                  <w:marLeft w:val="0"/>
                  <w:marRight w:val="0"/>
                  <w:marTop w:val="0"/>
                  <w:marBottom w:val="0"/>
                  <w:divBdr>
                    <w:top w:val="none" w:sz="0" w:space="0" w:color="auto"/>
                    <w:left w:val="none" w:sz="0" w:space="0" w:color="auto"/>
                    <w:bottom w:val="none" w:sz="0" w:space="0" w:color="auto"/>
                    <w:right w:val="none" w:sz="0" w:space="0" w:color="auto"/>
                  </w:divBdr>
                  <w:divsChild>
                    <w:div w:id="340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52505">
      <w:bodyDiv w:val="1"/>
      <w:marLeft w:val="0"/>
      <w:marRight w:val="0"/>
      <w:marTop w:val="0"/>
      <w:marBottom w:val="0"/>
      <w:divBdr>
        <w:top w:val="none" w:sz="0" w:space="0" w:color="auto"/>
        <w:left w:val="none" w:sz="0" w:space="0" w:color="auto"/>
        <w:bottom w:val="none" w:sz="0" w:space="0" w:color="auto"/>
        <w:right w:val="none" w:sz="0" w:space="0" w:color="auto"/>
      </w:divBdr>
      <w:divsChild>
        <w:div w:id="1212421781">
          <w:marLeft w:val="0"/>
          <w:marRight w:val="0"/>
          <w:marTop w:val="0"/>
          <w:marBottom w:val="0"/>
          <w:divBdr>
            <w:top w:val="none" w:sz="0" w:space="0" w:color="auto"/>
            <w:left w:val="none" w:sz="0" w:space="0" w:color="auto"/>
            <w:bottom w:val="none" w:sz="0" w:space="0" w:color="auto"/>
            <w:right w:val="none" w:sz="0" w:space="0" w:color="auto"/>
          </w:divBdr>
          <w:divsChild>
            <w:div w:id="99760461">
              <w:marLeft w:val="0"/>
              <w:marRight w:val="0"/>
              <w:marTop w:val="0"/>
              <w:marBottom w:val="0"/>
              <w:divBdr>
                <w:top w:val="none" w:sz="0" w:space="0" w:color="auto"/>
                <w:left w:val="none" w:sz="0" w:space="0" w:color="auto"/>
                <w:bottom w:val="none" w:sz="0" w:space="0" w:color="auto"/>
                <w:right w:val="none" w:sz="0" w:space="0" w:color="auto"/>
              </w:divBdr>
              <w:divsChild>
                <w:div w:id="1877498446">
                  <w:marLeft w:val="0"/>
                  <w:marRight w:val="0"/>
                  <w:marTop w:val="0"/>
                  <w:marBottom w:val="0"/>
                  <w:divBdr>
                    <w:top w:val="none" w:sz="0" w:space="0" w:color="auto"/>
                    <w:left w:val="none" w:sz="0" w:space="0" w:color="auto"/>
                    <w:bottom w:val="none" w:sz="0" w:space="0" w:color="auto"/>
                    <w:right w:val="none" w:sz="0" w:space="0" w:color="auto"/>
                  </w:divBdr>
                  <w:divsChild>
                    <w:div w:id="5503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9607">
      <w:bodyDiv w:val="1"/>
      <w:marLeft w:val="0"/>
      <w:marRight w:val="0"/>
      <w:marTop w:val="0"/>
      <w:marBottom w:val="0"/>
      <w:divBdr>
        <w:top w:val="none" w:sz="0" w:space="0" w:color="auto"/>
        <w:left w:val="none" w:sz="0" w:space="0" w:color="auto"/>
        <w:bottom w:val="none" w:sz="0" w:space="0" w:color="auto"/>
        <w:right w:val="none" w:sz="0" w:space="0" w:color="auto"/>
      </w:divBdr>
    </w:div>
    <w:div w:id="1980376254">
      <w:bodyDiv w:val="1"/>
      <w:marLeft w:val="0"/>
      <w:marRight w:val="0"/>
      <w:marTop w:val="0"/>
      <w:marBottom w:val="0"/>
      <w:divBdr>
        <w:top w:val="none" w:sz="0" w:space="0" w:color="auto"/>
        <w:left w:val="none" w:sz="0" w:space="0" w:color="auto"/>
        <w:bottom w:val="none" w:sz="0" w:space="0" w:color="auto"/>
        <w:right w:val="none" w:sz="0" w:space="0" w:color="auto"/>
      </w:divBdr>
    </w:div>
    <w:div w:id="2011784948">
      <w:bodyDiv w:val="1"/>
      <w:marLeft w:val="0"/>
      <w:marRight w:val="0"/>
      <w:marTop w:val="0"/>
      <w:marBottom w:val="0"/>
      <w:divBdr>
        <w:top w:val="none" w:sz="0" w:space="0" w:color="auto"/>
        <w:left w:val="none" w:sz="0" w:space="0" w:color="auto"/>
        <w:bottom w:val="none" w:sz="0" w:space="0" w:color="auto"/>
        <w:right w:val="none" w:sz="0" w:space="0" w:color="auto"/>
      </w:divBdr>
    </w:div>
    <w:div w:id="2072119302">
      <w:bodyDiv w:val="1"/>
      <w:marLeft w:val="0"/>
      <w:marRight w:val="0"/>
      <w:marTop w:val="0"/>
      <w:marBottom w:val="0"/>
      <w:divBdr>
        <w:top w:val="none" w:sz="0" w:space="0" w:color="auto"/>
        <w:left w:val="none" w:sz="0" w:space="0" w:color="auto"/>
        <w:bottom w:val="none" w:sz="0" w:space="0" w:color="auto"/>
        <w:right w:val="none" w:sz="0" w:space="0" w:color="auto"/>
      </w:divBdr>
    </w:div>
    <w:div w:id="2081828142">
      <w:bodyDiv w:val="1"/>
      <w:marLeft w:val="0"/>
      <w:marRight w:val="0"/>
      <w:marTop w:val="0"/>
      <w:marBottom w:val="0"/>
      <w:divBdr>
        <w:top w:val="none" w:sz="0" w:space="0" w:color="auto"/>
        <w:left w:val="none" w:sz="0" w:space="0" w:color="auto"/>
        <w:bottom w:val="none" w:sz="0" w:space="0" w:color="auto"/>
        <w:right w:val="none" w:sz="0" w:space="0" w:color="auto"/>
      </w:divBdr>
    </w:div>
    <w:div w:id="2110346675">
      <w:bodyDiv w:val="1"/>
      <w:marLeft w:val="0"/>
      <w:marRight w:val="0"/>
      <w:marTop w:val="0"/>
      <w:marBottom w:val="0"/>
      <w:divBdr>
        <w:top w:val="none" w:sz="0" w:space="0" w:color="auto"/>
        <w:left w:val="none" w:sz="0" w:space="0" w:color="auto"/>
        <w:bottom w:val="none" w:sz="0" w:space="0" w:color="auto"/>
        <w:right w:val="none" w:sz="0" w:space="0" w:color="auto"/>
      </w:divBdr>
      <w:divsChild>
        <w:div w:id="74864336">
          <w:marLeft w:val="0"/>
          <w:marRight w:val="0"/>
          <w:marTop w:val="0"/>
          <w:marBottom w:val="0"/>
          <w:divBdr>
            <w:top w:val="none" w:sz="0" w:space="0" w:color="auto"/>
            <w:left w:val="none" w:sz="0" w:space="0" w:color="auto"/>
            <w:bottom w:val="none" w:sz="0" w:space="0" w:color="auto"/>
            <w:right w:val="none" w:sz="0" w:space="0" w:color="auto"/>
          </w:divBdr>
          <w:divsChild>
            <w:div w:id="275069019">
              <w:marLeft w:val="0"/>
              <w:marRight w:val="0"/>
              <w:marTop w:val="0"/>
              <w:marBottom w:val="0"/>
              <w:divBdr>
                <w:top w:val="none" w:sz="0" w:space="0" w:color="auto"/>
                <w:left w:val="none" w:sz="0" w:space="0" w:color="auto"/>
                <w:bottom w:val="none" w:sz="0" w:space="0" w:color="auto"/>
                <w:right w:val="none" w:sz="0" w:space="0" w:color="auto"/>
              </w:divBdr>
            </w:div>
            <w:div w:id="905994766">
              <w:marLeft w:val="0"/>
              <w:marRight w:val="0"/>
              <w:marTop w:val="0"/>
              <w:marBottom w:val="0"/>
              <w:divBdr>
                <w:top w:val="none" w:sz="0" w:space="0" w:color="auto"/>
                <w:left w:val="none" w:sz="0" w:space="0" w:color="auto"/>
                <w:bottom w:val="none" w:sz="0" w:space="0" w:color="auto"/>
                <w:right w:val="none" w:sz="0" w:space="0" w:color="auto"/>
              </w:divBdr>
            </w:div>
          </w:divsChild>
        </w:div>
        <w:div w:id="129832614">
          <w:marLeft w:val="0"/>
          <w:marRight w:val="0"/>
          <w:marTop w:val="0"/>
          <w:marBottom w:val="0"/>
          <w:divBdr>
            <w:top w:val="none" w:sz="0" w:space="0" w:color="auto"/>
            <w:left w:val="none" w:sz="0" w:space="0" w:color="auto"/>
            <w:bottom w:val="none" w:sz="0" w:space="0" w:color="auto"/>
            <w:right w:val="none" w:sz="0" w:space="0" w:color="auto"/>
          </w:divBdr>
        </w:div>
        <w:div w:id="1518542569">
          <w:marLeft w:val="0"/>
          <w:marRight w:val="0"/>
          <w:marTop w:val="0"/>
          <w:marBottom w:val="0"/>
          <w:divBdr>
            <w:top w:val="none" w:sz="0" w:space="0" w:color="auto"/>
            <w:left w:val="none" w:sz="0" w:space="0" w:color="auto"/>
            <w:bottom w:val="none" w:sz="0" w:space="0" w:color="auto"/>
            <w:right w:val="none" w:sz="0" w:space="0" w:color="auto"/>
          </w:divBdr>
        </w:div>
        <w:div w:id="1621570129">
          <w:marLeft w:val="0"/>
          <w:marRight w:val="0"/>
          <w:marTop w:val="0"/>
          <w:marBottom w:val="0"/>
          <w:divBdr>
            <w:top w:val="none" w:sz="0" w:space="0" w:color="auto"/>
            <w:left w:val="none" w:sz="0" w:space="0" w:color="auto"/>
            <w:bottom w:val="none" w:sz="0" w:space="0" w:color="auto"/>
            <w:right w:val="none" w:sz="0" w:space="0" w:color="auto"/>
          </w:divBdr>
          <w:divsChild>
            <w:div w:id="608581957">
              <w:marLeft w:val="0"/>
              <w:marRight w:val="0"/>
              <w:marTop w:val="0"/>
              <w:marBottom w:val="0"/>
              <w:divBdr>
                <w:top w:val="none" w:sz="0" w:space="0" w:color="auto"/>
                <w:left w:val="none" w:sz="0" w:space="0" w:color="auto"/>
                <w:bottom w:val="none" w:sz="0" w:space="0" w:color="auto"/>
                <w:right w:val="none" w:sz="0" w:space="0" w:color="auto"/>
              </w:divBdr>
            </w:div>
            <w:div w:id="1847863928">
              <w:marLeft w:val="0"/>
              <w:marRight w:val="0"/>
              <w:marTop w:val="0"/>
              <w:marBottom w:val="0"/>
              <w:divBdr>
                <w:top w:val="none" w:sz="0" w:space="0" w:color="auto"/>
                <w:left w:val="none" w:sz="0" w:space="0" w:color="auto"/>
                <w:bottom w:val="none" w:sz="0" w:space="0" w:color="auto"/>
                <w:right w:val="none" w:sz="0" w:space="0" w:color="auto"/>
              </w:divBdr>
            </w:div>
            <w:div w:id="2089493781">
              <w:marLeft w:val="0"/>
              <w:marRight w:val="0"/>
              <w:marTop w:val="0"/>
              <w:marBottom w:val="0"/>
              <w:divBdr>
                <w:top w:val="none" w:sz="0" w:space="0" w:color="auto"/>
                <w:left w:val="none" w:sz="0" w:space="0" w:color="auto"/>
                <w:bottom w:val="none" w:sz="0" w:space="0" w:color="auto"/>
                <w:right w:val="none" w:sz="0" w:space="0" w:color="auto"/>
              </w:divBdr>
            </w:div>
          </w:divsChild>
        </w:div>
        <w:div w:id="1659268757">
          <w:marLeft w:val="0"/>
          <w:marRight w:val="0"/>
          <w:marTop w:val="0"/>
          <w:marBottom w:val="0"/>
          <w:divBdr>
            <w:top w:val="none" w:sz="0" w:space="0" w:color="auto"/>
            <w:left w:val="none" w:sz="0" w:space="0" w:color="auto"/>
            <w:bottom w:val="none" w:sz="0" w:space="0" w:color="auto"/>
            <w:right w:val="none" w:sz="0" w:space="0" w:color="auto"/>
          </w:divBdr>
        </w:div>
        <w:div w:id="1886866524">
          <w:marLeft w:val="0"/>
          <w:marRight w:val="0"/>
          <w:marTop w:val="0"/>
          <w:marBottom w:val="0"/>
          <w:divBdr>
            <w:top w:val="none" w:sz="0" w:space="0" w:color="auto"/>
            <w:left w:val="none" w:sz="0" w:space="0" w:color="auto"/>
            <w:bottom w:val="none" w:sz="0" w:space="0" w:color="auto"/>
            <w:right w:val="none" w:sz="0" w:space="0" w:color="auto"/>
          </w:divBdr>
        </w:div>
      </w:divsChild>
    </w:div>
    <w:div w:id="2133549998">
      <w:bodyDiv w:val="1"/>
      <w:marLeft w:val="0"/>
      <w:marRight w:val="0"/>
      <w:marTop w:val="0"/>
      <w:marBottom w:val="0"/>
      <w:divBdr>
        <w:top w:val="none" w:sz="0" w:space="0" w:color="auto"/>
        <w:left w:val="none" w:sz="0" w:space="0" w:color="auto"/>
        <w:bottom w:val="none" w:sz="0" w:space="0" w:color="auto"/>
        <w:right w:val="none" w:sz="0" w:space="0" w:color="auto"/>
      </w:divBdr>
    </w:div>
    <w:div w:id="2137409286">
      <w:bodyDiv w:val="1"/>
      <w:marLeft w:val="0"/>
      <w:marRight w:val="0"/>
      <w:marTop w:val="0"/>
      <w:marBottom w:val="0"/>
      <w:divBdr>
        <w:top w:val="none" w:sz="0" w:space="0" w:color="auto"/>
        <w:left w:val="none" w:sz="0" w:space="0" w:color="auto"/>
        <w:bottom w:val="none" w:sz="0" w:space="0" w:color="auto"/>
        <w:right w:val="none" w:sz="0" w:space="0" w:color="auto"/>
      </w:divBdr>
      <w:divsChild>
        <w:div w:id="1813866533">
          <w:marLeft w:val="0"/>
          <w:marRight w:val="0"/>
          <w:marTop w:val="0"/>
          <w:marBottom w:val="0"/>
          <w:divBdr>
            <w:top w:val="none" w:sz="0" w:space="0" w:color="auto"/>
            <w:left w:val="none" w:sz="0" w:space="0" w:color="auto"/>
            <w:bottom w:val="none" w:sz="0" w:space="0" w:color="auto"/>
            <w:right w:val="none" w:sz="0" w:space="0" w:color="auto"/>
          </w:divBdr>
          <w:divsChild>
            <w:div w:id="276528923">
              <w:marLeft w:val="0"/>
              <w:marRight w:val="0"/>
              <w:marTop w:val="0"/>
              <w:marBottom w:val="0"/>
              <w:divBdr>
                <w:top w:val="none" w:sz="0" w:space="0" w:color="auto"/>
                <w:left w:val="none" w:sz="0" w:space="0" w:color="auto"/>
                <w:bottom w:val="none" w:sz="0" w:space="0" w:color="auto"/>
                <w:right w:val="none" w:sz="0" w:space="0" w:color="auto"/>
              </w:divBdr>
              <w:divsChild>
                <w:div w:id="323357670">
                  <w:marLeft w:val="0"/>
                  <w:marRight w:val="0"/>
                  <w:marTop w:val="0"/>
                  <w:marBottom w:val="0"/>
                  <w:divBdr>
                    <w:top w:val="none" w:sz="0" w:space="0" w:color="auto"/>
                    <w:left w:val="none" w:sz="0" w:space="0" w:color="auto"/>
                    <w:bottom w:val="none" w:sz="0" w:space="0" w:color="auto"/>
                    <w:right w:val="none" w:sz="0" w:space="0" w:color="auto"/>
                  </w:divBdr>
                  <w:divsChild>
                    <w:div w:id="5803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27434">
      <w:bodyDiv w:val="1"/>
      <w:marLeft w:val="0"/>
      <w:marRight w:val="0"/>
      <w:marTop w:val="0"/>
      <w:marBottom w:val="0"/>
      <w:divBdr>
        <w:top w:val="none" w:sz="0" w:space="0" w:color="auto"/>
        <w:left w:val="none" w:sz="0" w:space="0" w:color="auto"/>
        <w:bottom w:val="none" w:sz="0" w:space="0" w:color="auto"/>
        <w:right w:val="none" w:sz="0" w:space="0" w:color="auto"/>
      </w:divBdr>
      <w:divsChild>
        <w:div w:id="551694032">
          <w:marLeft w:val="0"/>
          <w:marRight w:val="0"/>
          <w:marTop w:val="0"/>
          <w:marBottom w:val="0"/>
          <w:divBdr>
            <w:top w:val="none" w:sz="0" w:space="0" w:color="auto"/>
            <w:left w:val="none" w:sz="0" w:space="0" w:color="auto"/>
            <w:bottom w:val="none" w:sz="0" w:space="0" w:color="auto"/>
            <w:right w:val="none" w:sz="0" w:space="0" w:color="auto"/>
          </w:divBdr>
        </w:div>
        <w:div w:id="1400445941">
          <w:marLeft w:val="0"/>
          <w:marRight w:val="0"/>
          <w:marTop w:val="0"/>
          <w:marBottom w:val="0"/>
          <w:divBdr>
            <w:top w:val="none" w:sz="0" w:space="0" w:color="auto"/>
            <w:left w:val="none" w:sz="0" w:space="0" w:color="auto"/>
            <w:bottom w:val="none" w:sz="0" w:space="0" w:color="auto"/>
            <w:right w:val="none" w:sz="0" w:space="0" w:color="auto"/>
          </w:divBdr>
        </w:div>
        <w:div w:id="18352939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wQLY3XdtGXbV/QubAZRyOG3IMFA==">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inkstodocsonkdrive xmlns="039d6b8f-c7fc-4d63-86ef-b3547699a80b">
      <Url xsi:nil="true"/>
      <Description xsi:nil="true"/>
    </Linkstodocsonkdriv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2B97C3CF685F42A8739AE0AB11FCD1" ma:contentTypeVersion="4" ma:contentTypeDescription="Create a new document." ma:contentTypeScope="" ma:versionID="230e5a37730e54558442f1ecca6fdea8">
  <xsd:schema xmlns:xsd="http://www.w3.org/2001/XMLSchema" xmlns:xs="http://www.w3.org/2001/XMLSchema" xmlns:p="http://schemas.microsoft.com/office/2006/metadata/properties" xmlns:ns2="039d6b8f-c7fc-4d63-86ef-b3547699a80b" targetNamespace="http://schemas.microsoft.com/office/2006/metadata/properties" ma:root="true" ma:fieldsID="3bee498563092c0e585130beb8e388d3" ns2:_="">
    <xsd:import namespace="039d6b8f-c7fc-4d63-86ef-b3547699a8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inkstodocsonkdr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d6b8f-c7fc-4d63-86ef-b3547699a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inkstodocsonkdrive" ma:index="11" nillable="true" ma:displayName="Links to docs on k drive" ma:format="Hyperlink" ma:internalName="Linkstodocsonkdriv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DB16F-37CC-45BC-B20C-7BA09FAA99C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43ED312-1870-4656-840C-DD0FBE0463B2}">
  <ds:schemaRefs>
    <ds:schemaRef ds:uri="http://schemas.microsoft.com/office/2006/metadata/properties"/>
    <ds:schemaRef ds:uri="http://schemas.microsoft.com/office/infopath/2007/PartnerControls"/>
    <ds:schemaRef ds:uri="039d6b8f-c7fc-4d63-86ef-b3547699a80b"/>
  </ds:schemaRefs>
</ds:datastoreItem>
</file>

<file path=customXml/itemProps4.xml><?xml version="1.0" encoding="utf-8"?>
<ds:datastoreItem xmlns:ds="http://schemas.openxmlformats.org/officeDocument/2006/customXml" ds:itemID="{0048CDA6-5E64-114D-B963-4713750B0492}">
  <ds:schemaRefs>
    <ds:schemaRef ds:uri="http://schemas.openxmlformats.org/officeDocument/2006/bibliography"/>
  </ds:schemaRefs>
</ds:datastoreItem>
</file>

<file path=customXml/itemProps5.xml><?xml version="1.0" encoding="utf-8"?>
<ds:datastoreItem xmlns:ds="http://schemas.openxmlformats.org/officeDocument/2006/customXml" ds:itemID="{CA21D7C7-F06C-4AE5-9545-C73A7D63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d6b8f-c7fc-4d63-86ef-b3547699a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2475</Words>
  <Characters>13495</Characters>
  <Application>Microsoft Office Word</Application>
  <DocSecurity>0</DocSecurity>
  <Lines>385</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Links>
    <vt:vector size="60" baseType="variant">
      <vt:variant>
        <vt:i4>1441850</vt:i4>
      </vt:variant>
      <vt:variant>
        <vt:i4>56</vt:i4>
      </vt:variant>
      <vt:variant>
        <vt:i4>0</vt:i4>
      </vt:variant>
      <vt:variant>
        <vt:i4>5</vt:i4>
      </vt:variant>
      <vt:variant>
        <vt:lpwstr/>
      </vt:variant>
      <vt:variant>
        <vt:lpwstr>_Toc173916995</vt:lpwstr>
      </vt:variant>
      <vt:variant>
        <vt:i4>1441850</vt:i4>
      </vt:variant>
      <vt:variant>
        <vt:i4>50</vt:i4>
      </vt:variant>
      <vt:variant>
        <vt:i4>0</vt:i4>
      </vt:variant>
      <vt:variant>
        <vt:i4>5</vt:i4>
      </vt:variant>
      <vt:variant>
        <vt:lpwstr/>
      </vt:variant>
      <vt:variant>
        <vt:lpwstr>_Toc173916994</vt:lpwstr>
      </vt:variant>
      <vt:variant>
        <vt:i4>1441850</vt:i4>
      </vt:variant>
      <vt:variant>
        <vt:i4>44</vt:i4>
      </vt:variant>
      <vt:variant>
        <vt:i4>0</vt:i4>
      </vt:variant>
      <vt:variant>
        <vt:i4>5</vt:i4>
      </vt:variant>
      <vt:variant>
        <vt:lpwstr/>
      </vt:variant>
      <vt:variant>
        <vt:lpwstr>_Toc173916993</vt:lpwstr>
      </vt:variant>
      <vt:variant>
        <vt:i4>1441850</vt:i4>
      </vt:variant>
      <vt:variant>
        <vt:i4>38</vt:i4>
      </vt:variant>
      <vt:variant>
        <vt:i4>0</vt:i4>
      </vt:variant>
      <vt:variant>
        <vt:i4>5</vt:i4>
      </vt:variant>
      <vt:variant>
        <vt:lpwstr/>
      </vt:variant>
      <vt:variant>
        <vt:lpwstr>_Toc173916992</vt:lpwstr>
      </vt:variant>
      <vt:variant>
        <vt:i4>1441850</vt:i4>
      </vt:variant>
      <vt:variant>
        <vt:i4>32</vt:i4>
      </vt:variant>
      <vt:variant>
        <vt:i4>0</vt:i4>
      </vt:variant>
      <vt:variant>
        <vt:i4>5</vt:i4>
      </vt:variant>
      <vt:variant>
        <vt:lpwstr/>
      </vt:variant>
      <vt:variant>
        <vt:lpwstr>_Toc173916991</vt:lpwstr>
      </vt:variant>
      <vt:variant>
        <vt:i4>1441850</vt:i4>
      </vt:variant>
      <vt:variant>
        <vt:i4>26</vt:i4>
      </vt:variant>
      <vt:variant>
        <vt:i4>0</vt:i4>
      </vt:variant>
      <vt:variant>
        <vt:i4>5</vt:i4>
      </vt:variant>
      <vt:variant>
        <vt:lpwstr/>
      </vt:variant>
      <vt:variant>
        <vt:lpwstr>_Toc173916990</vt:lpwstr>
      </vt:variant>
      <vt:variant>
        <vt:i4>1507386</vt:i4>
      </vt:variant>
      <vt:variant>
        <vt:i4>20</vt:i4>
      </vt:variant>
      <vt:variant>
        <vt:i4>0</vt:i4>
      </vt:variant>
      <vt:variant>
        <vt:i4>5</vt:i4>
      </vt:variant>
      <vt:variant>
        <vt:lpwstr/>
      </vt:variant>
      <vt:variant>
        <vt:lpwstr>_Toc173916989</vt:lpwstr>
      </vt:variant>
      <vt:variant>
        <vt:i4>1507386</vt:i4>
      </vt:variant>
      <vt:variant>
        <vt:i4>14</vt:i4>
      </vt:variant>
      <vt:variant>
        <vt:i4>0</vt:i4>
      </vt:variant>
      <vt:variant>
        <vt:i4>5</vt:i4>
      </vt:variant>
      <vt:variant>
        <vt:lpwstr/>
      </vt:variant>
      <vt:variant>
        <vt:lpwstr>_Toc173916988</vt:lpwstr>
      </vt:variant>
      <vt:variant>
        <vt:i4>1507386</vt:i4>
      </vt:variant>
      <vt:variant>
        <vt:i4>8</vt:i4>
      </vt:variant>
      <vt:variant>
        <vt:i4>0</vt:i4>
      </vt:variant>
      <vt:variant>
        <vt:i4>5</vt:i4>
      </vt:variant>
      <vt:variant>
        <vt:lpwstr/>
      </vt:variant>
      <vt:variant>
        <vt:lpwstr>_Toc173916987</vt:lpwstr>
      </vt:variant>
      <vt:variant>
        <vt:i4>1507386</vt:i4>
      </vt:variant>
      <vt:variant>
        <vt:i4>2</vt:i4>
      </vt:variant>
      <vt:variant>
        <vt:i4>0</vt:i4>
      </vt:variant>
      <vt:variant>
        <vt:i4>5</vt:i4>
      </vt:variant>
      <vt:variant>
        <vt:lpwstr/>
      </vt:variant>
      <vt:variant>
        <vt:lpwstr>_Toc173916986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HAYDAY, Robert (NHS BRISTOL, NORTH SOMERSET AND SOUTH GLOUCESTERSHIRE ICB - 15C)</cp:lastModifiedBy>
  <cp:revision>4</cp:revision>
  <dcterms:created xsi:type="dcterms:W3CDTF">2026-05-20T09:02:00Z</dcterms:created>
  <dcterms:modified xsi:type="dcterms:W3CDTF">2026-06-01T16:31:00Z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0x0101001F2B97C3CF685F42A8739AE0AB11FCD1</vt:lpwstr>
  </property>
  <property fmtid="{D5CDD505-2E9C-101B-9397-08002B2CF9AE}" pid="3" name="MediaServiceImageTags">
    <vt:lpwstr/>
  </property>
</Properties>
</file>